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0F0F2D" w:rsidRDefault="008F17D7" w:rsidP="00187460">
      <w:pPr>
        <w:bidi/>
        <w:spacing w:after="0" w:line="240" w:lineRule="auto"/>
        <w:jc w:val="center"/>
        <w:rPr>
          <w:rFonts w:asciiTheme="majorBidi" w:hAnsiTheme="majorBidi" w:cstheme="majorBidi"/>
          <w:b/>
          <w:bCs/>
          <w:sz w:val="48"/>
          <w:szCs w:val="48"/>
          <w:rtl/>
        </w:rPr>
      </w:pPr>
      <w:r w:rsidRPr="000F0F2D">
        <w:rPr>
          <w:rFonts w:asciiTheme="majorBidi" w:hAnsiTheme="majorBidi" w:cstheme="majorBidi"/>
          <w:b/>
          <w:bCs/>
          <w:sz w:val="48"/>
          <w:szCs w:val="48"/>
          <w:rtl/>
        </w:rPr>
        <w:t>ماساتشوستس</w:t>
      </w:r>
    </w:p>
    <w:p w14:paraId="697926E8" w14:textId="77777777" w:rsidR="008F17D7" w:rsidRPr="000F0F2D" w:rsidRDefault="008F17D7" w:rsidP="008F17D7">
      <w:pPr>
        <w:bidi/>
        <w:spacing w:after="0" w:line="240" w:lineRule="auto"/>
        <w:jc w:val="center"/>
        <w:rPr>
          <w:rFonts w:asciiTheme="majorBidi" w:hAnsiTheme="majorBidi" w:cstheme="majorBidi"/>
          <w:b/>
          <w:bCs/>
          <w:sz w:val="52"/>
          <w:szCs w:val="52"/>
          <w:rtl/>
        </w:rPr>
      </w:pPr>
      <w:r w:rsidRPr="000F0F2D">
        <w:rPr>
          <w:rFonts w:asciiTheme="majorBidi" w:hAnsiTheme="majorBidi" w:cstheme="majorBidi"/>
          <w:b/>
          <w:bCs/>
          <w:sz w:val="48"/>
          <w:szCs w:val="48"/>
          <w:rtl/>
        </w:rPr>
        <w:t>إدارة حماية البيئة</w:t>
      </w:r>
    </w:p>
    <w:p w14:paraId="67D68BD0" w14:textId="24596B92" w:rsidR="00F56A41" w:rsidRPr="000F0F2D" w:rsidRDefault="008D0A06" w:rsidP="008F17D7">
      <w:pPr>
        <w:bidi/>
        <w:spacing w:after="0" w:line="240" w:lineRule="auto"/>
        <w:jc w:val="center"/>
        <w:rPr>
          <w:rFonts w:asciiTheme="majorBidi" w:hAnsiTheme="majorBidi" w:cstheme="majorBidi"/>
          <w:b/>
          <w:bCs/>
          <w:sz w:val="48"/>
          <w:szCs w:val="48"/>
          <w:rtl/>
        </w:rPr>
      </w:pPr>
      <w:r w:rsidRPr="000F0F2D">
        <w:rPr>
          <w:rFonts w:asciiTheme="majorBidi" w:hAnsiTheme="majorBidi" w:cstheme="majorBidi"/>
          <w:b/>
          <w:bCs/>
          <w:sz w:val="52"/>
          <w:szCs w:val="52"/>
          <w:rtl/>
        </w:rPr>
        <w:t xml:space="preserve"> </w:t>
      </w:r>
      <w:r w:rsidR="008F17D7" w:rsidRPr="000F0F2D">
        <w:rPr>
          <w:rFonts w:asciiTheme="majorBidi" w:hAnsiTheme="majorBidi" w:cstheme="majorBidi"/>
          <w:b/>
          <w:bCs/>
          <w:sz w:val="48"/>
          <w:szCs w:val="48"/>
          <w:rtl/>
        </w:rPr>
        <w:t>الحقوق المدنية وعدم التمييز</w:t>
      </w:r>
    </w:p>
    <w:p w14:paraId="2CBE9C3B" w14:textId="77777777" w:rsidR="008F17D7" w:rsidRPr="000F0F2D" w:rsidRDefault="008F17D7" w:rsidP="008F17D7">
      <w:pPr>
        <w:bidi/>
        <w:spacing w:after="0" w:line="240" w:lineRule="auto"/>
        <w:jc w:val="center"/>
        <w:rPr>
          <w:rFonts w:asciiTheme="majorBidi" w:hAnsiTheme="majorBidi" w:cstheme="majorBidi"/>
          <w:b/>
          <w:bCs/>
          <w:sz w:val="48"/>
          <w:szCs w:val="48"/>
          <w:rtl/>
        </w:rPr>
      </w:pPr>
      <w:r w:rsidRPr="000F0F2D">
        <w:rPr>
          <w:rFonts w:asciiTheme="majorBidi" w:hAnsiTheme="majorBidi" w:cstheme="majorBidi"/>
          <w:b/>
          <w:bCs/>
          <w:sz w:val="48"/>
          <w:szCs w:val="48"/>
          <w:rtl/>
        </w:rPr>
        <w:t xml:space="preserve"> الخطة</w:t>
      </w:r>
    </w:p>
    <w:p w14:paraId="277C4BF7" w14:textId="77777777" w:rsidR="008F17D7" w:rsidRPr="000F0F2D" w:rsidRDefault="008F17D7" w:rsidP="00440CE5">
      <w:pPr>
        <w:bidi/>
        <w:spacing w:after="0" w:line="240" w:lineRule="auto"/>
        <w:jc w:val="center"/>
        <w:rPr>
          <w:rFonts w:asciiTheme="majorBidi" w:hAnsiTheme="majorBidi" w:cstheme="majorBidi"/>
          <w:b/>
          <w:bCs/>
          <w:sz w:val="52"/>
          <w:szCs w:val="52"/>
          <w:rtl/>
        </w:rPr>
      </w:pPr>
    </w:p>
    <w:p w14:paraId="667B15F9" w14:textId="77777777" w:rsidR="008F17D7" w:rsidRPr="000F0F2D" w:rsidRDefault="00907B29" w:rsidP="00440CE5">
      <w:pPr>
        <w:bidi/>
        <w:spacing w:after="0" w:line="240" w:lineRule="auto"/>
        <w:jc w:val="center"/>
        <w:rPr>
          <w:rFonts w:asciiTheme="majorBidi" w:hAnsiTheme="majorBidi" w:cstheme="majorBidi"/>
          <w:b/>
          <w:bCs/>
          <w:sz w:val="28"/>
          <w:szCs w:val="28"/>
          <w:rtl/>
        </w:rPr>
      </w:pPr>
      <w:r w:rsidRPr="000F0F2D">
        <w:rPr>
          <w:rFonts w:asciiTheme="majorBidi" w:hAnsiTheme="majorBidi" w:cstheme="majorBidi"/>
          <w:noProof/>
          <w:color w:val="FFFFFF"/>
          <w:sz w:val="20"/>
          <w:szCs w:val="20"/>
          <w:rtl/>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Pr="000F0F2D" w:rsidRDefault="008F17D7" w:rsidP="00440CE5">
      <w:pPr>
        <w:spacing w:after="0" w:line="240" w:lineRule="auto"/>
        <w:jc w:val="center"/>
        <w:rPr>
          <w:rFonts w:asciiTheme="majorBidi" w:hAnsiTheme="majorBidi" w:cstheme="majorBidi"/>
          <w:b/>
          <w:bCs/>
          <w:sz w:val="28"/>
          <w:szCs w:val="28"/>
        </w:rPr>
      </w:pPr>
    </w:p>
    <w:p w14:paraId="734F5F20" w14:textId="77777777" w:rsidR="008F17D7" w:rsidRPr="000F0F2D" w:rsidRDefault="008F17D7" w:rsidP="00440CE5">
      <w:pPr>
        <w:spacing w:after="0" w:line="240" w:lineRule="auto"/>
        <w:jc w:val="center"/>
        <w:rPr>
          <w:rFonts w:asciiTheme="majorBidi" w:hAnsiTheme="majorBidi" w:cstheme="majorBidi"/>
          <w:b/>
          <w:bCs/>
          <w:sz w:val="28"/>
          <w:szCs w:val="28"/>
        </w:rPr>
      </w:pPr>
    </w:p>
    <w:p w14:paraId="4701489C" w14:textId="77777777" w:rsidR="00B522C5" w:rsidRPr="000F0F2D" w:rsidRDefault="00B522C5" w:rsidP="00F9103D">
      <w:pPr>
        <w:autoSpaceDE w:val="0"/>
        <w:autoSpaceDN w:val="0"/>
        <w:adjustRightInd w:val="0"/>
        <w:jc w:val="center"/>
        <w:rPr>
          <w:rFonts w:asciiTheme="majorBidi" w:hAnsiTheme="majorBidi" w:cstheme="majorBidi"/>
          <w:b/>
          <w:bCs/>
          <w:sz w:val="24"/>
          <w:szCs w:val="24"/>
        </w:rPr>
      </w:pPr>
    </w:p>
    <w:p w14:paraId="174B576D" w14:textId="77777777" w:rsidR="00F56A41" w:rsidRPr="000F0F2D" w:rsidRDefault="00F56A41">
      <w:pPr>
        <w:bidi/>
        <w:spacing w:after="160" w:line="259" w:lineRule="auto"/>
        <w:rPr>
          <w:rFonts w:asciiTheme="majorBidi" w:hAnsiTheme="majorBidi" w:cstheme="majorBidi"/>
          <w:b/>
          <w:bCs/>
          <w:sz w:val="24"/>
          <w:szCs w:val="24"/>
          <w:rtl/>
        </w:rPr>
      </w:pPr>
      <w:r w:rsidRPr="000F0F2D">
        <w:rPr>
          <w:rFonts w:asciiTheme="majorBidi" w:hAnsiTheme="majorBidi" w:cstheme="majorBidi"/>
          <w:rtl/>
        </w:rPr>
        <w:br w:type="page"/>
      </w:r>
    </w:p>
    <w:p w14:paraId="4065A067" w14:textId="77777777" w:rsidR="00F9103D" w:rsidRPr="000F0F2D" w:rsidRDefault="00F9103D" w:rsidP="00F9103D">
      <w:pPr>
        <w:autoSpaceDE w:val="0"/>
        <w:autoSpaceDN w:val="0"/>
        <w:bidi/>
        <w:adjustRightInd w:val="0"/>
        <w:jc w:val="center"/>
        <w:rPr>
          <w:rFonts w:asciiTheme="majorBidi" w:hAnsiTheme="majorBidi" w:cstheme="majorBidi"/>
          <w:b/>
          <w:bCs/>
          <w:sz w:val="24"/>
          <w:szCs w:val="24"/>
          <w:rtl/>
        </w:rPr>
      </w:pPr>
      <w:r w:rsidRPr="000F0F2D">
        <w:rPr>
          <w:rFonts w:asciiTheme="majorBidi" w:hAnsiTheme="majorBidi" w:cstheme="majorBidi"/>
          <w:b/>
          <w:bCs/>
          <w:sz w:val="24"/>
          <w:szCs w:val="24"/>
          <w:rtl/>
        </w:rPr>
        <w:lastRenderedPageBreak/>
        <w:t xml:space="preserve"> جدول المحتويات</w:t>
      </w:r>
    </w:p>
    <w:p w14:paraId="15C764EA" w14:textId="77777777" w:rsidR="0022694E" w:rsidRPr="000F0F2D" w:rsidRDefault="0022694E" w:rsidP="00F9103D">
      <w:pPr>
        <w:autoSpaceDE w:val="0"/>
        <w:autoSpaceDN w:val="0"/>
        <w:adjustRightInd w:val="0"/>
        <w:jc w:val="center"/>
        <w:rPr>
          <w:rFonts w:asciiTheme="majorBidi" w:hAnsiTheme="majorBidi" w:cstheme="majorBidi"/>
          <w:b/>
          <w:bCs/>
          <w:sz w:val="24"/>
          <w:szCs w:val="24"/>
        </w:rPr>
      </w:pPr>
    </w:p>
    <w:p w14:paraId="1D772227" w14:textId="4C7CD43D" w:rsidR="00F9103D"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بيان السياسة ………………………………………</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 الصفحة 4</w:t>
      </w:r>
    </w:p>
    <w:p w14:paraId="7E65EE08" w14:textId="77777777" w:rsidR="00F9103D" w:rsidRPr="000F0F2D" w:rsidRDefault="00F9103D" w:rsidP="009D360F">
      <w:pPr>
        <w:autoSpaceDE w:val="0"/>
        <w:autoSpaceDN w:val="0"/>
        <w:adjustRightInd w:val="0"/>
        <w:spacing w:after="0" w:line="360" w:lineRule="auto"/>
        <w:rPr>
          <w:rFonts w:asciiTheme="majorBidi" w:hAnsiTheme="majorBidi" w:cstheme="majorBidi"/>
          <w:b/>
          <w:bCs/>
          <w:sz w:val="24"/>
          <w:szCs w:val="24"/>
        </w:rPr>
      </w:pPr>
    </w:p>
    <w:p w14:paraId="2769AE21" w14:textId="570F47E1" w:rsidR="000C593D"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الأهداف ………………………………………………</w:t>
      </w:r>
      <w:r w:rsidR="007708B8"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Pr="000F0F2D">
        <w:rPr>
          <w:rFonts w:asciiTheme="majorBidi" w:hAnsiTheme="majorBidi" w:cstheme="majorBidi"/>
          <w:b/>
          <w:bCs/>
          <w:sz w:val="24"/>
          <w:szCs w:val="24"/>
          <w:rtl/>
        </w:rPr>
        <w:t>………….. الصفحة 4</w:t>
      </w:r>
    </w:p>
    <w:p w14:paraId="1C4A0055" w14:textId="77777777" w:rsidR="00F9103D"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p>
    <w:p w14:paraId="5DFB7646" w14:textId="38BE9496" w:rsidR="008C46E6"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السلطة القانونية التي تتطلب الباب السادس و</w:t>
      </w:r>
    </w:p>
    <w:p w14:paraId="12F53A84" w14:textId="6BF4D3EA" w:rsidR="00F9103D" w:rsidRPr="000F0F2D" w:rsidRDefault="008C46E6"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الامتثال لعدم التمييز ..................................</w:t>
      </w:r>
      <w:r w:rsidR="007708B8"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 الصفحة 4</w:t>
      </w:r>
    </w:p>
    <w:p w14:paraId="64D2A0AF" w14:textId="77777777" w:rsidR="00F9103D" w:rsidRPr="000F0F2D" w:rsidRDefault="00F9103D" w:rsidP="009D360F">
      <w:pPr>
        <w:autoSpaceDE w:val="0"/>
        <w:autoSpaceDN w:val="0"/>
        <w:adjustRightInd w:val="0"/>
        <w:spacing w:after="0" w:line="360" w:lineRule="auto"/>
        <w:rPr>
          <w:rFonts w:asciiTheme="majorBidi" w:hAnsiTheme="majorBidi" w:cstheme="majorBidi"/>
          <w:b/>
          <w:bCs/>
          <w:sz w:val="24"/>
          <w:szCs w:val="24"/>
        </w:rPr>
      </w:pPr>
    </w:p>
    <w:p w14:paraId="7F6B4564" w14:textId="037158CD" w:rsidR="008C46E6" w:rsidRPr="000F0F2D" w:rsidRDefault="008C46E6" w:rsidP="008C46E6">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مبادئ العدالة البيئية ………………………</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 الصفحة 5</w:t>
      </w:r>
    </w:p>
    <w:p w14:paraId="51521C24" w14:textId="77777777" w:rsidR="008C46E6" w:rsidRPr="000F0F2D" w:rsidRDefault="008C46E6" w:rsidP="009D360F">
      <w:pPr>
        <w:autoSpaceDE w:val="0"/>
        <w:autoSpaceDN w:val="0"/>
        <w:adjustRightInd w:val="0"/>
        <w:spacing w:after="0" w:line="360" w:lineRule="auto"/>
        <w:rPr>
          <w:rFonts w:asciiTheme="majorBidi" w:hAnsiTheme="majorBidi" w:cstheme="majorBidi"/>
          <w:b/>
          <w:bCs/>
          <w:sz w:val="24"/>
          <w:szCs w:val="24"/>
        </w:rPr>
      </w:pPr>
    </w:p>
    <w:p w14:paraId="560E7302" w14:textId="18B7D556" w:rsidR="00F9103D" w:rsidRPr="000F0F2D" w:rsidRDefault="00B00EEE"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متطلبات المشاركة العامة الهادفة..............</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Pr="000F0F2D">
        <w:rPr>
          <w:rFonts w:asciiTheme="majorBidi" w:hAnsiTheme="majorBidi" w:cstheme="majorBidi"/>
          <w:b/>
          <w:bCs/>
          <w:sz w:val="24"/>
          <w:szCs w:val="24"/>
          <w:rtl/>
        </w:rPr>
        <w:t>. الصفحة 6</w:t>
      </w:r>
    </w:p>
    <w:p w14:paraId="035EFD14" w14:textId="77777777" w:rsidR="00A6169D" w:rsidRPr="000F0F2D" w:rsidRDefault="00A6169D" w:rsidP="009D360F">
      <w:pPr>
        <w:autoSpaceDE w:val="0"/>
        <w:autoSpaceDN w:val="0"/>
        <w:adjustRightInd w:val="0"/>
        <w:spacing w:after="0" w:line="360" w:lineRule="auto"/>
        <w:rPr>
          <w:rFonts w:asciiTheme="majorBidi" w:hAnsiTheme="majorBidi" w:cstheme="majorBidi"/>
          <w:b/>
          <w:bCs/>
          <w:sz w:val="24"/>
          <w:szCs w:val="24"/>
        </w:rPr>
      </w:pPr>
    </w:p>
    <w:p w14:paraId="6E1FAA93" w14:textId="02570FB8" w:rsidR="00A6169D" w:rsidRPr="000F0F2D" w:rsidRDefault="00A6169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الوصول إلى البرامج والأنشطة من قبل الأشخاص</w:t>
      </w:r>
    </w:p>
    <w:p w14:paraId="4FDFC017" w14:textId="296458CB" w:rsidR="00A6169D" w:rsidRPr="000F0F2D" w:rsidRDefault="00A6169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ذوي الإعاقة......................................................................</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Pr="000F0F2D">
        <w:rPr>
          <w:rFonts w:asciiTheme="majorBidi" w:hAnsiTheme="majorBidi" w:cstheme="majorBidi"/>
          <w:b/>
          <w:bCs/>
          <w:sz w:val="24"/>
          <w:szCs w:val="24"/>
          <w:rtl/>
        </w:rPr>
        <w:t xml:space="preserve"> الصفحة 7</w:t>
      </w:r>
    </w:p>
    <w:p w14:paraId="55D90167" w14:textId="77777777" w:rsidR="00F9103D" w:rsidRPr="000F0F2D" w:rsidRDefault="00F9103D" w:rsidP="009D360F">
      <w:pPr>
        <w:autoSpaceDE w:val="0"/>
        <w:autoSpaceDN w:val="0"/>
        <w:adjustRightInd w:val="0"/>
        <w:spacing w:after="0" w:line="360" w:lineRule="auto"/>
        <w:rPr>
          <w:rFonts w:asciiTheme="majorBidi" w:hAnsiTheme="majorBidi" w:cstheme="majorBidi"/>
          <w:b/>
          <w:bCs/>
          <w:sz w:val="24"/>
          <w:szCs w:val="24"/>
        </w:rPr>
      </w:pPr>
    </w:p>
    <w:p w14:paraId="0117BE77" w14:textId="4EF6BD0B" w:rsidR="00F9103D"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متطلبات إتقان اللغة الإنجليزية المحدودة</w:t>
      </w:r>
      <w:r w:rsidR="007708B8"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007708B8" w:rsidRPr="000F0F2D">
        <w:rPr>
          <w:rFonts w:asciiTheme="majorBidi" w:hAnsiTheme="majorBidi" w:cstheme="majorBidi"/>
          <w:b/>
          <w:bCs/>
          <w:sz w:val="24"/>
          <w:szCs w:val="24"/>
          <w:rtl/>
        </w:rPr>
        <w:t xml:space="preserve">............ </w:t>
      </w:r>
      <w:r w:rsidRPr="000F0F2D">
        <w:rPr>
          <w:rFonts w:asciiTheme="majorBidi" w:hAnsiTheme="majorBidi" w:cstheme="majorBidi"/>
          <w:b/>
          <w:bCs/>
          <w:sz w:val="24"/>
          <w:szCs w:val="24"/>
          <w:rtl/>
        </w:rPr>
        <w:t>الصفحة 8</w:t>
      </w:r>
    </w:p>
    <w:p w14:paraId="06F279E1" w14:textId="77777777" w:rsidR="00F9103D" w:rsidRPr="000F0F2D" w:rsidRDefault="00F9103D" w:rsidP="009D360F">
      <w:pPr>
        <w:autoSpaceDE w:val="0"/>
        <w:autoSpaceDN w:val="0"/>
        <w:adjustRightInd w:val="0"/>
        <w:spacing w:after="0" w:line="360" w:lineRule="auto"/>
        <w:rPr>
          <w:rFonts w:asciiTheme="majorBidi" w:hAnsiTheme="majorBidi" w:cstheme="majorBidi"/>
          <w:b/>
          <w:bCs/>
          <w:sz w:val="24"/>
          <w:szCs w:val="24"/>
        </w:rPr>
      </w:pPr>
    </w:p>
    <w:p w14:paraId="1F3A6B62" w14:textId="02CA1693" w:rsidR="00F9103D" w:rsidRPr="000F0F2D" w:rsidRDefault="00F9103D"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إدارة برنامج الحقوق المدنية وعدم التمييز .</w:t>
      </w:r>
      <w:r w:rsidR="007708B8" w:rsidRPr="000F0F2D">
        <w:rPr>
          <w:rFonts w:asciiTheme="majorBidi" w:hAnsiTheme="majorBidi" w:cstheme="majorBidi"/>
          <w:b/>
          <w:bCs/>
          <w:sz w:val="24"/>
          <w:szCs w:val="24"/>
          <w:rtl/>
        </w:rPr>
        <w:t xml:space="preserve"> </w:t>
      </w:r>
      <w:r w:rsidR="007708B8"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 xml:space="preserve"> الصفحة 10</w:t>
      </w:r>
    </w:p>
    <w:p w14:paraId="1F3647E3" w14:textId="77777777" w:rsidR="004B1861" w:rsidRPr="000F0F2D" w:rsidRDefault="004B1861" w:rsidP="009D360F">
      <w:pPr>
        <w:autoSpaceDE w:val="0"/>
        <w:autoSpaceDN w:val="0"/>
        <w:adjustRightInd w:val="0"/>
        <w:spacing w:after="0" w:line="360" w:lineRule="auto"/>
        <w:rPr>
          <w:rFonts w:asciiTheme="majorBidi" w:hAnsiTheme="majorBidi" w:cstheme="majorBidi"/>
          <w:b/>
          <w:bCs/>
          <w:sz w:val="24"/>
          <w:szCs w:val="24"/>
        </w:rPr>
      </w:pPr>
    </w:p>
    <w:p w14:paraId="007090EB" w14:textId="557FE6F2" w:rsidR="004B1861" w:rsidRPr="000F0F2D" w:rsidRDefault="003F0C1E"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 xml:space="preserve">عقود المقاولين والمستفيدين من المنح الفرعية </w:t>
      </w:r>
      <w:r w:rsidR="007708B8" w:rsidRPr="000F0F2D">
        <w:rPr>
          <w:rFonts w:asciiTheme="majorBidi" w:hAnsiTheme="majorBidi" w:cstheme="majorBidi"/>
          <w:b/>
          <w:bCs/>
          <w:sz w:val="24"/>
          <w:szCs w:val="24"/>
          <w:rtl/>
        </w:rPr>
        <w:t>..............………………………………………………</w:t>
      </w:r>
      <w:r w:rsidR="000F0F2D" w:rsidRPr="000F0F2D">
        <w:rPr>
          <w:rFonts w:asciiTheme="majorBidi" w:hAnsiTheme="majorBidi" w:cstheme="majorBidi"/>
          <w:b/>
          <w:bCs/>
          <w:sz w:val="24"/>
          <w:szCs w:val="24"/>
          <w:rtl/>
        </w:rPr>
        <w:t>....</w:t>
      </w:r>
      <w:r w:rsidR="007708B8" w:rsidRPr="000F0F2D">
        <w:rPr>
          <w:rFonts w:asciiTheme="majorBidi" w:hAnsiTheme="majorBidi" w:cstheme="majorBidi"/>
          <w:b/>
          <w:bCs/>
          <w:sz w:val="24"/>
          <w:szCs w:val="24"/>
          <w:rtl/>
        </w:rPr>
        <w:t>…….....</w:t>
      </w:r>
      <w:r w:rsidRPr="000F0F2D">
        <w:rPr>
          <w:rFonts w:asciiTheme="majorBidi" w:hAnsiTheme="majorBidi" w:cstheme="majorBidi"/>
          <w:b/>
          <w:bCs/>
          <w:sz w:val="24"/>
          <w:szCs w:val="24"/>
          <w:rtl/>
        </w:rPr>
        <w:t>الصفحة 10</w:t>
      </w:r>
    </w:p>
    <w:p w14:paraId="7974411A" w14:textId="77777777" w:rsidR="004B1861" w:rsidRPr="000F0F2D" w:rsidRDefault="004B1861" w:rsidP="009D360F">
      <w:pPr>
        <w:autoSpaceDE w:val="0"/>
        <w:autoSpaceDN w:val="0"/>
        <w:adjustRightInd w:val="0"/>
        <w:spacing w:after="0" w:line="360" w:lineRule="auto"/>
        <w:rPr>
          <w:rFonts w:asciiTheme="majorBidi" w:hAnsiTheme="majorBidi" w:cstheme="majorBidi"/>
          <w:b/>
          <w:bCs/>
          <w:sz w:val="24"/>
          <w:szCs w:val="24"/>
        </w:rPr>
      </w:pPr>
    </w:p>
    <w:p w14:paraId="7BF26DB4" w14:textId="3909FD00" w:rsidR="004B1861" w:rsidRPr="000F0F2D" w:rsidRDefault="003F0C1E" w:rsidP="009D360F">
      <w:pPr>
        <w:autoSpaceDE w:val="0"/>
        <w:autoSpaceDN w:val="0"/>
        <w:bidi/>
        <w:adjustRightInd w:val="0"/>
        <w:spacing w:after="0" w:line="360" w:lineRule="auto"/>
        <w:rPr>
          <w:rFonts w:asciiTheme="majorBidi" w:hAnsiTheme="majorBidi" w:cstheme="majorBidi"/>
          <w:b/>
          <w:bCs/>
          <w:sz w:val="24"/>
          <w:szCs w:val="24"/>
          <w:rtl/>
        </w:rPr>
      </w:pPr>
      <w:r w:rsidRPr="000F0F2D">
        <w:rPr>
          <w:rFonts w:asciiTheme="majorBidi" w:hAnsiTheme="majorBidi" w:cstheme="majorBidi"/>
          <w:b/>
          <w:bCs/>
          <w:sz w:val="24"/>
          <w:szCs w:val="24"/>
          <w:rtl/>
        </w:rPr>
        <w:t xml:space="preserve">الإجراءات الحالية </w:t>
      </w:r>
      <w:r w:rsidR="007708B8" w:rsidRPr="000F0F2D">
        <w:rPr>
          <w:rFonts w:asciiTheme="majorBidi" w:hAnsiTheme="majorBidi" w:cstheme="majorBidi"/>
          <w:b/>
          <w:bCs/>
          <w:sz w:val="24"/>
          <w:szCs w:val="24"/>
          <w:rtl/>
        </w:rPr>
        <w:t xml:space="preserve">..............…………………………………………………….....................…………......... </w:t>
      </w:r>
      <w:r w:rsidRPr="000F0F2D">
        <w:rPr>
          <w:rFonts w:asciiTheme="majorBidi" w:hAnsiTheme="majorBidi" w:cstheme="majorBidi"/>
          <w:b/>
          <w:bCs/>
          <w:sz w:val="24"/>
          <w:szCs w:val="24"/>
          <w:rtl/>
        </w:rPr>
        <w:t>الصفحة 21</w:t>
      </w:r>
    </w:p>
    <w:p w14:paraId="1E678BB4" w14:textId="77777777" w:rsidR="004B1861" w:rsidRPr="000F0F2D" w:rsidRDefault="004B1861" w:rsidP="009D360F">
      <w:pPr>
        <w:autoSpaceDE w:val="0"/>
        <w:autoSpaceDN w:val="0"/>
        <w:adjustRightInd w:val="0"/>
        <w:spacing w:after="0" w:line="360" w:lineRule="auto"/>
        <w:rPr>
          <w:rFonts w:asciiTheme="majorBidi" w:hAnsiTheme="majorBidi" w:cstheme="majorBidi"/>
          <w:b/>
          <w:bCs/>
          <w:sz w:val="24"/>
          <w:szCs w:val="24"/>
        </w:rPr>
      </w:pPr>
    </w:p>
    <w:p w14:paraId="05672EDE" w14:textId="77777777" w:rsidR="004B1861" w:rsidRPr="000F0F2D" w:rsidRDefault="004B1861" w:rsidP="009D360F">
      <w:pPr>
        <w:autoSpaceDE w:val="0"/>
        <w:autoSpaceDN w:val="0"/>
        <w:adjustRightInd w:val="0"/>
        <w:spacing w:after="0" w:line="360" w:lineRule="auto"/>
        <w:rPr>
          <w:rFonts w:asciiTheme="majorBidi" w:hAnsiTheme="majorBidi" w:cstheme="majorBidi"/>
          <w:b/>
          <w:bCs/>
          <w:sz w:val="24"/>
          <w:szCs w:val="24"/>
        </w:rPr>
      </w:pPr>
    </w:p>
    <w:p w14:paraId="627DB025" w14:textId="77777777" w:rsidR="00DE1787" w:rsidRPr="000F0F2D" w:rsidRDefault="00DE1787">
      <w:pPr>
        <w:bidi/>
        <w:spacing w:after="160" w:line="259" w:lineRule="auto"/>
        <w:rPr>
          <w:rFonts w:asciiTheme="majorBidi" w:hAnsiTheme="majorBidi" w:cstheme="majorBidi"/>
          <w:b/>
          <w:bCs/>
          <w:sz w:val="24"/>
          <w:szCs w:val="24"/>
          <w:rtl/>
        </w:rPr>
      </w:pPr>
      <w:r w:rsidRPr="000F0F2D">
        <w:rPr>
          <w:rFonts w:asciiTheme="majorBidi" w:hAnsiTheme="majorBidi" w:cstheme="majorBidi"/>
          <w:rtl/>
        </w:rPr>
        <w:br w:type="page"/>
      </w:r>
    </w:p>
    <w:p w14:paraId="0ADB6FCF" w14:textId="54F84085" w:rsidR="00F9103D" w:rsidRPr="000F0F2D" w:rsidRDefault="000E767E" w:rsidP="00440CE5">
      <w:pPr>
        <w:bidi/>
        <w:spacing w:after="160" w:line="259" w:lineRule="auto"/>
        <w:rPr>
          <w:rFonts w:asciiTheme="majorBidi" w:hAnsiTheme="majorBidi" w:cstheme="majorBidi"/>
          <w:b/>
          <w:bCs/>
          <w:sz w:val="24"/>
          <w:szCs w:val="24"/>
          <w:rtl/>
        </w:rPr>
      </w:pPr>
      <w:r w:rsidRPr="000F0F2D">
        <w:rPr>
          <w:rFonts w:asciiTheme="majorBidi" w:hAnsiTheme="majorBidi" w:cstheme="majorBidi"/>
          <w:b/>
          <w:bCs/>
          <w:sz w:val="24"/>
          <w:szCs w:val="24"/>
          <w:rtl/>
        </w:rPr>
        <w:lastRenderedPageBreak/>
        <w:t>الملاحق</w:t>
      </w:r>
    </w:p>
    <w:p w14:paraId="1F5D0F0D" w14:textId="77777777" w:rsidR="00B96A84" w:rsidRPr="000F0F2D" w:rsidRDefault="00B96A84" w:rsidP="00440CE5">
      <w:pPr>
        <w:spacing w:after="160" w:line="259" w:lineRule="auto"/>
        <w:rPr>
          <w:rFonts w:asciiTheme="majorBidi" w:hAnsiTheme="majorBidi" w:cstheme="majorBidi"/>
          <w:b/>
          <w:bCs/>
          <w:sz w:val="24"/>
          <w:szCs w:val="24"/>
        </w:rPr>
      </w:pPr>
    </w:p>
    <w:p w14:paraId="501717B3" w14:textId="77777777" w:rsidR="00F9103D" w:rsidRPr="000F0F2D" w:rsidRDefault="00F9103D" w:rsidP="00F9103D">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الملحق 1 الهيئة القانونية لخطة تظلم الحقوق المدنية وعدم التمييز</w:t>
      </w:r>
    </w:p>
    <w:p w14:paraId="20F50DCA" w14:textId="77777777" w:rsidR="00F9103D" w:rsidRPr="000F0F2D" w:rsidRDefault="00F9103D" w:rsidP="00F9103D">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الملحق 2 فرص المشاركة العامة/ دليل تقديم خدمات الترجمة التحريرية والشفهية</w:t>
      </w:r>
    </w:p>
    <w:p w14:paraId="741EB71A" w14:textId="77777777" w:rsidR="00F9103D" w:rsidRPr="000F0F2D" w:rsidRDefault="00F9103D" w:rsidP="00F9103D">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الملحق 3 إشعار عدم التمييز</w:t>
      </w:r>
    </w:p>
    <w:p w14:paraId="59634D8A" w14:textId="63D79DD0" w:rsidR="00F9103D" w:rsidRPr="000F0F2D" w:rsidRDefault="00F9103D" w:rsidP="00ED5378">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الملحق 4 المكتب التنفيذي لشؤون الطاقة والبيئة 2021 سياسة العدالة البيئية</w:t>
      </w:r>
    </w:p>
    <w:p w14:paraId="51A292F4" w14:textId="77777777" w:rsidR="00A41C99" w:rsidRPr="000F0F2D" w:rsidRDefault="00A41C99" w:rsidP="00ED5378">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 xml:space="preserve"> الملحق 5 إجراءات التظلم الخاصة بـ </w:t>
      </w:r>
      <w:r w:rsidRPr="000F0F2D">
        <w:rPr>
          <w:rFonts w:asciiTheme="majorBidi" w:hAnsiTheme="majorBidi" w:cstheme="majorBidi"/>
          <w:sz w:val="24"/>
          <w:szCs w:val="24"/>
        </w:rPr>
        <w:t>MassDEP</w:t>
      </w:r>
    </w:p>
    <w:p w14:paraId="64EC8317" w14:textId="77777777" w:rsidR="001906FC" w:rsidRPr="000F0F2D" w:rsidRDefault="001906FC" w:rsidP="00ED5378">
      <w:pPr>
        <w:autoSpaceDE w:val="0"/>
        <w:autoSpaceDN w:val="0"/>
        <w:bidi/>
        <w:adjustRightInd w:val="0"/>
        <w:rPr>
          <w:rFonts w:asciiTheme="majorBidi" w:hAnsiTheme="majorBidi" w:cstheme="majorBidi"/>
          <w:sz w:val="24"/>
          <w:szCs w:val="24"/>
          <w:rtl/>
        </w:rPr>
      </w:pPr>
      <w:r w:rsidRPr="000F0F2D">
        <w:rPr>
          <w:rFonts w:asciiTheme="majorBidi" w:hAnsiTheme="majorBidi" w:cstheme="majorBidi"/>
          <w:sz w:val="24"/>
          <w:szCs w:val="24"/>
          <w:rtl/>
        </w:rPr>
        <w:t xml:space="preserve">الملحق 6 نموذج التظلم من </w:t>
      </w:r>
      <w:r w:rsidRPr="000F0F2D">
        <w:rPr>
          <w:rFonts w:asciiTheme="majorBidi" w:hAnsiTheme="majorBidi" w:cstheme="majorBidi"/>
          <w:sz w:val="24"/>
          <w:szCs w:val="24"/>
        </w:rPr>
        <w:t>MassDEP</w:t>
      </w:r>
    </w:p>
    <w:p w14:paraId="606DEB23" w14:textId="77777777" w:rsidR="00DE1787" w:rsidRPr="000F0F2D" w:rsidRDefault="00DE1787">
      <w:pPr>
        <w:bidi/>
        <w:spacing w:after="160" w:line="259" w:lineRule="auto"/>
        <w:rPr>
          <w:rFonts w:asciiTheme="majorBidi" w:hAnsiTheme="majorBidi" w:cstheme="majorBidi"/>
          <w:sz w:val="24"/>
          <w:szCs w:val="24"/>
          <w:rtl/>
        </w:rPr>
      </w:pPr>
      <w:r w:rsidRPr="000F0F2D">
        <w:rPr>
          <w:rFonts w:asciiTheme="majorBidi" w:hAnsiTheme="majorBidi" w:cstheme="majorBidi"/>
          <w:rtl/>
        </w:rPr>
        <w:br w:type="page"/>
      </w:r>
    </w:p>
    <w:p w14:paraId="73E27920" w14:textId="77777777" w:rsidR="00F9103D" w:rsidRPr="000F0F2D" w:rsidRDefault="00F9103D" w:rsidP="00DC2EF8">
      <w:pPr>
        <w:pStyle w:val="ListParagraph"/>
        <w:numPr>
          <w:ilvl w:val="0"/>
          <w:numId w:val="10"/>
        </w:num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بيان السياسة</w:t>
      </w:r>
    </w:p>
    <w:p w14:paraId="524DB18B" w14:textId="77777777" w:rsidR="004371AB" w:rsidRPr="000F0F2D" w:rsidRDefault="004371AB" w:rsidP="004371AB">
      <w:pPr>
        <w:pStyle w:val="ListParagraph"/>
        <w:autoSpaceDE w:val="0"/>
        <w:autoSpaceDN w:val="0"/>
        <w:adjustRightInd w:val="0"/>
        <w:rPr>
          <w:rFonts w:asciiTheme="majorBidi" w:hAnsiTheme="majorBidi" w:cstheme="majorBidi"/>
          <w:b/>
          <w:bCs/>
          <w:color w:val="5B9BD5" w:themeColor="accent1"/>
          <w:sz w:val="28"/>
          <w:szCs w:val="28"/>
        </w:rPr>
      </w:pPr>
    </w:p>
    <w:p w14:paraId="09A0F126" w14:textId="7D82ED9C" w:rsidR="00C327D6" w:rsidRPr="000F0F2D" w:rsidRDefault="00147026" w:rsidP="009D006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تنص سياسة إدارة حماية البيئة في ماساتشوستس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على أنه لا يجوز حرمان أي شخص من الفوائد، أو إخضاعه للتمييز، أو الترهيب، أو الانتقام في أي برنامج، أو خدمة، أو نشاط 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على أساس الجنس، أو العرق، أو اللون، أو الدين، أو المعتقد، أو الأصل القومي، أو الهوية الجنسية، أو الدخل، أو الإعاقة، أو العمر، أو التوجه الجنسي، أو العرق، أو المعلومات الجينية، أو النسب، أو الوضع كمحارب قديم. تطلب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أيضًا من المقاولين والمستفيدين من المنح لديها الالتزام بهذه السياسة.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وعلاوة على ذلك، فإن سياسة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هي النظر فيما إذا كان أي قرار، أو خدمة، أو برنامج، أو فائدة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يؤدي إلى تأثير سلبي محتمل غير متناسب على صحة الإنسان والبيئة، بما في ذلك التأثير الاجتماعي والاقتصادي، على المجتمعات الملونة والمجتمعات القبلية والمجتمعات الأخرى الممثلة تمثيلا ناقصا في العمليات العامة.</w:t>
      </w:r>
    </w:p>
    <w:p w14:paraId="7E4FF580" w14:textId="77777777" w:rsidR="00F9103D" w:rsidRPr="000F0F2D" w:rsidRDefault="00F9103D" w:rsidP="00DC2EF8">
      <w:pPr>
        <w:pStyle w:val="ListParagraph"/>
        <w:numPr>
          <w:ilvl w:val="0"/>
          <w:numId w:val="10"/>
        </w:num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الأهداف</w:t>
      </w:r>
    </w:p>
    <w:p w14:paraId="5C8A2044" w14:textId="77777777" w:rsidR="004371AB" w:rsidRPr="000F0F2D" w:rsidRDefault="004371AB" w:rsidP="004371AB">
      <w:pPr>
        <w:pStyle w:val="ListParagraph"/>
        <w:autoSpaceDE w:val="0"/>
        <w:autoSpaceDN w:val="0"/>
        <w:adjustRightInd w:val="0"/>
        <w:rPr>
          <w:rFonts w:asciiTheme="majorBidi" w:hAnsiTheme="majorBidi" w:cstheme="majorBidi"/>
          <w:b/>
          <w:bCs/>
          <w:color w:val="5B9BD5" w:themeColor="accent1"/>
          <w:sz w:val="28"/>
          <w:szCs w:val="28"/>
        </w:rPr>
      </w:pPr>
    </w:p>
    <w:p w14:paraId="3A04B8C7" w14:textId="77777777" w:rsidR="00F9103D" w:rsidRPr="000F0F2D" w:rsidRDefault="00F9103D" w:rsidP="003C7C11">
      <w:pPr>
        <w:autoSpaceDE w:val="0"/>
        <w:autoSpaceDN w:val="0"/>
        <w:bidi/>
        <w:adjustRightInd w:val="0"/>
        <w:ind w:firstLine="360"/>
        <w:rPr>
          <w:rFonts w:asciiTheme="majorBidi" w:hAnsiTheme="majorBidi" w:cstheme="majorBidi"/>
          <w:sz w:val="24"/>
          <w:szCs w:val="24"/>
          <w:rtl/>
        </w:rPr>
      </w:pPr>
      <w:r w:rsidRPr="000F0F2D">
        <w:rPr>
          <w:rFonts w:asciiTheme="majorBidi" w:hAnsiTheme="majorBidi" w:cstheme="majorBidi"/>
          <w:sz w:val="24"/>
          <w:szCs w:val="24"/>
          <w:rtl/>
        </w:rPr>
        <w:t xml:space="preserve">أهداف خطة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للحقوق المدنية وعدم التمييز هي:</w:t>
      </w:r>
    </w:p>
    <w:p w14:paraId="62318F98" w14:textId="77777777" w:rsidR="00CA6B40" w:rsidRPr="000F0F2D" w:rsidRDefault="00CA6B40" w:rsidP="009D0061">
      <w:pPr>
        <w:pStyle w:val="ListParagraph"/>
        <w:numPr>
          <w:ilvl w:val="0"/>
          <w:numId w:val="1"/>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تحديد أهداف ومبادئ </w:t>
      </w:r>
      <w:r w:rsidRPr="000F0F2D">
        <w:rPr>
          <w:rFonts w:asciiTheme="majorBidi" w:hAnsiTheme="majorBidi" w:cstheme="majorBidi"/>
        </w:rPr>
        <w:t>MassDEP</w:t>
      </w:r>
      <w:r w:rsidRPr="000F0F2D">
        <w:rPr>
          <w:rFonts w:asciiTheme="majorBidi" w:hAnsiTheme="majorBidi" w:cstheme="majorBidi"/>
          <w:rtl/>
        </w:rPr>
        <w:t xml:space="preserve"> في مجالات الحقوق المدنية وعدم التمييز والعدالة البيئية، وتوفير إجراءات واضحة لتقديم شكاوى الحقوق المدنية وعدم التمييز والتحقيق فيها وتسويتها بطريقة سريعة وعادلة.</w:t>
      </w:r>
    </w:p>
    <w:p w14:paraId="225EAA3D" w14:textId="77777777" w:rsidR="00F9103D" w:rsidRPr="000F0F2D" w:rsidRDefault="00F9103D" w:rsidP="00F9103D">
      <w:pPr>
        <w:pStyle w:val="ListParagraph"/>
        <w:numPr>
          <w:ilvl w:val="0"/>
          <w:numId w:val="1"/>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 ضمان امتثال </w:t>
      </w:r>
      <w:r w:rsidRPr="000F0F2D">
        <w:rPr>
          <w:rFonts w:asciiTheme="majorBidi" w:hAnsiTheme="majorBidi" w:cstheme="majorBidi"/>
        </w:rPr>
        <w:t>MassDEP</w:t>
      </w:r>
      <w:r w:rsidRPr="000F0F2D">
        <w:rPr>
          <w:rFonts w:asciiTheme="majorBidi" w:hAnsiTheme="majorBidi" w:cstheme="majorBidi"/>
          <w:rtl/>
        </w:rPr>
        <w:t xml:space="preserve"> لقوانين الحقوق المدنية وعدم التمييز (بما في ذلك امتثال متلقي تمويل </w:t>
      </w:r>
      <w:r w:rsidRPr="000F0F2D">
        <w:rPr>
          <w:rFonts w:asciiTheme="majorBidi" w:hAnsiTheme="majorBidi" w:cstheme="majorBidi"/>
        </w:rPr>
        <w:t>MassDEP</w:t>
      </w:r>
      <w:r w:rsidRPr="000F0F2D">
        <w:rPr>
          <w:rFonts w:asciiTheme="majorBidi" w:hAnsiTheme="majorBidi" w:cstheme="majorBidi"/>
          <w:rtl/>
        </w:rPr>
        <w:t xml:space="preserve"> والمتلقين الفرعيين والمقاولين والكيانات ذات الصلة) وتعيين المسؤوليات لضمان الامتثال.</w:t>
      </w:r>
    </w:p>
    <w:p w14:paraId="24B5AED8" w14:textId="03AF156E" w:rsidR="00F9103D" w:rsidRPr="000F0F2D" w:rsidRDefault="00F9103D" w:rsidP="00F9103D">
      <w:pPr>
        <w:pStyle w:val="ListParagraph"/>
        <w:numPr>
          <w:ilvl w:val="0"/>
          <w:numId w:val="1"/>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التأكد من أن جميع الأشخاص قادرون على الحصول على فوائد برامج، وخدمات، وأنشطة </w:t>
      </w:r>
      <w:r w:rsidRPr="000F0F2D">
        <w:rPr>
          <w:rFonts w:asciiTheme="majorBidi" w:hAnsiTheme="majorBidi" w:cstheme="majorBidi"/>
        </w:rPr>
        <w:t>MassDEP</w:t>
      </w:r>
      <w:r w:rsidRPr="000F0F2D">
        <w:rPr>
          <w:rFonts w:asciiTheme="majorBidi" w:hAnsiTheme="majorBidi" w:cstheme="majorBidi"/>
          <w:rtl/>
        </w:rPr>
        <w:t xml:space="preserve"> بما يتوافق مع مفاهيم المعاملة العادلة</w:t>
      </w:r>
      <w:r w:rsidR="000F0F2D" w:rsidRPr="000F0F2D">
        <w:rPr>
          <w:rFonts w:asciiTheme="majorBidi" w:hAnsiTheme="majorBidi" w:cstheme="majorBidi"/>
          <w:rtl/>
        </w:rPr>
        <w:t>،</w:t>
      </w:r>
      <w:r w:rsidRPr="000F0F2D">
        <w:rPr>
          <w:rFonts w:asciiTheme="majorBidi" w:hAnsiTheme="majorBidi" w:cstheme="majorBidi"/>
          <w:rtl/>
        </w:rPr>
        <w:t xml:space="preserve"> والحماية المتساوية</w:t>
      </w:r>
      <w:r w:rsidR="000F0F2D" w:rsidRPr="000F0F2D">
        <w:rPr>
          <w:rFonts w:asciiTheme="majorBidi" w:hAnsiTheme="majorBidi" w:cstheme="majorBidi"/>
          <w:rtl/>
        </w:rPr>
        <w:t>،</w:t>
      </w:r>
      <w:r w:rsidRPr="000F0F2D">
        <w:rPr>
          <w:rFonts w:asciiTheme="majorBidi" w:hAnsiTheme="majorBidi" w:cstheme="majorBidi"/>
          <w:rtl/>
        </w:rPr>
        <w:t xml:space="preserve"> وتقرير المصير</w:t>
      </w:r>
      <w:r w:rsidR="000F0F2D" w:rsidRPr="000F0F2D">
        <w:rPr>
          <w:rFonts w:asciiTheme="majorBidi" w:hAnsiTheme="majorBidi" w:cstheme="majorBidi"/>
          <w:rtl/>
        </w:rPr>
        <w:t>،</w:t>
      </w:r>
      <w:r w:rsidRPr="000F0F2D">
        <w:rPr>
          <w:rFonts w:asciiTheme="majorBidi" w:hAnsiTheme="majorBidi" w:cstheme="majorBidi"/>
          <w:rtl/>
        </w:rPr>
        <w:t xml:space="preserve"> والتوزيع العادل لفوائد</w:t>
      </w:r>
      <w:r w:rsidR="000F0F2D" w:rsidRPr="000F0F2D">
        <w:rPr>
          <w:rFonts w:asciiTheme="majorBidi" w:hAnsiTheme="majorBidi" w:cstheme="majorBidi"/>
          <w:rtl/>
        </w:rPr>
        <w:t>،</w:t>
      </w:r>
      <w:r w:rsidRPr="000F0F2D">
        <w:rPr>
          <w:rFonts w:asciiTheme="majorBidi" w:hAnsiTheme="majorBidi" w:cstheme="majorBidi"/>
          <w:rtl/>
        </w:rPr>
        <w:t xml:space="preserve"> وأعباء القرارات</w:t>
      </w:r>
      <w:r w:rsidR="000F0F2D" w:rsidRPr="000F0F2D">
        <w:rPr>
          <w:rFonts w:asciiTheme="majorBidi" w:hAnsiTheme="majorBidi" w:cstheme="majorBidi"/>
          <w:rtl/>
        </w:rPr>
        <w:t>،</w:t>
      </w:r>
      <w:r w:rsidRPr="000F0F2D">
        <w:rPr>
          <w:rFonts w:asciiTheme="majorBidi" w:hAnsiTheme="majorBidi" w:cstheme="majorBidi"/>
          <w:rtl/>
        </w:rPr>
        <w:t xml:space="preserve"> والإجراءات.</w:t>
      </w:r>
    </w:p>
    <w:p w14:paraId="69014F49" w14:textId="6ED5D65A" w:rsidR="00F9103D" w:rsidRPr="000F0F2D" w:rsidRDefault="00F9103D" w:rsidP="00F9103D">
      <w:pPr>
        <w:pStyle w:val="ListParagraph"/>
        <w:numPr>
          <w:ilvl w:val="0"/>
          <w:numId w:val="1"/>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لضمان حصول جميع الأشخاص، بما في ذلك الأفراد ذوي الكفاءة المحدودة في اللغة الإنجليزية </w:t>
      </w:r>
      <w:r w:rsidR="008D0A06" w:rsidRPr="000F0F2D">
        <w:rPr>
          <w:rFonts w:asciiTheme="majorBidi" w:hAnsiTheme="majorBidi" w:cstheme="majorBidi"/>
        </w:rPr>
        <w:t>(</w:t>
      </w:r>
      <w:r w:rsidRPr="000F0F2D">
        <w:rPr>
          <w:rFonts w:asciiTheme="majorBidi" w:hAnsiTheme="majorBidi" w:cstheme="majorBidi"/>
        </w:rPr>
        <w:t>LEP)</w:t>
      </w:r>
      <w:r w:rsidRPr="000F0F2D">
        <w:rPr>
          <w:rFonts w:asciiTheme="majorBidi" w:hAnsiTheme="majorBidi" w:cstheme="majorBidi"/>
          <w:rtl/>
        </w:rPr>
        <w:t>، والأفراد ذوي الإعاقة، على إمكانية الوصول الم</w:t>
      </w:r>
      <w:r w:rsidR="000F0F2D" w:rsidRPr="000F0F2D">
        <w:rPr>
          <w:rFonts w:asciiTheme="majorBidi" w:hAnsiTheme="majorBidi" w:cstheme="majorBidi"/>
          <w:rtl/>
        </w:rPr>
        <w:t>ُ</w:t>
      </w:r>
      <w:r w:rsidRPr="000F0F2D">
        <w:rPr>
          <w:rFonts w:asciiTheme="majorBidi" w:hAnsiTheme="majorBidi" w:cstheme="majorBidi"/>
          <w:rtl/>
        </w:rPr>
        <w:t xml:space="preserve">جدي إلى برامج وخدمات وأنشطة </w:t>
      </w:r>
      <w:r w:rsidRPr="000F0F2D">
        <w:rPr>
          <w:rFonts w:asciiTheme="majorBidi" w:hAnsiTheme="majorBidi" w:cstheme="majorBidi"/>
        </w:rPr>
        <w:t>MassDEP</w:t>
      </w:r>
      <w:r w:rsidRPr="000F0F2D">
        <w:rPr>
          <w:rFonts w:asciiTheme="majorBidi" w:hAnsiTheme="majorBidi" w:cstheme="majorBidi"/>
          <w:rtl/>
        </w:rPr>
        <w:t>.</w:t>
      </w:r>
    </w:p>
    <w:p w14:paraId="58763D2A" w14:textId="77777777" w:rsidR="00F9103D" w:rsidRPr="000F0F2D" w:rsidRDefault="00F9103D" w:rsidP="00F9103D">
      <w:pPr>
        <w:rPr>
          <w:rFonts w:asciiTheme="majorBidi" w:hAnsiTheme="majorBidi" w:cstheme="majorBidi"/>
          <w:sz w:val="24"/>
          <w:szCs w:val="24"/>
        </w:rPr>
      </w:pPr>
    </w:p>
    <w:p w14:paraId="4B156746" w14:textId="77777777" w:rsidR="00F9103D" w:rsidRPr="000F0F2D" w:rsidRDefault="00F9103D" w:rsidP="00DC2EF8">
      <w:pPr>
        <w:pStyle w:val="ListParagraph"/>
        <w:numPr>
          <w:ilvl w:val="0"/>
          <w:numId w:val="10"/>
        </w:num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السلطة القانونية التي تتطلب الامتثال للباب 6 وعدم التمييز</w:t>
      </w:r>
    </w:p>
    <w:p w14:paraId="0F27BB4E" w14:textId="77777777" w:rsidR="00E76BC5" w:rsidRPr="000F0F2D" w:rsidRDefault="00E76BC5" w:rsidP="00E76BC5">
      <w:pPr>
        <w:pStyle w:val="ListParagraph"/>
        <w:autoSpaceDE w:val="0"/>
        <w:autoSpaceDN w:val="0"/>
        <w:adjustRightInd w:val="0"/>
        <w:rPr>
          <w:rFonts w:asciiTheme="majorBidi" w:hAnsiTheme="majorBidi" w:cstheme="majorBidi"/>
          <w:b/>
          <w:bCs/>
          <w:color w:val="5B9BD5" w:themeColor="accent1"/>
          <w:sz w:val="28"/>
          <w:szCs w:val="28"/>
        </w:rPr>
      </w:pPr>
    </w:p>
    <w:p w14:paraId="02494EC5" w14:textId="38D78E38" w:rsidR="00200732" w:rsidRPr="000F0F2D" w:rsidDel="00200732" w:rsidRDefault="00A532A1" w:rsidP="0009307A">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على المستوى الفيدرالي، يحظر الباب السادس من قانون الحقوق المدنية لعام 1964 (الباب السادس) واللوائح التي وضعتها الوكالات الفيدرالية بموجب سلطة الباب السادس التمييز على أساس العرق</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اللون</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 - بما في ذلك الكفاءة المحدودة في اللغة الإنجليزية، بالإضافة إلى التخويف والانتقام. تحظر القوانين الفيدرالية الأخرى المدرجة في الملحق 1 التمييز على أساس الإعاقة، أو الجنس، أو العمر (يُشار إليها إجمالاً بـلفظ "وسائل الحماية الفيدرالية")، فضلاً عن التخويف والانتقام، في برامج أو أنشطة الولاية التي تتلقى مساعدة مالية فيدرالية.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هي وكالة حكومية تتلقى أموالًا فيدرالية، وبالتالي يتعين عليها الالتزام بالباب السادس وقوانين عدم التمييز الفيدرالية الأخرى ولوائح وكالة حماية البيئة الأمريكية (</w:t>
      </w:r>
      <w:r w:rsidRPr="000F0F2D">
        <w:rPr>
          <w:rFonts w:asciiTheme="majorBidi" w:hAnsiTheme="majorBidi" w:cstheme="majorBidi"/>
          <w:sz w:val="24"/>
          <w:szCs w:val="24"/>
        </w:rPr>
        <w:t>EPA</w:t>
      </w:r>
      <w:r w:rsidRPr="000F0F2D">
        <w:rPr>
          <w:rFonts w:asciiTheme="majorBidi" w:hAnsiTheme="majorBidi" w:cstheme="majorBidi"/>
          <w:sz w:val="24"/>
          <w:szCs w:val="24"/>
          <w:rtl/>
        </w:rPr>
        <w:t>).</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لا تحظر لوائح وكالة حماية البيئة (</w:t>
      </w:r>
      <w:r w:rsidRPr="000F0F2D">
        <w:rPr>
          <w:rFonts w:asciiTheme="majorBidi" w:hAnsiTheme="majorBidi" w:cstheme="majorBidi"/>
          <w:sz w:val="24"/>
          <w:szCs w:val="24"/>
        </w:rPr>
        <w:t>EPA</w:t>
      </w:r>
      <w:r w:rsidRPr="000F0F2D">
        <w:rPr>
          <w:rFonts w:asciiTheme="majorBidi" w:hAnsiTheme="majorBidi" w:cstheme="majorBidi"/>
          <w:sz w:val="24"/>
          <w:szCs w:val="24"/>
          <w:rtl/>
        </w:rPr>
        <w:t xml:space="preserve">) التمييز المتعمد فحسب، بل تحظر على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تنفيذ أي قاعدة أو سياسة أو برنامج يؤدي إلى تأثير متباين أو تمييزي، على الرغم من أن القاعدة أو السياسة أو البرنامج تبدو عادلة ومحايدة في ظاهرها.</w:t>
      </w:r>
    </w:p>
    <w:p w14:paraId="515F8E38" w14:textId="107B2054" w:rsidR="00F43CC1" w:rsidRPr="000F0F2D" w:rsidRDefault="7CB4C992"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بموجب لوائح وكالة حماية البيئة </w:t>
      </w:r>
      <w:r w:rsidR="000F0F2D" w:rsidRPr="000F0F2D">
        <w:rPr>
          <w:rFonts w:asciiTheme="majorBidi" w:hAnsiTheme="majorBidi" w:cstheme="majorBidi"/>
          <w:sz w:val="24"/>
          <w:szCs w:val="24"/>
          <w:rtl/>
        </w:rPr>
        <w:t>(</w:t>
      </w:r>
      <w:r w:rsidR="000F0F2D" w:rsidRPr="000F0F2D">
        <w:rPr>
          <w:rFonts w:asciiTheme="majorBidi" w:hAnsiTheme="majorBidi" w:cstheme="majorBidi"/>
          <w:sz w:val="24"/>
          <w:szCs w:val="24"/>
        </w:rPr>
        <w:t>EPA</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يمكن للجمهور تقديم شكاوى تزعم التمييز العمدي، بما في ذلك ادعاءات التخويف أو الانتقام، و/أو التأثير غير المتناسب لإجراءات وكالة متلقية تمويل من وكالة حماية البيئة كتابةً إلى مكتب امتثال الحقوق المدنية الخارجي (</w:t>
      </w:r>
      <w:r w:rsidRPr="000F0F2D">
        <w:rPr>
          <w:rFonts w:asciiTheme="majorBidi" w:hAnsiTheme="majorBidi" w:cstheme="majorBidi"/>
          <w:sz w:val="24"/>
          <w:szCs w:val="24"/>
        </w:rPr>
        <w:t>ECRCO</w:t>
      </w:r>
      <w:r w:rsidRPr="000F0F2D">
        <w:rPr>
          <w:rFonts w:asciiTheme="majorBidi" w:hAnsiTheme="majorBidi" w:cstheme="majorBidi"/>
          <w:sz w:val="24"/>
          <w:szCs w:val="24"/>
          <w:rtl/>
        </w:rPr>
        <w:t>) التابع لوكالة حماية البيئة.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تتطلب لوائح الباب السادس الخاصة بوكالة حماية البيئة (</w:t>
      </w:r>
      <w:r w:rsidRPr="000F0F2D">
        <w:rPr>
          <w:rFonts w:asciiTheme="majorBidi" w:hAnsiTheme="majorBidi" w:cstheme="majorBidi"/>
          <w:sz w:val="24"/>
          <w:szCs w:val="24"/>
        </w:rPr>
        <w:t>EPA</w:t>
      </w:r>
      <w:r w:rsidRPr="000F0F2D">
        <w:rPr>
          <w:rFonts w:asciiTheme="majorBidi" w:hAnsiTheme="majorBidi" w:cstheme="majorBidi"/>
          <w:sz w:val="24"/>
          <w:szCs w:val="24"/>
          <w:rtl/>
        </w:rPr>
        <w:t xml:space="preserve">) أيضًا من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اعتماد إجراء التظلم الذي يمنح سكان ولاية ماساتشوستس خيار الاستماع إلى شكاواهم على مستوى الولاية، مما يضمن حلًا سريعًا وعادلاً للشكاوى التي تزعم انتهاك الباب السادس.</w:t>
      </w:r>
      <w:r w:rsidR="0066667B" w:rsidRPr="000F0F2D">
        <w:rPr>
          <w:rFonts w:asciiTheme="majorBidi" w:hAnsiTheme="majorBidi" w:cstheme="majorBidi"/>
          <w:sz w:val="24"/>
          <w:szCs w:val="24"/>
          <w:vertAlign w:val="superscript"/>
        </w:rPr>
        <w:footnoteReference w:id="2"/>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خطة الحقوق المدنية وعدم التمييز هذه مصحوبة بإجراءات التظلم المتعلقة بالحقوق المدنية وعدم التمييز (الملحق 5) ونموذج التظلم (الملحق 6) الذي يحدد كيفية تقديم الشكوى ومعالجتها إلى مكتب العدالة البيئية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 سيتم عقد جلسات التظلم من خلال مكتب الاستئناف وتسوية المنازعات (</w:t>
      </w:r>
      <w:r w:rsidRPr="000F0F2D">
        <w:rPr>
          <w:rFonts w:asciiTheme="majorBidi" w:hAnsiTheme="majorBidi" w:cstheme="majorBidi"/>
          <w:sz w:val="24"/>
          <w:szCs w:val="24"/>
        </w:rPr>
        <w:t>Office of Appeals and Dispute Resolution</w:t>
      </w:r>
      <w:r w:rsidRPr="000F0F2D">
        <w:rPr>
          <w:rFonts w:asciiTheme="majorBidi" w:hAnsiTheme="majorBidi" w:cstheme="majorBidi"/>
          <w:sz w:val="24"/>
          <w:szCs w:val="24"/>
          <w:rtl/>
        </w:rPr>
        <w:t>).</w:t>
      </w:r>
    </w:p>
    <w:p w14:paraId="59DFCC17" w14:textId="4BFE5617" w:rsidR="005A5DC0" w:rsidRPr="000F0F2D" w:rsidRDefault="4562A74F"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lastRenderedPageBreak/>
        <w:t>إلى جانب الحماية الفيدرالية ضد عدم التمييز، يوفر قانون الولاية ضمانات إضافية.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المادة 106 من دستور ماساتشوستس تنص على أنه "...لا يجوز إنكار المساواة أمام </w:t>
      </w:r>
      <w:r w:rsidR="007708B8" w:rsidRPr="000F0F2D">
        <w:rPr>
          <w:rFonts w:asciiTheme="majorBidi" w:hAnsiTheme="majorBidi" w:cstheme="majorBidi"/>
          <w:sz w:val="24"/>
          <w:szCs w:val="24"/>
          <w:rtl/>
        </w:rPr>
        <w:t>القانون،</w:t>
      </w:r>
      <w:r w:rsidRPr="000F0F2D">
        <w:rPr>
          <w:rFonts w:asciiTheme="majorBidi" w:hAnsiTheme="majorBidi" w:cstheme="majorBidi"/>
          <w:sz w:val="24"/>
          <w:szCs w:val="24"/>
          <w:rtl/>
        </w:rPr>
        <w:t xml:space="preserve"> أو تقييدها بسبب الجنس، أو العرق، أو اللون، أو </w:t>
      </w:r>
      <w:r w:rsidR="007708B8" w:rsidRPr="000F0F2D">
        <w:rPr>
          <w:rFonts w:asciiTheme="majorBidi" w:hAnsiTheme="majorBidi" w:cstheme="majorBidi"/>
          <w:sz w:val="24"/>
          <w:szCs w:val="24"/>
          <w:rtl/>
        </w:rPr>
        <w:t>المعتقد،</w:t>
      </w:r>
      <w:r w:rsidRPr="000F0F2D">
        <w:rPr>
          <w:rFonts w:asciiTheme="majorBidi" w:hAnsiTheme="majorBidi" w:cstheme="majorBidi"/>
          <w:sz w:val="24"/>
          <w:szCs w:val="24"/>
          <w:rtl/>
        </w:rPr>
        <w:t xml:space="preserve"> أو الأصل القومي."</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تحظر قوانين ولاية ماساتشوستس، ولوائحها، وأوامرها التنفيذية، وسياساتها التمييز على أساس العرق، أو اللون، أو العمر، أو الجنس، أو العرق، أو الدخل، أو التوجه الجنسي، أو الهوية الجنسية، أو الدين أو العقيدة، أو النسب، أو الأصل القومي، أو الإعاقة، أو حالة المحاربين القدامى (إجمالاً، "حماية الولاية") في جميع البرامج، والأنشطة، والخدمات المقدمة، أو المنفذة، أو المرخصة، أو المستأجرة، أو الممولة، أو المنظمة، أو التعاقد عليها من قبل الولاية.</w:t>
      </w:r>
      <w:r w:rsidR="00900243" w:rsidRPr="000F0F2D">
        <w:rPr>
          <w:rStyle w:val="FootnoteReference"/>
          <w:rFonts w:asciiTheme="majorBidi" w:hAnsiTheme="majorBidi" w:cstheme="majorBidi"/>
          <w:sz w:val="24"/>
          <w:szCs w:val="24"/>
        </w:rPr>
        <w:footnoteReference w:id="3"/>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مثل الشكاوى التي تزعم حدوث انتهاكات للحماية الفيدرالية، يمكن تقديم الشكاوى المتعلقة بانتهاكات تدابير الحماية الحكومية الخاصة بهذه الخطة كتابيًا إلى مكتب العدالة البيئية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w:t>
      </w:r>
    </w:p>
    <w:p w14:paraId="79A585B7" w14:textId="77777777" w:rsidR="00F9103D" w:rsidRPr="000F0F2D" w:rsidRDefault="00AB5AED"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يمكن الاطلاع على قائمة بالسلطات القانونية الفيدرالية وحكومات الولايات الداعمة في الملحق 1.</w:t>
      </w:r>
    </w:p>
    <w:p w14:paraId="5E07A4E1" w14:textId="77777777" w:rsidR="00B30373" w:rsidRPr="000F0F2D" w:rsidRDefault="00B30373" w:rsidP="003C7C11">
      <w:pPr>
        <w:autoSpaceDE w:val="0"/>
        <w:autoSpaceDN w:val="0"/>
        <w:adjustRightInd w:val="0"/>
        <w:ind w:left="360"/>
        <w:rPr>
          <w:rFonts w:asciiTheme="majorBidi" w:hAnsiTheme="majorBidi" w:cstheme="majorBidi"/>
          <w:sz w:val="24"/>
          <w:szCs w:val="24"/>
        </w:rPr>
      </w:pPr>
    </w:p>
    <w:p w14:paraId="664D3F0D" w14:textId="77777777" w:rsidR="00532FAB" w:rsidRPr="000F0F2D" w:rsidRDefault="00532FAB" w:rsidP="00DC2EF8">
      <w:pPr>
        <w:pStyle w:val="ListParagraph"/>
        <w:numPr>
          <w:ilvl w:val="0"/>
          <w:numId w:val="10"/>
        </w:numPr>
        <w:bidi/>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مبادئ العدالة البيئية</w:t>
      </w:r>
    </w:p>
    <w:p w14:paraId="3C78C478" w14:textId="77777777" w:rsidR="00D423AB" w:rsidRPr="000F0F2D" w:rsidRDefault="00D423AB" w:rsidP="00B7425F">
      <w:pPr>
        <w:ind w:left="360"/>
        <w:rPr>
          <w:rFonts w:asciiTheme="majorBidi" w:hAnsiTheme="majorBidi" w:cstheme="majorBidi"/>
          <w:bCs/>
          <w:sz w:val="24"/>
          <w:szCs w:val="24"/>
        </w:rPr>
      </w:pPr>
    </w:p>
    <w:p w14:paraId="17C842D9" w14:textId="784BD13E" w:rsidR="007708B8" w:rsidRPr="000F0F2D" w:rsidRDefault="007708B8" w:rsidP="007708B8">
      <w:pPr>
        <w:bidi/>
        <w:ind w:left="360"/>
        <w:rPr>
          <w:rFonts w:asciiTheme="majorBidi" w:hAnsiTheme="majorBidi" w:cstheme="majorBidi"/>
          <w:b/>
          <w:sz w:val="24"/>
          <w:szCs w:val="24"/>
          <w:rtl/>
        </w:rPr>
      </w:pPr>
      <w:r w:rsidRPr="000F0F2D">
        <w:rPr>
          <w:rFonts w:asciiTheme="majorBidi" w:hAnsiTheme="majorBidi" w:cstheme="majorBidi"/>
          <w:b/>
          <w:sz w:val="24"/>
          <w:szCs w:val="24"/>
          <w:rtl/>
        </w:rPr>
        <w:t>تعتمد العدالة البيئية</w:t>
      </w:r>
      <w:r w:rsidRPr="000F0F2D">
        <w:rPr>
          <w:rFonts w:asciiTheme="majorBidi" w:hAnsiTheme="majorBidi" w:cstheme="majorBidi"/>
          <w:bCs/>
          <w:sz w:val="24"/>
          <w:szCs w:val="24"/>
        </w:rPr>
        <w:t xml:space="preserve"> (EJ)</w:t>
      </w:r>
      <w:r w:rsidRPr="000F0F2D">
        <w:rPr>
          <w:rFonts w:asciiTheme="majorBidi" w:hAnsiTheme="majorBidi" w:cstheme="majorBidi"/>
          <w:b/>
          <w:sz w:val="24"/>
          <w:szCs w:val="24"/>
        </w:rPr>
        <w:t xml:space="preserve"> </w:t>
      </w:r>
      <w:r w:rsidRPr="000F0F2D">
        <w:rPr>
          <w:rFonts w:asciiTheme="majorBidi" w:hAnsiTheme="majorBidi" w:cstheme="majorBidi"/>
          <w:b/>
          <w:sz w:val="24"/>
          <w:szCs w:val="24"/>
          <w:rtl/>
        </w:rPr>
        <w:t>على فكرة المعاملة العادلة والحماية المتساوية، مما يعني التوزيع العادل لفوائد وأعباء القرارات والإجراءات.</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ولا ينبغي لأي مجموعة من الناس أن تتحمل حصة غير متناسبة من العواقب البيئية السلبية الناجمة عن تنفيذ السياسات والبرامج الحكومية</w:t>
      </w:r>
      <w:r w:rsidRPr="000F0F2D">
        <w:rPr>
          <w:rFonts w:asciiTheme="majorBidi" w:hAnsiTheme="majorBidi" w:cstheme="majorBidi"/>
          <w:b/>
          <w:sz w:val="24"/>
          <w:szCs w:val="24"/>
        </w:rPr>
        <w:t>.</w:t>
      </w:r>
    </w:p>
    <w:p w14:paraId="670D0773" w14:textId="5EDB8C15" w:rsidR="008D0A06" w:rsidRPr="000F0F2D" w:rsidRDefault="007708B8" w:rsidP="007708B8">
      <w:pPr>
        <w:bidi/>
        <w:ind w:left="360"/>
        <w:rPr>
          <w:rFonts w:asciiTheme="majorBidi" w:hAnsiTheme="majorBidi" w:cstheme="majorBidi"/>
          <w:b/>
          <w:sz w:val="24"/>
          <w:szCs w:val="24"/>
          <w:rtl/>
        </w:rPr>
      </w:pPr>
      <w:r w:rsidRPr="000F0F2D">
        <w:rPr>
          <w:rFonts w:asciiTheme="majorBidi" w:hAnsiTheme="majorBidi" w:cstheme="majorBidi"/>
          <w:b/>
          <w:sz w:val="24"/>
          <w:szCs w:val="24"/>
          <w:rtl/>
        </w:rPr>
        <w:t>يجب أن تتاح لجميع أصحاب المصلحة فرصة المشاركة الفعالة في جميع القرارات التي قد تؤثر على حياتهم المباشرة.</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وفي سياق عمل الوكالة، تسعى</w:t>
      </w:r>
      <w:r w:rsidRPr="000F0F2D">
        <w:rPr>
          <w:rFonts w:asciiTheme="majorBidi" w:hAnsiTheme="majorBidi" w:cstheme="majorBidi"/>
          <w:b/>
          <w:sz w:val="24"/>
          <w:szCs w:val="24"/>
        </w:rPr>
        <w:t xml:space="preserve"> </w:t>
      </w:r>
      <w:r w:rsidRPr="000F0F2D">
        <w:rPr>
          <w:rFonts w:asciiTheme="majorBidi" w:hAnsiTheme="majorBidi" w:cstheme="majorBidi"/>
          <w:bCs/>
          <w:sz w:val="24"/>
          <w:szCs w:val="24"/>
        </w:rPr>
        <w:t>MassDEP</w:t>
      </w:r>
      <w:r w:rsidRPr="000F0F2D">
        <w:rPr>
          <w:rFonts w:asciiTheme="majorBidi" w:hAnsiTheme="majorBidi" w:cstheme="majorBidi"/>
          <w:b/>
          <w:sz w:val="24"/>
          <w:szCs w:val="24"/>
        </w:rPr>
        <w:t xml:space="preserve"> </w:t>
      </w:r>
      <w:r w:rsidRPr="000F0F2D">
        <w:rPr>
          <w:rFonts w:asciiTheme="majorBidi" w:hAnsiTheme="majorBidi" w:cstheme="majorBidi"/>
          <w:b/>
          <w:sz w:val="24"/>
          <w:szCs w:val="24"/>
          <w:rtl/>
        </w:rPr>
        <w:t>جاهدة لتوفير أكثر من الحد الأدنى من فرص الإشعار والتعليق، خاصة عندما توجد عوائق أمام المشاركة.</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لضمان المعاملة العادلة والمشاركة في صنع القرار، يجب تحديد المجتمعات التي يحتمل أن تتأثر بإجراءات الوكالة ويجب أن تعمل</w:t>
      </w:r>
      <w:r w:rsidRPr="000F0F2D">
        <w:rPr>
          <w:rFonts w:asciiTheme="majorBidi" w:hAnsiTheme="majorBidi" w:cstheme="majorBidi"/>
          <w:b/>
          <w:sz w:val="24"/>
          <w:szCs w:val="24"/>
        </w:rPr>
        <w:t xml:space="preserve"> </w:t>
      </w:r>
      <w:r w:rsidRPr="000F0F2D">
        <w:rPr>
          <w:rFonts w:asciiTheme="majorBidi" w:hAnsiTheme="majorBidi" w:cstheme="majorBidi"/>
          <w:bCs/>
          <w:sz w:val="24"/>
          <w:szCs w:val="24"/>
        </w:rPr>
        <w:t>MassDEP</w:t>
      </w:r>
      <w:r w:rsidRPr="000F0F2D">
        <w:rPr>
          <w:rFonts w:asciiTheme="majorBidi" w:hAnsiTheme="majorBidi" w:cstheme="majorBidi"/>
          <w:b/>
          <w:sz w:val="24"/>
          <w:szCs w:val="24"/>
        </w:rPr>
        <w:t xml:space="preserve"> </w:t>
      </w:r>
      <w:r w:rsidRPr="000F0F2D">
        <w:rPr>
          <w:rFonts w:asciiTheme="majorBidi" w:hAnsiTheme="majorBidi" w:cstheme="majorBidi"/>
          <w:b/>
          <w:sz w:val="24"/>
          <w:szCs w:val="24"/>
          <w:rtl/>
        </w:rPr>
        <w:t>على بناء القدرات وفرص المشاركة حول القضايا ذات الصلة حتى يكون الوصول جوهريًا وحقيقيًا</w:t>
      </w:r>
      <w:r w:rsidRPr="000F0F2D">
        <w:rPr>
          <w:rFonts w:asciiTheme="majorBidi" w:hAnsiTheme="majorBidi" w:cstheme="majorBidi"/>
          <w:b/>
          <w:sz w:val="24"/>
          <w:szCs w:val="24"/>
        </w:rPr>
        <w:t>.</w:t>
      </w:r>
    </w:p>
    <w:p w14:paraId="61024B20" w14:textId="6481EA79" w:rsidR="007708B8" w:rsidRPr="000F0F2D" w:rsidRDefault="007708B8" w:rsidP="007708B8">
      <w:pPr>
        <w:bidi/>
        <w:ind w:left="360"/>
        <w:rPr>
          <w:rFonts w:asciiTheme="majorBidi" w:hAnsiTheme="majorBidi" w:cstheme="majorBidi"/>
          <w:b/>
          <w:sz w:val="24"/>
          <w:szCs w:val="24"/>
          <w:rtl/>
        </w:rPr>
      </w:pPr>
      <w:r w:rsidRPr="000F0F2D">
        <w:rPr>
          <w:rFonts w:asciiTheme="majorBidi" w:hAnsiTheme="majorBidi" w:cstheme="majorBidi"/>
          <w:b/>
          <w:sz w:val="24"/>
          <w:szCs w:val="24"/>
          <w:rtl/>
        </w:rPr>
        <w:t xml:space="preserve">تطبق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مبادئ العدالة البيئية </w:t>
      </w:r>
      <w:r w:rsidRPr="000F0F2D">
        <w:rPr>
          <w:rFonts w:asciiTheme="majorBidi" w:hAnsiTheme="majorBidi" w:cstheme="majorBidi"/>
          <w:bCs/>
          <w:sz w:val="24"/>
          <w:szCs w:val="24"/>
          <w:rtl/>
        </w:rPr>
        <w:t>(</w:t>
      </w:r>
      <w:r w:rsidRPr="000F0F2D">
        <w:rPr>
          <w:rFonts w:asciiTheme="majorBidi" w:hAnsiTheme="majorBidi" w:cstheme="majorBidi"/>
          <w:bCs/>
          <w:sz w:val="24"/>
          <w:szCs w:val="24"/>
        </w:rPr>
        <w:t>EJ</w:t>
      </w:r>
      <w:r w:rsidRPr="000F0F2D">
        <w:rPr>
          <w:rFonts w:asciiTheme="majorBidi" w:hAnsiTheme="majorBidi" w:cstheme="majorBidi"/>
          <w:bCs/>
          <w:sz w:val="24"/>
          <w:szCs w:val="24"/>
          <w:rtl/>
        </w:rPr>
        <w:t>)</w:t>
      </w:r>
      <w:r w:rsidRPr="000F0F2D">
        <w:rPr>
          <w:rFonts w:asciiTheme="majorBidi" w:hAnsiTheme="majorBidi" w:cstheme="majorBidi"/>
          <w:b/>
          <w:sz w:val="24"/>
          <w:szCs w:val="24"/>
          <w:rtl/>
        </w:rPr>
        <w:t xml:space="preserve"> وفقًا لسياسة العدالة البيئية لعام 2021 الصادرة عن المكتب التنفيذي لشؤون الطاقة والبيئة. في بعض الحالات، يتضمن تنفيذ مبادئ العدالة البيئية </w:t>
      </w:r>
      <w:r w:rsidRPr="000F0F2D">
        <w:rPr>
          <w:rFonts w:asciiTheme="majorBidi" w:hAnsiTheme="majorBidi" w:cstheme="majorBidi"/>
          <w:bCs/>
          <w:sz w:val="24"/>
          <w:szCs w:val="24"/>
          <w:rtl/>
        </w:rPr>
        <w:t>(</w:t>
      </w:r>
      <w:r w:rsidRPr="000F0F2D">
        <w:rPr>
          <w:rFonts w:asciiTheme="majorBidi" w:hAnsiTheme="majorBidi" w:cstheme="majorBidi"/>
          <w:bCs/>
          <w:sz w:val="24"/>
          <w:szCs w:val="24"/>
        </w:rPr>
        <w:t>EJ</w:t>
      </w:r>
      <w:r w:rsidRPr="000F0F2D">
        <w:rPr>
          <w:rFonts w:asciiTheme="majorBidi" w:hAnsiTheme="majorBidi" w:cstheme="majorBidi"/>
          <w:bCs/>
          <w:sz w:val="24"/>
          <w:szCs w:val="24"/>
          <w:rtl/>
        </w:rPr>
        <w:t>)</w:t>
      </w:r>
      <w:r w:rsidRPr="000F0F2D">
        <w:rPr>
          <w:rFonts w:asciiTheme="majorBidi" w:hAnsiTheme="majorBidi" w:cstheme="majorBidi"/>
          <w:b/>
          <w:sz w:val="24"/>
          <w:szCs w:val="24"/>
          <w:rtl/>
        </w:rPr>
        <w:t xml:space="preserve"> أيضًا أو قد تؤثر على الفئات المحمية بموجب قوانين عدم التمييز الفيدرالية وقوانين الولاية.</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مجتمعات العدالة البيئية هي مجموعات سكانية يتم تحديدها على أساس الأقلية أو الكفاءة المحدودة في اللغة الإنجليزية أو حالة الدخل المنخفض. تقوم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بتنفيذ سياسة العدالة البيئية </w:t>
      </w:r>
      <w:r w:rsidRPr="000F0F2D">
        <w:rPr>
          <w:rFonts w:asciiTheme="majorBidi" w:hAnsiTheme="majorBidi" w:cstheme="majorBidi"/>
          <w:bCs/>
          <w:sz w:val="24"/>
          <w:szCs w:val="24"/>
          <w:rtl/>
        </w:rPr>
        <w:t>(</w:t>
      </w:r>
      <w:r w:rsidRPr="000F0F2D">
        <w:rPr>
          <w:rFonts w:asciiTheme="majorBidi" w:hAnsiTheme="majorBidi" w:cstheme="majorBidi"/>
          <w:bCs/>
          <w:sz w:val="24"/>
          <w:szCs w:val="24"/>
        </w:rPr>
        <w:t>EJ</w:t>
      </w:r>
      <w:r w:rsidRPr="000F0F2D">
        <w:rPr>
          <w:rFonts w:asciiTheme="majorBidi" w:hAnsiTheme="majorBidi" w:cstheme="majorBidi"/>
          <w:bCs/>
          <w:sz w:val="24"/>
          <w:szCs w:val="24"/>
          <w:rtl/>
        </w:rPr>
        <w:t>)</w:t>
      </w:r>
      <w:r w:rsidRPr="000F0F2D">
        <w:rPr>
          <w:rFonts w:asciiTheme="majorBidi" w:hAnsiTheme="majorBidi" w:cstheme="majorBidi"/>
          <w:b/>
          <w:sz w:val="24"/>
          <w:szCs w:val="24"/>
          <w:rtl/>
        </w:rPr>
        <w:t xml:space="preserve"> وفقًا لاستراتيجية العدالة البيئية </w:t>
      </w:r>
      <w:r w:rsidRPr="000F0F2D">
        <w:rPr>
          <w:rFonts w:asciiTheme="majorBidi" w:hAnsiTheme="majorBidi" w:cstheme="majorBidi"/>
          <w:bCs/>
          <w:sz w:val="24"/>
          <w:szCs w:val="24"/>
          <w:rtl/>
        </w:rPr>
        <w:t>(</w:t>
      </w:r>
      <w:r w:rsidRPr="000F0F2D">
        <w:rPr>
          <w:rFonts w:asciiTheme="majorBidi" w:hAnsiTheme="majorBidi" w:cstheme="majorBidi"/>
          <w:bCs/>
          <w:sz w:val="24"/>
          <w:szCs w:val="24"/>
        </w:rPr>
        <w:t>EJ</w:t>
      </w:r>
      <w:r w:rsidRPr="000F0F2D">
        <w:rPr>
          <w:rFonts w:asciiTheme="majorBidi" w:hAnsiTheme="majorBidi" w:cstheme="majorBidi"/>
          <w:bCs/>
          <w:sz w:val="24"/>
          <w:szCs w:val="24"/>
          <w:rtl/>
        </w:rPr>
        <w:t>)</w:t>
      </w:r>
      <w:r w:rsidRPr="000F0F2D">
        <w:rPr>
          <w:rFonts w:asciiTheme="majorBidi" w:hAnsiTheme="majorBidi" w:cstheme="majorBidi"/>
          <w:b/>
          <w:sz w:val="24"/>
          <w:szCs w:val="24"/>
          <w:rtl/>
        </w:rPr>
        <w:t xml:space="preserve"> الخاصة بها، والتي يمكن الاطلاع عليها على موقع الويب الخاص بالوكالة.</w:t>
      </w:r>
    </w:p>
    <w:p w14:paraId="598C91FC" w14:textId="41A0DE07" w:rsidR="007708B8" w:rsidRPr="000F0F2D" w:rsidRDefault="007708B8">
      <w:pPr>
        <w:spacing w:after="160" w:line="259" w:lineRule="auto"/>
        <w:rPr>
          <w:rFonts w:asciiTheme="majorBidi" w:hAnsiTheme="majorBidi" w:cstheme="majorBidi"/>
          <w:b/>
          <w:sz w:val="24"/>
          <w:szCs w:val="24"/>
          <w:rtl/>
        </w:rPr>
      </w:pPr>
      <w:r w:rsidRPr="000F0F2D">
        <w:rPr>
          <w:rFonts w:asciiTheme="majorBidi" w:hAnsiTheme="majorBidi" w:cstheme="majorBidi"/>
          <w:b/>
          <w:sz w:val="24"/>
          <w:szCs w:val="24"/>
          <w:rtl/>
        </w:rPr>
        <w:br w:type="page"/>
      </w:r>
    </w:p>
    <w:p w14:paraId="00C958DA" w14:textId="77777777" w:rsidR="00532FAB" w:rsidRPr="000F0F2D" w:rsidRDefault="00532FAB" w:rsidP="0009307A">
      <w:pPr>
        <w:bidi/>
        <w:ind w:firstLine="360"/>
        <w:rPr>
          <w:rFonts w:asciiTheme="majorBidi" w:hAnsiTheme="majorBidi" w:cstheme="majorBidi"/>
          <w:bCs/>
          <w:sz w:val="24"/>
          <w:szCs w:val="24"/>
          <w:rtl/>
        </w:rPr>
      </w:pPr>
      <w:r w:rsidRPr="000F0F2D">
        <w:rPr>
          <w:rFonts w:asciiTheme="majorBidi" w:hAnsiTheme="majorBidi" w:cstheme="majorBidi"/>
          <w:sz w:val="24"/>
          <w:szCs w:val="24"/>
          <w:rtl/>
        </w:rPr>
        <w:lastRenderedPageBreak/>
        <w:t>تتضمن مبادئ العدالة البيئية في صنع القرار ما يلي</w:t>
      </w:r>
      <w:r w:rsidRPr="000F0F2D">
        <w:rPr>
          <w:rFonts w:asciiTheme="majorBidi" w:hAnsiTheme="majorBidi" w:cstheme="majorBidi"/>
          <w:bCs/>
          <w:sz w:val="24"/>
          <w:szCs w:val="24"/>
          <w:rtl/>
        </w:rPr>
        <w:t>:</w:t>
      </w:r>
      <w:r w:rsidRPr="000F0F2D">
        <w:rPr>
          <w:rFonts w:asciiTheme="majorBidi" w:hAnsiTheme="majorBidi" w:cstheme="majorBidi"/>
          <w:sz w:val="24"/>
          <w:szCs w:val="24"/>
          <w:vertAlign w:val="superscript"/>
        </w:rPr>
        <w:footnoteReference w:id="4"/>
      </w:r>
    </w:p>
    <w:p w14:paraId="476250AD" w14:textId="726E1C96"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 xml:space="preserve">ضمان أن يكون لجميع المجتمعات صوت قوي في عملية صنع القرار البيئي بغض النظر عن </w:t>
      </w:r>
      <w:r w:rsidR="008D0A06" w:rsidRPr="000F0F2D">
        <w:rPr>
          <w:rFonts w:asciiTheme="majorBidi" w:hAnsiTheme="majorBidi" w:cstheme="majorBidi"/>
          <w:rtl/>
        </w:rPr>
        <w:t>العرق،</w:t>
      </w:r>
      <w:r w:rsidRPr="000F0F2D">
        <w:rPr>
          <w:rFonts w:asciiTheme="majorBidi" w:hAnsiTheme="majorBidi" w:cstheme="majorBidi"/>
          <w:rtl/>
        </w:rPr>
        <w:t xml:space="preserve"> أو </w:t>
      </w:r>
      <w:r w:rsidR="008D0A06" w:rsidRPr="000F0F2D">
        <w:rPr>
          <w:rFonts w:asciiTheme="majorBidi" w:hAnsiTheme="majorBidi" w:cstheme="majorBidi"/>
          <w:rtl/>
        </w:rPr>
        <w:t>اللون،</w:t>
      </w:r>
      <w:r w:rsidRPr="000F0F2D">
        <w:rPr>
          <w:rFonts w:asciiTheme="majorBidi" w:hAnsiTheme="majorBidi" w:cstheme="majorBidi"/>
          <w:rtl/>
        </w:rPr>
        <w:t xml:space="preserve"> أو الأصل القومي</w:t>
      </w:r>
      <w:r w:rsidR="008D0A06" w:rsidRPr="000F0F2D">
        <w:rPr>
          <w:rFonts w:asciiTheme="majorBidi" w:hAnsiTheme="majorBidi" w:cstheme="majorBidi"/>
          <w:rtl/>
          <w:lang w:bidi="ar-SA"/>
        </w:rPr>
        <w:t>،</w:t>
      </w:r>
      <w:r w:rsidRPr="000F0F2D">
        <w:rPr>
          <w:rFonts w:asciiTheme="majorBidi" w:hAnsiTheme="majorBidi" w:cstheme="majorBidi"/>
          <w:rtl/>
        </w:rPr>
        <w:t xml:space="preserve"> أو الدخل</w:t>
      </w:r>
      <w:r w:rsidR="008D0A06" w:rsidRPr="000F0F2D">
        <w:rPr>
          <w:rFonts w:asciiTheme="majorBidi" w:hAnsiTheme="majorBidi" w:cstheme="majorBidi"/>
          <w:rtl/>
        </w:rPr>
        <w:t>،</w:t>
      </w:r>
      <w:r w:rsidRPr="000F0F2D">
        <w:rPr>
          <w:rFonts w:asciiTheme="majorBidi" w:hAnsiTheme="majorBidi" w:cstheme="majorBidi"/>
          <w:rtl/>
        </w:rPr>
        <w:t xml:space="preserve"> أو إتقان اللغة الإنجليزية؛</w:t>
      </w:r>
    </w:p>
    <w:p w14:paraId="21BDE081" w14:textId="2CED6B93"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 xml:space="preserve"> زيادة الاهتمام بالتركيز على المجتمعات التي تم بناؤها في أقدم مناطق الولاية وما حولها والتي تعاني من إرث التلوث البيئي، لا سيما في المناطق التي يسكنها سكان يعانون من معدلات مرتفعة من الأمراض والأعباء الصحية؛</w:t>
      </w:r>
    </w:p>
    <w:p w14:paraId="0C5A8A23" w14:textId="77777777"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تحديد السكان الذين يعيشون بجوار مصادر التلوث الكبيرة والصغيرة الموجودة والمواقع القديمة والمهجورة والملوثة؛</w:t>
      </w:r>
    </w:p>
    <w:p w14:paraId="087208F4" w14:textId="2B449FF3"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 xml:space="preserve"> تعزيز المشاركة العامة والمشاركة، وتقييم الامتثال المستهدف وجهود المساعدة؛</w:t>
      </w:r>
    </w:p>
    <w:p w14:paraId="19CE40E0" w14:textId="02B8F3F0"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 xml:space="preserve"> تعزيز مراجعة المرافق الهامة الجديدة أو المتوسعة التي تمثل آثارًا سلبية محتملة على الصحة العامة أو البيئة؛ و</w:t>
      </w:r>
    </w:p>
    <w:p w14:paraId="189B88C0" w14:textId="0C72FCAE" w:rsidR="00532FAB" w:rsidRPr="000F0F2D" w:rsidRDefault="00532FAB" w:rsidP="00DC2EF8">
      <w:pPr>
        <w:pStyle w:val="ListParagraph"/>
        <w:numPr>
          <w:ilvl w:val="0"/>
          <w:numId w:val="15"/>
        </w:numPr>
        <w:bidi/>
        <w:rPr>
          <w:rFonts w:asciiTheme="majorBidi" w:hAnsiTheme="majorBidi" w:cstheme="majorBidi"/>
          <w:bCs/>
          <w:rtl/>
        </w:rPr>
      </w:pPr>
      <w:r w:rsidRPr="000F0F2D">
        <w:rPr>
          <w:rFonts w:asciiTheme="majorBidi" w:hAnsiTheme="majorBidi" w:cstheme="majorBidi"/>
          <w:rtl/>
        </w:rPr>
        <w:t xml:space="preserve"> تشجيع النمو الاقتصادي من خلال تنظيف وإعادة تطوير مواقع براونفيلد.</w:t>
      </w:r>
    </w:p>
    <w:p w14:paraId="21D9EA25" w14:textId="77777777" w:rsidR="00C44310" w:rsidRPr="000F0F2D" w:rsidRDefault="00C44310" w:rsidP="00C44310">
      <w:pPr>
        <w:pStyle w:val="ListParagraph"/>
        <w:ind w:left="1080"/>
        <w:rPr>
          <w:rFonts w:asciiTheme="majorBidi" w:hAnsiTheme="majorBidi" w:cstheme="majorBidi"/>
          <w:bCs/>
        </w:rPr>
      </w:pPr>
    </w:p>
    <w:p w14:paraId="3FF8505A" w14:textId="4C213A4D" w:rsidR="00532FAB" w:rsidRPr="000F0F2D" w:rsidRDefault="00DF31AF" w:rsidP="009D0061">
      <w:pPr>
        <w:bidi/>
        <w:ind w:left="360"/>
        <w:rPr>
          <w:rFonts w:asciiTheme="majorBidi" w:hAnsiTheme="majorBidi" w:cstheme="majorBidi"/>
          <w:b/>
          <w:sz w:val="24"/>
          <w:szCs w:val="24"/>
          <w:rtl/>
        </w:rPr>
      </w:pPr>
      <w:r w:rsidRPr="000F0F2D">
        <w:rPr>
          <w:rFonts w:asciiTheme="majorBidi" w:hAnsiTheme="majorBidi" w:cstheme="majorBidi"/>
          <w:b/>
          <w:sz w:val="24"/>
          <w:szCs w:val="24"/>
          <w:rtl/>
        </w:rPr>
        <w:t>يمكن الاطلاع على سياسة العدالة البيئية لعام 2021 الخاصة بالمكتب التنفيذي لشؤون الطاقة والبيئة (سياسة العدالة البيئية (</w:t>
      </w:r>
      <w:r w:rsidRPr="000F0F2D">
        <w:rPr>
          <w:rFonts w:asciiTheme="majorBidi" w:hAnsiTheme="majorBidi" w:cstheme="majorBidi"/>
          <w:bCs/>
          <w:sz w:val="24"/>
          <w:szCs w:val="24"/>
        </w:rPr>
        <w:t>EJ</w:t>
      </w:r>
      <w:r w:rsidRPr="000F0F2D">
        <w:rPr>
          <w:rFonts w:asciiTheme="majorBidi" w:hAnsiTheme="majorBidi" w:cstheme="majorBidi"/>
          <w:b/>
          <w:sz w:val="24"/>
          <w:szCs w:val="24"/>
          <w:rtl/>
        </w:rPr>
        <w:t xml:space="preserve">) لعام 2021)، والتي تنطبق على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باعتبارها وكالة تابعة للمنطقة الاقتصادية الأوروبية، في الملحق 4.</w:t>
      </w:r>
    </w:p>
    <w:p w14:paraId="342F6E67" w14:textId="77777777" w:rsidR="00532FAB" w:rsidRPr="000F0F2D" w:rsidRDefault="00532FAB" w:rsidP="009D0061">
      <w:pPr>
        <w:pStyle w:val="ListParagraph"/>
        <w:autoSpaceDE w:val="0"/>
        <w:autoSpaceDN w:val="0"/>
        <w:adjustRightInd w:val="0"/>
        <w:rPr>
          <w:rFonts w:asciiTheme="majorBidi" w:hAnsiTheme="majorBidi" w:cstheme="majorBidi"/>
          <w:b/>
          <w:bCs/>
          <w:color w:val="5B9BD5" w:themeColor="accent1"/>
          <w:sz w:val="28"/>
          <w:szCs w:val="28"/>
        </w:rPr>
      </w:pPr>
    </w:p>
    <w:p w14:paraId="1AAB39DD" w14:textId="77777777" w:rsidR="00F9103D" w:rsidRPr="000F0F2D" w:rsidRDefault="00FC3FC0" w:rsidP="00DC2EF8">
      <w:pPr>
        <w:pStyle w:val="ListParagraph"/>
        <w:numPr>
          <w:ilvl w:val="0"/>
          <w:numId w:val="10"/>
        </w:num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متطلبات المشاركة العامة الهادفة</w:t>
      </w:r>
    </w:p>
    <w:p w14:paraId="35D7A1F6" w14:textId="77777777" w:rsidR="00B32428" w:rsidRPr="000F0F2D" w:rsidRDefault="00B32428" w:rsidP="00B32428">
      <w:pPr>
        <w:pStyle w:val="ListParagraph"/>
        <w:autoSpaceDE w:val="0"/>
        <w:autoSpaceDN w:val="0"/>
        <w:adjustRightInd w:val="0"/>
        <w:rPr>
          <w:rFonts w:asciiTheme="majorBidi" w:hAnsiTheme="majorBidi" w:cstheme="majorBidi"/>
          <w:b/>
          <w:bCs/>
          <w:color w:val="5B9BD5" w:themeColor="accent1"/>
          <w:sz w:val="28"/>
          <w:szCs w:val="28"/>
        </w:rPr>
      </w:pPr>
    </w:p>
    <w:p w14:paraId="314CE8C1" w14:textId="77777777" w:rsidR="008D0A06" w:rsidRPr="000F0F2D" w:rsidRDefault="00F9103D"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تتمثل سياسة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في إشراك الجمهور في القرارات المهمة من خلال توفير المشاركة العامة المبكرة والمفتوحة والمستمرة والوصول إلى عمليات التخطيط الرئيسية وصنع القرار في المشروع.</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بموجب إرشادات الباب السادس لوكالة حماية البيئة، "تتكون المشاركة العامة الهادفة من الإعلام والتشاور والعمل مع المجتمعات التي يحتمل أن تتأثر وتتأثر في مراحل مختلفة من عملية التصريح لمعالجة مخاوفهم."</w:t>
      </w:r>
      <w:r w:rsidR="0077337D" w:rsidRPr="000F0F2D">
        <w:rPr>
          <w:rStyle w:val="FootnoteReference"/>
          <w:rFonts w:asciiTheme="majorBidi" w:hAnsiTheme="majorBidi" w:cstheme="majorBidi"/>
          <w:sz w:val="24"/>
          <w:szCs w:val="24"/>
        </w:rPr>
        <w:footnoteReference w:id="5"/>
      </w:r>
      <w:r w:rsidR="008D0A06" w:rsidRPr="000F0F2D">
        <w:rPr>
          <w:rFonts w:asciiTheme="majorBidi" w:hAnsiTheme="majorBidi" w:cstheme="majorBidi"/>
          <w:rtl/>
        </w:rPr>
        <w:t xml:space="preserve"> </w:t>
      </w:r>
      <w:r w:rsidRPr="000F0F2D">
        <w:rPr>
          <w:rFonts w:asciiTheme="majorBidi" w:hAnsiTheme="majorBidi" w:cstheme="majorBidi"/>
          <w:sz w:val="24"/>
          <w:szCs w:val="24"/>
          <w:rtl/>
        </w:rPr>
        <w:t>تم توضيح مبادئ المشاركة العامة التالية في سياسة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لعام 2002 للمكتب التنفيذي لشؤون البيئة، وسياسة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لعام 2017، وتظل سارية في سياسة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لعام 2021.</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تلتزم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بتطبيق مبادئ سياسة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بالإضافة إلى إرشادات الباب السادس لوكالة حماية البيئة (</w:t>
      </w:r>
      <w:r w:rsidRPr="000F0F2D">
        <w:rPr>
          <w:rFonts w:asciiTheme="majorBidi" w:hAnsiTheme="majorBidi" w:cstheme="majorBidi"/>
          <w:sz w:val="24"/>
          <w:szCs w:val="24"/>
        </w:rPr>
        <w:t>EPA</w:t>
      </w:r>
      <w:r w:rsidRPr="000F0F2D">
        <w:rPr>
          <w:rFonts w:asciiTheme="majorBidi" w:hAnsiTheme="majorBidi" w:cstheme="majorBidi"/>
          <w:sz w:val="24"/>
          <w:szCs w:val="24"/>
          <w:rtl/>
        </w:rPr>
        <w:t>) للمشاركة العامة الهادفة في التخطيط والخدمات وصنع القرار.</w:t>
      </w:r>
    </w:p>
    <w:p w14:paraId="34732BEB" w14:textId="79E3C015"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Cs/>
          <w:i/>
          <w:color w:val="0066FF"/>
          <w:rtl/>
        </w:rPr>
        <w:t>الشراكة</w:t>
      </w:r>
      <w:r w:rsidRPr="000F0F2D">
        <w:rPr>
          <w:rFonts w:asciiTheme="majorBidi" w:hAnsiTheme="majorBidi" w:cstheme="majorBidi"/>
          <w:iCs/>
          <w:color w:val="0066FF"/>
          <w:rtl/>
        </w:rPr>
        <w:t>:</w:t>
      </w:r>
      <w:r w:rsidRPr="000F0F2D">
        <w:rPr>
          <w:rFonts w:asciiTheme="majorBidi" w:hAnsiTheme="majorBidi" w:cstheme="majorBidi"/>
          <w:rtl/>
        </w:rPr>
        <w:t xml:space="preserve"> لأفراد المجتمع الحق في المشاركة في القرارات التي تؤثر عليهم. يمكن للمشاركين التأثير على عملية صنع القرار وتلقي ردود الفعل حول كيفية استخدام مدخلاتهم.</w:t>
      </w:r>
      <w:r w:rsidR="008D0A06" w:rsidRPr="000F0F2D">
        <w:rPr>
          <w:rFonts w:asciiTheme="majorBidi" w:hAnsiTheme="majorBidi" w:cstheme="majorBidi"/>
          <w:rtl/>
        </w:rPr>
        <w:t xml:space="preserve"> </w:t>
      </w:r>
      <w:r w:rsidRPr="000F0F2D">
        <w:rPr>
          <w:rFonts w:asciiTheme="majorBidi" w:hAnsiTheme="majorBidi" w:cstheme="majorBidi"/>
          <w:rtl/>
        </w:rPr>
        <w:t>لدى الجمهور الفرصة للتوصية بالمشاريع والقضايا التي ستنظر فيها الحكومة.</w:t>
      </w:r>
    </w:p>
    <w:p w14:paraId="4168AA71" w14:textId="77777777"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Cs/>
          <w:i/>
          <w:color w:val="0066FF"/>
          <w:rtl/>
        </w:rPr>
        <w:t>المشاركة المبكرة</w:t>
      </w:r>
      <w:r w:rsidRPr="000F0F2D">
        <w:rPr>
          <w:rFonts w:asciiTheme="majorBidi" w:hAnsiTheme="majorBidi" w:cstheme="majorBidi"/>
          <w:b/>
          <w:iCs/>
          <w:color w:val="0066FF"/>
          <w:rtl/>
        </w:rPr>
        <w:t>:</w:t>
      </w:r>
      <w:r w:rsidRPr="000F0F2D">
        <w:rPr>
          <w:rFonts w:asciiTheme="majorBidi" w:hAnsiTheme="majorBidi" w:cstheme="majorBidi"/>
          <w:rtl/>
        </w:rPr>
        <w:t xml:space="preserve"> تعد المشاركة العامة جزءًا مبكرًا ومتكاملًا من تحديد المشكلات والفرص، وتطوير المفاهيم، وتصميم وتنفيذ سياسات وبرامج ومشروعات </w:t>
      </w:r>
      <w:r w:rsidRPr="000F0F2D">
        <w:rPr>
          <w:rFonts w:asciiTheme="majorBidi" w:hAnsiTheme="majorBidi" w:cstheme="majorBidi"/>
        </w:rPr>
        <w:t>MassDEP</w:t>
      </w:r>
      <w:r w:rsidRPr="000F0F2D">
        <w:rPr>
          <w:rFonts w:asciiTheme="majorBidi" w:hAnsiTheme="majorBidi" w:cstheme="majorBidi"/>
          <w:rtl/>
        </w:rPr>
        <w:t>.</w:t>
      </w:r>
    </w:p>
    <w:p w14:paraId="675F833F" w14:textId="77777777"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Cs/>
          <w:i/>
          <w:color w:val="0066FF"/>
          <w:rtl/>
        </w:rPr>
        <w:t>بناء العلاقات وبناء القدرات المجتمعية</w:t>
      </w:r>
      <w:r w:rsidRPr="000F0F2D">
        <w:rPr>
          <w:rFonts w:asciiTheme="majorBidi" w:hAnsiTheme="majorBidi" w:cstheme="majorBidi"/>
          <w:b/>
          <w:iCs/>
          <w:color w:val="0066FF"/>
          <w:rtl/>
        </w:rPr>
        <w:t>:</w:t>
      </w:r>
      <w:r w:rsidRPr="000F0F2D">
        <w:rPr>
          <w:rFonts w:asciiTheme="majorBidi" w:hAnsiTheme="majorBidi" w:cstheme="majorBidi"/>
          <w:rtl/>
        </w:rPr>
        <w:t xml:space="preserve"> تستثمر عمليات المشاركة العامة في تطوير علاقات عمل تعاونية طويلة الأمد وفرص التعلم مع شركاء المجتمع وأصحاب المصلحة.</w:t>
      </w:r>
    </w:p>
    <w:p w14:paraId="563AEBB1" w14:textId="19768CD1"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Cs/>
          <w:i/>
          <w:color w:val="0066FF"/>
          <w:rtl/>
        </w:rPr>
        <w:t>الشمولية والإنصاف:</w:t>
      </w:r>
      <w:r w:rsidRPr="000F0F2D">
        <w:rPr>
          <w:rFonts w:asciiTheme="majorBidi" w:hAnsiTheme="majorBidi" w:cstheme="majorBidi"/>
          <w:rtl/>
        </w:rPr>
        <w:t xml:space="preserve"> إن عمليات الحوار العام وصنع القرار تحدد وتتواصل وتشجع مشاركة المجتمع بتنوعه الكامل.</w:t>
      </w:r>
      <w:r w:rsidR="008D0A06" w:rsidRPr="000F0F2D">
        <w:rPr>
          <w:rFonts w:asciiTheme="majorBidi" w:hAnsiTheme="majorBidi" w:cstheme="majorBidi"/>
          <w:rtl/>
        </w:rPr>
        <w:t xml:space="preserve"> </w:t>
      </w:r>
      <w:r w:rsidRPr="000F0F2D">
        <w:rPr>
          <w:rFonts w:asciiTheme="majorBidi" w:hAnsiTheme="majorBidi" w:cstheme="majorBidi"/>
          <w:rtl/>
        </w:rPr>
        <w:t>وتشمل العمليات مجموعة من القيم والاهتمامات ومعرفة المشاركين.</w:t>
      </w:r>
      <w:r w:rsidR="008D0A06" w:rsidRPr="000F0F2D">
        <w:rPr>
          <w:rFonts w:asciiTheme="majorBidi" w:hAnsiTheme="majorBidi" w:cstheme="majorBidi"/>
          <w:rtl/>
        </w:rPr>
        <w:t xml:space="preserve"> </w:t>
      </w:r>
      <w:r w:rsidRPr="000F0F2D">
        <w:rPr>
          <w:rFonts w:asciiTheme="majorBidi" w:hAnsiTheme="majorBidi" w:cstheme="majorBidi"/>
          <w:rtl/>
        </w:rPr>
        <w:t xml:space="preserve">يتم تضمين الأفراد والجماعات المستبعدة تاريخيًا بشكل أصيل في </w:t>
      </w:r>
      <w:r w:rsidR="007708B8" w:rsidRPr="000F0F2D">
        <w:rPr>
          <w:rFonts w:asciiTheme="majorBidi" w:hAnsiTheme="majorBidi" w:cstheme="majorBidi"/>
          <w:rtl/>
        </w:rPr>
        <w:t>العمليات،</w:t>
      </w:r>
      <w:r w:rsidRPr="000F0F2D">
        <w:rPr>
          <w:rFonts w:asciiTheme="majorBidi" w:hAnsiTheme="majorBidi" w:cstheme="majorBidi"/>
          <w:rtl/>
        </w:rPr>
        <w:t xml:space="preserve"> </w:t>
      </w:r>
      <w:r w:rsidR="007708B8" w:rsidRPr="000F0F2D">
        <w:rPr>
          <w:rFonts w:asciiTheme="majorBidi" w:hAnsiTheme="majorBidi" w:cstheme="majorBidi"/>
          <w:rtl/>
        </w:rPr>
        <w:t>والأنشطة،</w:t>
      </w:r>
      <w:r w:rsidRPr="000F0F2D">
        <w:rPr>
          <w:rFonts w:asciiTheme="majorBidi" w:hAnsiTheme="majorBidi" w:cstheme="majorBidi"/>
          <w:rtl/>
        </w:rPr>
        <w:t xml:space="preserve"> </w:t>
      </w:r>
      <w:r w:rsidR="007708B8" w:rsidRPr="000F0F2D">
        <w:rPr>
          <w:rFonts w:asciiTheme="majorBidi" w:hAnsiTheme="majorBidi" w:cstheme="majorBidi"/>
          <w:rtl/>
        </w:rPr>
        <w:t xml:space="preserve">وصنع القرار، </w:t>
      </w:r>
      <w:r w:rsidRPr="000F0F2D">
        <w:rPr>
          <w:rFonts w:asciiTheme="majorBidi" w:hAnsiTheme="majorBidi" w:cstheme="majorBidi"/>
          <w:rtl/>
        </w:rPr>
        <w:t>والسياسات. يتم تحديد التأثيرات، بما في ذلك التكاليف والفوائد، وتوزيعها بشكل عادل.</w:t>
      </w:r>
    </w:p>
    <w:p w14:paraId="2D70BD0B" w14:textId="7EB48B22"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Cs/>
          <w:i/>
          <w:color w:val="0066FF"/>
          <w:rtl/>
        </w:rPr>
        <w:t>تصميم وتنفيذ عملية ذات نوعية جيدة</w:t>
      </w:r>
      <w:r w:rsidRPr="000F0F2D">
        <w:rPr>
          <w:rFonts w:asciiTheme="majorBidi" w:hAnsiTheme="majorBidi" w:cstheme="majorBidi"/>
          <w:b/>
          <w:iCs/>
          <w:color w:val="0066FF"/>
          <w:rtl/>
        </w:rPr>
        <w:t>:</w:t>
      </w:r>
      <w:r w:rsidRPr="000F0F2D">
        <w:rPr>
          <w:rFonts w:asciiTheme="majorBidi" w:hAnsiTheme="majorBidi" w:cstheme="majorBidi"/>
          <w:rtl/>
        </w:rPr>
        <w:t xml:space="preserve"> يجب أن تكون عمليات وتقنيات المشاركة العامة مصممة بشكل جيد لتتناسب بشكل مناسب مع نطاق وطبيعة وتأثير السياسة أو المشروع.</w:t>
      </w:r>
      <w:r w:rsidR="008D0A06" w:rsidRPr="000F0F2D">
        <w:rPr>
          <w:rFonts w:asciiTheme="majorBidi" w:hAnsiTheme="majorBidi" w:cstheme="majorBidi"/>
          <w:rtl/>
        </w:rPr>
        <w:t xml:space="preserve"> </w:t>
      </w:r>
      <w:r w:rsidRPr="000F0F2D">
        <w:rPr>
          <w:rFonts w:asciiTheme="majorBidi" w:hAnsiTheme="majorBidi" w:cstheme="majorBidi"/>
          <w:rtl/>
        </w:rPr>
        <w:t>تتكيف العمليات مع الاحتياجات والقضايا المتغيرة أثناء المضي قدمًا.</w:t>
      </w:r>
    </w:p>
    <w:p w14:paraId="59111D5F" w14:textId="19B68A94"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
          <w:bCs/>
          <w:i/>
          <w:color w:val="0066FF"/>
          <w:rtl/>
        </w:rPr>
        <w:t>الشفافية</w:t>
      </w:r>
      <w:r w:rsidRPr="000F0F2D">
        <w:rPr>
          <w:rFonts w:asciiTheme="majorBidi" w:hAnsiTheme="majorBidi" w:cstheme="majorBidi"/>
          <w:iCs/>
          <w:color w:val="0066FF"/>
          <w:rtl/>
        </w:rPr>
        <w:t>:</w:t>
      </w:r>
      <w:r w:rsidRPr="000F0F2D">
        <w:rPr>
          <w:rFonts w:asciiTheme="majorBidi" w:hAnsiTheme="majorBidi" w:cstheme="majorBidi"/>
          <w:rtl/>
        </w:rPr>
        <w:t xml:space="preserve"> إن عمليات صنع القرار العامة يمكن الوصول إليها، وهي مفتوحة وصادقة ومفهومة.</w:t>
      </w:r>
      <w:r w:rsidR="008D0A06" w:rsidRPr="000F0F2D">
        <w:rPr>
          <w:rFonts w:asciiTheme="majorBidi" w:hAnsiTheme="majorBidi" w:cstheme="majorBidi"/>
          <w:rtl/>
        </w:rPr>
        <w:t xml:space="preserve"> </w:t>
      </w:r>
      <w:r w:rsidRPr="000F0F2D">
        <w:rPr>
          <w:rFonts w:asciiTheme="majorBidi" w:hAnsiTheme="majorBidi" w:cstheme="majorBidi"/>
          <w:rtl/>
        </w:rPr>
        <w:t>يتلقى أفراد الجمهور المعلومات التي يحتاجون إليها، مع وجود وقت كاف للمشاركة بفعالية.</w:t>
      </w:r>
    </w:p>
    <w:p w14:paraId="00A09F34" w14:textId="77777777" w:rsidR="00F9103D" w:rsidRPr="000F0F2D" w:rsidRDefault="00F9103D" w:rsidP="00F9103D">
      <w:pPr>
        <w:pStyle w:val="ListParagraph"/>
        <w:numPr>
          <w:ilvl w:val="0"/>
          <w:numId w:val="2"/>
        </w:numPr>
        <w:autoSpaceDE w:val="0"/>
        <w:autoSpaceDN w:val="0"/>
        <w:bidi/>
        <w:adjustRightInd w:val="0"/>
        <w:rPr>
          <w:rFonts w:asciiTheme="majorBidi" w:hAnsiTheme="majorBidi" w:cstheme="majorBidi"/>
          <w:rtl/>
        </w:rPr>
      </w:pPr>
      <w:r w:rsidRPr="000F0F2D">
        <w:rPr>
          <w:rFonts w:asciiTheme="majorBidi" w:hAnsiTheme="majorBidi" w:cstheme="majorBidi"/>
          <w:b/>
          <w:bCs/>
          <w:i/>
          <w:color w:val="0066FF"/>
          <w:rtl/>
        </w:rPr>
        <w:t>المسؤولية:</w:t>
      </w:r>
      <w:r w:rsidRPr="000F0F2D">
        <w:rPr>
          <w:rFonts w:asciiTheme="majorBidi" w:hAnsiTheme="majorBidi" w:cstheme="majorBidi"/>
          <w:b/>
          <w:bCs/>
          <w:i/>
          <w:rtl/>
        </w:rPr>
        <w:t xml:space="preserve"> </w:t>
      </w:r>
      <w:r w:rsidRPr="000F0F2D">
        <w:rPr>
          <w:rFonts w:asciiTheme="majorBidi" w:hAnsiTheme="majorBidi" w:cstheme="majorBidi"/>
          <w:rtl/>
        </w:rPr>
        <w:t xml:space="preserve">يتحمل قادة وموظفو </w:t>
      </w:r>
      <w:r w:rsidRPr="000F0F2D">
        <w:rPr>
          <w:rFonts w:asciiTheme="majorBidi" w:hAnsiTheme="majorBidi" w:cstheme="majorBidi"/>
        </w:rPr>
        <w:t>MassDEP</w:t>
      </w:r>
      <w:r w:rsidRPr="000F0F2D">
        <w:rPr>
          <w:rFonts w:asciiTheme="majorBidi" w:hAnsiTheme="majorBidi" w:cstheme="majorBidi"/>
          <w:rtl/>
        </w:rPr>
        <w:t xml:space="preserve"> مسؤولية ضمان المشاركة العامة الهادفة في عمل المنظمة.</w:t>
      </w:r>
    </w:p>
    <w:p w14:paraId="2D0851A1" w14:textId="747128DF" w:rsidR="00DA29A3" w:rsidRPr="000F0F2D" w:rsidRDefault="007708B8" w:rsidP="007708B8">
      <w:pPr>
        <w:pStyle w:val="ListParagraph"/>
        <w:tabs>
          <w:tab w:val="left" w:pos="9310"/>
        </w:tabs>
        <w:autoSpaceDE w:val="0"/>
        <w:autoSpaceDN w:val="0"/>
        <w:adjustRightInd w:val="0"/>
        <w:rPr>
          <w:rFonts w:asciiTheme="majorBidi" w:hAnsiTheme="majorBidi" w:cstheme="majorBidi"/>
        </w:rPr>
      </w:pPr>
      <w:r w:rsidRPr="000F0F2D">
        <w:rPr>
          <w:rFonts w:asciiTheme="majorBidi" w:hAnsiTheme="majorBidi" w:cstheme="majorBidi"/>
        </w:rPr>
        <w:tab/>
      </w:r>
    </w:p>
    <w:p w14:paraId="333048C2" w14:textId="31C68254" w:rsidR="00F9103D" w:rsidRPr="000F0F2D" w:rsidRDefault="0058035A" w:rsidP="003C7C11">
      <w:pPr>
        <w:autoSpaceDE w:val="0"/>
        <w:autoSpaceDN w:val="0"/>
        <w:bidi/>
        <w:adjustRightInd w:val="0"/>
        <w:ind w:left="270"/>
        <w:rPr>
          <w:rFonts w:asciiTheme="majorBidi" w:hAnsiTheme="majorBidi" w:cstheme="majorBidi"/>
          <w:b/>
          <w:color w:val="0066FF"/>
          <w:sz w:val="24"/>
          <w:szCs w:val="24"/>
          <w:rtl/>
        </w:rPr>
      </w:pPr>
      <w:r w:rsidRPr="000F0F2D">
        <w:rPr>
          <w:rFonts w:asciiTheme="majorBidi" w:hAnsiTheme="majorBidi" w:cstheme="majorBidi"/>
          <w:bCs/>
          <w:color w:val="0066FF"/>
          <w:sz w:val="24"/>
          <w:szCs w:val="24"/>
          <w:rtl/>
        </w:rPr>
        <w:t xml:space="preserve">فرص المشاركة العامة لـ </w:t>
      </w:r>
      <w:r w:rsidRPr="000F0F2D">
        <w:rPr>
          <w:rFonts w:asciiTheme="majorBidi" w:hAnsiTheme="majorBidi" w:cstheme="majorBidi"/>
          <w:b/>
          <w:color w:val="0066FF"/>
          <w:sz w:val="24"/>
          <w:szCs w:val="24"/>
        </w:rPr>
        <w:t>MassDEP</w:t>
      </w:r>
    </w:p>
    <w:p w14:paraId="5E641374" w14:textId="66DFD5F6" w:rsidR="00F9103D" w:rsidRPr="000F0F2D" w:rsidRDefault="00EE4E6C"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يتم تنفيذ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 xml:space="preserve">) على مستوى الوكالة الخاصة بـ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لتكون متسقة مع إرشادات الباب السادس لوكالة حماية البيئة (</w:t>
      </w:r>
      <w:r w:rsidRPr="000F0F2D">
        <w:rPr>
          <w:rFonts w:asciiTheme="majorBidi" w:hAnsiTheme="majorBidi" w:cstheme="majorBidi"/>
          <w:sz w:val="24"/>
          <w:szCs w:val="24"/>
        </w:rPr>
        <w:t>EPA</w:t>
      </w:r>
      <w:r w:rsidRPr="000F0F2D">
        <w:rPr>
          <w:rFonts w:asciiTheme="majorBidi" w:hAnsiTheme="majorBidi" w:cstheme="majorBidi"/>
          <w:sz w:val="24"/>
          <w:szCs w:val="24"/>
          <w:rtl/>
        </w:rPr>
        <w:t>) وتحدد عملية المشاركة العامة للوكالة وإجراءات إجراءات محددة.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تتطلب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 xml:space="preserve">) على مستوى الوكالة </w:t>
      </w:r>
      <w:r w:rsidRPr="000F0F2D">
        <w:rPr>
          <w:rFonts w:asciiTheme="majorBidi" w:hAnsiTheme="majorBidi" w:cstheme="majorBidi"/>
          <w:sz w:val="24"/>
          <w:szCs w:val="24"/>
          <w:rtl/>
        </w:rPr>
        <w:lastRenderedPageBreak/>
        <w:t>من موظفي الوكالة دمج المعلومات التالية في برنامجهم: أولاً. وصف للمجتمع الذي يحدث فيه النشاط أو يتأثر بإجراءات الوكالة؛ ثانيًا. قائمة الاتصال لموظفي الوكالة ذات الصلة؛ ثالثًا. قائمة باهتمامات الماضي والحاضر للمجتمع المعني؛ رابعًا. خطة عمل مفصلة ستتخذها الوكالة لمعالجة المخاوف؛ خامسًا. خطة طوارئ للأحداث غير المتوقعة؛ سادسًا. الموقع الذي ستعقد فيه الاجتماعات العامة وإمكانية الوصول إلى وسائل النقل العام؛ سابعا. اسم جهات اتصال الوكالة لخدمات الترجمة؛ ثامنا. تحديد جهات الاتصال الإعلامية المناسبة ذات الصلة بثقافة ولغة المجتمعات المختلفة؛ والتاسع. موقع مستودع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w:t>
      </w:r>
      <w:r w:rsidR="0066667B" w:rsidRPr="000F0F2D">
        <w:rPr>
          <w:rStyle w:val="FootnoteReference"/>
          <w:rFonts w:asciiTheme="majorBidi" w:hAnsiTheme="majorBidi" w:cstheme="majorBidi"/>
          <w:sz w:val="24"/>
          <w:szCs w:val="24"/>
        </w:rPr>
        <w:footnoteReference w:id="6"/>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بالإضافة إلى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 على مستوى الوكالة، لدى مكتب تنظيف موقع النفايات (</w:t>
      </w:r>
      <w:r w:rsidRPr="000F0F2D">
        <w:rPr>
          <w:rFonts w:asciiTheme="majorBidi" w:hAnsiTheme="majorBidi" w:cstheme="majorBidi"/>
          <w:sz w:val="24"/>
          <w:szCs w:val="24"/>
        </w:rPr>
        <w:t>Bureau of Waste Site Cleanup</w:t>
      </w:r>
      <w:r w:rsidRPr="000F0F2D">
        <w:rPr>
          <w:rFonts w:asciiTheme="majorBidi" w:hAnsiTheme="majorBidi" w:cstheme="majorBidi"/>
          <w:sz w:val="24"/>
          <w:szCs w:val="24"/>
          <w:rtl/>
        </w:rPr>
        <w:t xml:space="preserve">)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وثيقة بعنوان، </w:t>
      </w:r>
      <w:r w:rsidRPr="000F0F2D">
        <w:rPr>
          <w:rFonts w:asciiTheme="majorBidi" w:hAnsiTheme="majorBidi" w:cstheme="majorBidi"/>
          <w:sz w:val="24"/>
          <w:szCs w:val="24"/>
        </w:rPr>
        <w:t>Public Involvement During Cleanup of Contaminated Properties</w:t>
      </w:r>
      <w:r w:rsidRPr="000F0F2D">
        <w:rPr>
          <w:rFonts w:asciiTheme="majorBidi" w:hAnsiTheme="majorBidi" w:cstheme="majorBidi"/>
          <w:sz w:val="24"/>
          <w:szCs w:val="24"/>
          <w:rtl/>
        </w:rPr>
        <w:t xml:space="preserve"> (المشاركة العامة أثناء تنظيف الممتلكات الملوثة) والتي توفر معلومات للجمهور ومحترفي الموقع المرخصين (</w:t>
      </w:r>
      <w:r w:rsidRPr="000F0F2D">
        <w:rPr>
          <w:rFonts w:asciiTheme="majorBidi" w:hAnsiTheme="majorBidi" w:cstheme="majorBidi"/>
          <w:sz w:val="24"/>
          <w:szCs w:val="24"/>
        </w:rPr>
        <w:t>LSP</w:t>
      </w:r>
      <w:r w:rsidRPr="000F0F2D">
        <w:rPr>
          <w:rFonts w:asciiTheme="majorBidi" w:hAnsiTheme="majorBidi" w:cstheme="majorBidi"/>
          <w:sz w:val="24"/>
          <w:szCs w:val="24"/>
          <w:rtl/>
        </w:rPr>
        <w:t xml:space="preserve">) والأطراف المسؤولة/المحتملة المسؤولية </w:t>
      </w:r>
      <w:r w:rsidRPr="000F0F2D">
        <w:rPr>
          <w:rFonts w:asciiTheme="majorBidi" w:hAnsiTheme="majorBidi" w:cstheme="majorBidi"/>
          <w:sz w:val="24"/>
          <w:szCs w:val="24"/>
        </w:rPr>
        <w:t>(RPs/PRPs)</w:t>
      </w:r>
      <w:r w:rsidRPr="000F0F2D">
        <w:rPr>
          <w:rFonts w:asciiTheme="majorBidi" w:hAnsiTheme="majorBidi" w:cstheme="majorBidi"/>
          <w:sz w:val="24"/>
          <w:szCs w:val="24"/>
          <w:rtl/>
        </w:rPr>
        <w:t>) حول تنظيف مواقع النفايات الخطرة.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لدى مكتب الهواء والنفايات (</w:t>
      </w:r>
      <w:r w:rsidRPr="000F0F2D">
        <w:rPr>
          <w:rFonts w:asciiTheme="majorBidi" w:hAnsiTheme="majorBidi" w:cstheme="majorBidi"/>
          <w:sz w:val="24"/>
          <w:szCs w:val="24"/>
        </w:rPr>
        <w:t>Bureau of Air and Waste</w:t>
      </w:r>
      <w:r w:rsidRPr="000F0F2D">
        <w:rPr>
          <w:rFonts w:asciiTheme="majorBidi" w:hAnsiTheme="majorBidi" w:cstheme="majorBidi"/>
          <w:sz w:val="24"/>
          <w:szCs w:val="24"/>
          <w:rtl/>
        </w:rPr>
        <w:t xml:space="preserve">)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نقاط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 الخاصة بالمكتب والتي توفر فرص المشاركة العامة في النفايات الصلبة والنفايات الخطرة وقرارات السماح بجودة الهواء.</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تعمل وثائق المشاركة العامة الخاصة بالمكتب بالتنسيق مع خطة المشاركة العامة (</w:t>
      </w:r>
      <w:r w:rsidRPr="000F0F2D">
        <w:rPr>
          <w:rFonts w:asciiTheme="majorBidi" w:hAnsiTheme="majorBidi" w:cstheme="majorBidi"/>
          <w:sz w:val="24"/>
          <w:szCs w:val="24"/>
        </w:rPr>
        <w:t>PIP</w:t>
      </w:r>
      <w:r w:rsidRPr="000F0F2D">
        <w:rPr>
          <w:rFonts w:asciiTheme="majorBidi" w:hAnsiTheme="majorBidi" w:cstheme="majorBidi"/>
          <w:sz w:val="24"/>
          <w:szCs w:val="24"/>
          <w:rtl/>
        </w:rPr>
        <w:t>) على مستوى الوكالة.</w:t>
      </w:r>
    </w:p>
    <w:p w14:paraId="404B2A96" w14:textId="77777777" w:rsidR="00675857" w:rsidRPr="000F0F2D" w:rsidRDefault="00D9358A"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 يمكن الاطلاع على روابط لفرص المشاركة العامة الخاصة بالمكتب في الملحق 2.</w:t>
      </w:r>
    </w:p>
    <w:p w14:paraId="1EAD8BC5" w14:textId="77777777" w:rsidR="00D832FB" w:rsidRPr="000F0F2D" w:rsidRDefault="00756DE7" w:rsidP="00DC2EF8">
      <w:pPr>
        <w:pStyle w:val="ListParagraph"/>
        <w:numPr>
          <w:ilvl w:val="0"/>
          <w:numId w:val="10"/>
        </w:numPr>
        <w:autoSpaceDE w:val="0"/>
        <w:autoSpaceDN w:val="0"/>
        <w:bidi/>
        <w:adjustRightInd w:val="0"/>
        <w:rPr>
          <w:rFonts w:asciiTheme="majorBidi" w:hAnsiTheme="majorBidi" w:cstheme="majorBidi"/>
          <w:bCs/>
          <w:color w:val="5B9BD5" w:themeColor="accent1"/>
          <w:sz w:val="28"/>
          <w:szCs w:val="28"/>
          <w:rtl/>
        </w:rPr>
      </w:pPr>
      <w:r w:rsidRPr="000F0F2D">
        <w:rPr>
          <w:rFonts w:asciiTheme="majorBidi" w:hAnsiTheme="majorBidi" w:cstheme="majorBidi"/>
          <w:bCs/>
          <w:color w:val="5B9BD5" w:themeColor="accent1"/>
          <w:sz w:val="28"/>
          <w:szCs w:val="28"/>
          <w:rtl/>
        </w:rPr>
        <w:t>الوصول إلى البرامج والأنشطة للأشخاص ذوي الإعاقة</w:t>
      </w:r>
    </w:p>
    <w:p w14:paraId="02D7BECA" w14:textId="77777777" w:rsidR="00D832FB" w:rsidRPr="000F0F2D" w:rsidRDefault="00D832FB" w:rsidP="00D832FB">
      <w:pPr>
        <w:pStyle w:val="ListParagraph"/>
        <w:autoSpaceDE w:val="0"/>
        <w:autoSpaceDN w:val="0"/>
        <w:adjustRightInd w:val="0"/>
        <w:rPr>
          <w:rFonts w:asciiTheme="majorBidi" w:hAnsiTheme="majorBidi" w:cstheme="majorBidi"/>
          <w:b/>
          <w:color w:val="5B9BD5" w:themeColor="accent1"/>
          <w:sz w:val="28"/>
          <w:szCs w:val="28"/>
        </w:rPr>
      </w:pPr>
    </w:p>
    <w:p w14:paraId="408E2397" w14:textId="35C1E1AC" w:rsidR="008D0A06" w:rsidRPr="000F0F2D" w:rsidRDefault="002F30F8" w:rsidP="00B30373">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تلتزم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بالقوانين واللوائح الفيدرالية والخاصة بالولاية التي تحظر التمييز في الوصول إلى البرامج والأنشطة من قبل الأشخاص ذوي الإعاقة.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يتطلب قانون الأمريكيين ذوي الإعاقة الفيدرالي (</w:t>
      </w:r>
      <w:r w:rsidRPr="000F0F2D">
        <w:rPr>
          <w:rFonts w:asciiTheme="majorBidi" w:hAnsiTheme="majorBidi" w:cstheme="majorBidi"/>
          <w:sz w:val="24"/>
          <w:szCs w:val="24"/>
        </w:rPr>
        <w:t>ADA</w:t>
      </w:r>
      <w:r w:rsidRPr="000F0F2D">
        <w:rPr>
          <w:rFonts w:asciiTheme="majorBidi" w:hAnsiTheme="majorBidi" w:cstheme="majorBidi"/>
          <w:sz w:val="24"/>
          <w:szCs w:val="24"/>
          <w:rtl/>
        </w:rPr>
        <w:t xml:space="preserve">) من حكومات الولايات والحكومات المحلية والبلديات توفير فرص متساوية للأشخاص ذوي الإعاقة في جميع البرامج والأنشطة (في الباب الثاني، 42 قانون الولايات المتحدة، القسم 12131، وما يليه)، ويحظر التمييز ضد الأمريكيين ذوي الإعاقة. المعاقين في </w:t>
      </w:r>
      <w:r w:rsidR="009D2C7C">
        <w:rPr>
          <w:rFonts w:asciiTheme="majorBidi" w:hAnsiTheme="majorBidi" w:cstheme="majorBidi" w:hint="cs"/>
          <w:sz w:val="24"/>
          <w:szCs w:val="24"/>
          <w:rtl/>
        </w:rPr>
        <w:t>أماكن الإقامة</w:t>
      </w:r>
      <w:r w:rsidRPr="000F0F2D">
        <w:rPr>
          <w:rFonts w:asciiTheme="majorBidi" w:hAnsiTheme="majorBidi" w:cstheme="majorBidi"/>
          <w:sz w:val="24"/>
          <w:szCs w:val="24"/>
          <w:rtl/>
        </w:rPr>
        <w:t xml:space="preserve"> العامة (في الباب 3، 42 قانون الولايات المتحدة، القسم 12181، وما يليه).</w:t>
      </w:r>
    </w:p>
    <w:p w14:paraId="76D3D421" w14:textId="36A53AA5" w:rsidR="008D0A06" w:rsidRPr="000F0F2D" w:rsidRDefault="00DA2DDD" w:rsidP="00F6398D">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تسعى </w:t>
      </w:r>
      <w:r w:rsidRPr="000F0F2D">
        <w:rPr>
          <w:rFonts w:asciiTheme="majorBidi" w:hAnsiTheme="majorBidi" w:cstheme="majorBidi"/>
          <w:sz w:val="24"/>
          <w:szCs w:val="24"/>
        </w:rPr>
        <w:t>MassDEP</w:t>
      </w:r>
      <w:r w:rsidRPr="000F0F2D">
        <w:rPr>
          <w:rFonts w:asciiTheme="majorBidi" w:hAnsiTheme="majorBidi" w:cstheme="majorBidi"/>
          <w:sz w:val="24"/>
          <w:szCs w:val="24"/>
          <w:rtl/>
        </w:rPr>
        <w:t>، إلى الحد الممكن، إلى ضمان حصول الأشخاص ذوي الإعاقة، بما في ذلك الأشخاص الذين يعانون من ضعف البصر أو السمع، على فوائد وخدمات البرامج والأنشطة التي تتلقى المساعدة المالية الفيدرالية.</w:t>
      </w:r>
      <w:r w:rsidR="00477215" w:rsidRPr="000F0F2D">
        <w:rPr>
          <w:rStyle w:val="FootnoteReference"/>
          <w:rFonts w:asciiTheme="majorBidi" w:hAnsiTheme="majorBidi" w:cstheme="majorBidi"/>
          <w:sz w:val="24"/>
          <w:szCs w:val="24"/>
        </w:rPr>
        <w:footnoteReference w:id="7"/>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تبذل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جهودًا لتوفير إمكانية الوصول ما لم </w:t>
      </w:r>
      <w:r w:rsidR="008D0A06" w:rsidRPr="000F0F2D">
        <w:rPr>
          <w:rFonts w:asciiTheme="majorBidi" w:hAnsiTheme="majorBidi" w:cstheme="majorBidi"/>
          <w:sz w:val="24"/>
          <w:szCs w:val="24"/>
          <w:rtl/>
        </w:rPr>
        <w:t>تؤد</w:t>
      </w:r>
      <w:r w:rsidRPr="000F0F2D">
        <w:rPr>
          <w:rFonts w:asciiTheme="majorBidi" w:hAnsiTheme="majorBidi" w:cstheme="majorBidi"/>
          <w:sz w:val="24"/>
          <w:szCs w:val="24"/>
          <w:rtl/>
        </w:rPr>
        <w:t xml:space="preserve"> التعديلات إلى تغيير طبيعة البرنامج أو الخدمات بشكل أساسي أو التسبب في "عبء لا مبرر له."</w:t>
      </w:r>
      <w:r w:rsidR="005A6956" w:rsidRPr="000F0F2D">
        <w:rPr>
          <w:rStyle w:val="FootnoteReference"/>
          <w:rFonts w:asciiTheme="majorBidi" w:hAnsiTheme="majorBidi" w:cstheme="majorBidi"/>
          <w:sz w:val="24"/>
          <w:szCs w:val="24"/>
        </w:rPr>
        <w:footnoteReference w:id="8"/>
      </w:r>
    </w:p>
    <w:p w14:paraId="7249F65C" w14:textId="77777777" w:rsidR="008D0A06" w:rsidRPr="000F0F2D" w:rsidRDefault="00655CC9" w:rsidP="00F6398D">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 وبموجب قانون الولاية، تنص المادة الرابعة عشرة من دستور ماساتشوستس على أنه "لا يجوز استبعاد أي فرد معاق مؤهل، بسبب إعاقته فقط، من المشاركة في أي برنامج أو نشاط أو حرمانه من فوائده أو إخضاعه للتمييز بموجب أي برنامج أو نشاط داخل الولاية". برلمان المملكة المتحدة."</w:t>
      </w:r>
    </w:p>
    <w:p w14:paraId="245C2C30" w14:textId="377DDB11" w:rsidR="00D832FB" w:rsidRPr="000F0F2D" w:rsidRDefault="008B16FF" w:rsidP="00F6398D">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الفصل 272، §§ 92</w:t>
      </w:r>
      <w:r w:rsidRPr="000F0F2D">
        <w:rPr>
          <w:rFonts w:asciiTheme="majorBidi" w:hAnsiTheme="majorBidi" w:cstheme="majorBidi"/>
          <w:sz w:val="24"/>
          <w:szCs w:val="24"/>
        </w:rPr>
        <w:t>A</w:t>
      </w:r>
      <w:r w:rsidRPr="000F0F2D">
        <w:rPr>
          <w:rFonts w:asciiTheme="majorBidi" w:hAnsiTheme="majorBidi" w:cstheme="majorBidi"/>
          <w:sz w:val="24"/>
          <w:szCs w:val="24"/>
          <w:rtl/>
        </w:rPr>
        <w:t>، و98، و98</w:t>
      </w:r>
      <w:r w:rsidRPr="000F0F2D">
        <w:rPr>
          <w:rFonts w:asciiTheme="majorBidi" w:hAnsiTheme="majorBidi" w:cstheme="majorBidi"/>
          <w:sz w:val="24"/>
          <w:szCs w:val="24"/>
        </w:rPr>
        <w:t>A</w:t>
      </w:r>
      <w:r w:rsidRPr="000F0F2D">
        <w:rPr>
          <w:rFonts w:asciiTheme="majorBidi" w:hAnsiTheme="majorBidi" w:cstheme="majorBidi"/>
          <w:sz w:val="24"/>
          <w:szCs w:val="24"/>
          <w:rtl/>
        </w:rPr>
        <w:t xml:space="preserve"> من قوانين ولاية ماساتشوستس العامة، والمعروف أيضًا باسم قانون أماكن الإقامة العامة، هو قانون الولاية الذي يحظر التمييز على أساس الإعاقة في أماكن الإقامة العامة.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يحدد قانون الأمريكيين ذوي الإعاقة والقسم 3.03 من معايير عدم التمييز على أساس الإعاقة في ماساتشوستس لدليل كيانات السلطة التنفيذية</w:t>
      </w:r>
      <w:r w:rsidR="00E34E62" w:rsidRPr="000F0F2D">
        <w:rPr>
          <w:rStyle w:val="FootnoteReference"/>
          <w:rFonts w:asciiTheme="majorBidi" w:hAnsiTheme="majorBidi" w:cstheme="majorBidi"/>
          <w:sz w:val="24"/>
          <w:szCs w:val="24"/>
        </w:rPr>
        <w:footnoteReference w:id="9"/>
      </w:r>
      <w:r w:rsidRPr="000F0F2D">
        <w:rPr>
          <w:rFonts w:asciiTheme="majorBidi" w:hAnsiTheme="majorBidi" w:cstheme="majorBidi"/>
          <w:sz w:val="24"/>
          <w:szCs w:val="24"/>
          <w:rtl/>
        </w:rPr>
        <w:t xml:space="preserve"> "الإعاقة" على النحو التالي:</w:t>
      </w:r>
    </w:p>
    <w:p w14:paraId="7F17ED33" w14:textId="77777777" w:rsidR="00D832FB" w:rsidRPr="000F0F2D" w:rsidRDefault="00D832FB" w:rsidP="00DC2EF8">
      <w:pPr>
        <w:pStyle w:val="ListParagraph"/>
        <w:numPr>
          <w:ilvl w:val="0"/>
          <w:numId w:val="14"/>
        </w:numPr>
        <w:autoSpaceDE w:val="0"/>
        <w:autoSpaceDN w:val="0"/>
        <w:bidi/>
        <w:adjustRightInd w:val="0"/>
        <w:ind w:left="1080"/>
        <w:rPr>
          <w:rFonts w:asciiTheme="majorBidi" w:hAnsiTheme="majorBidi" w:cstheme="majorBidi"/>
          <w:rtl/>
        </w:rPr>
      </w:pPr>
      <w:r w:rsidRPr="000F0F2D">
        <w:rPr>
          <w:rFonts w:asciiTheme="majorBidi" w:hAnsiTheme="majorBidi" w:cstheme="majorBidi"/>
          <w:rtl/>
        </w:rPr>
        <w:t>إعاقة جسدية أو عقلية تحد بشكل كبير من واحد أو أكثر من أنشطة الحياة الرئيسية؛</w:t>
      </w:r>
    </w:p>
    <w:p w14:paraId="53F3AD78" w14:textId="77777777" w:rsidR="00D832FB" w:rsidRPr="000F0F2D" w:rsidRDefault="00D832FB" w:rsidP="00DC2EF8">
      <w:pPr>
        <w:pStyle w:val="ListParagraph"/>
        <w:numPr>
          <w:ilvl w:val="0"/>
          <w:numId w:val="14"/>
        </w:numPr>
        <w:autoSpaceDE w:val="0"/>
        <w:autoSpaceDN w:val="0"/>
        <w:bidi/>
        <w:adjustRightInd w:val="0"/>
        <w:ind w:left="1080"/>
        <w:rPr>
          <w:rFonts w:asciiTheme="majorBidi" w:hAnsiTheme="majorBidi" w:cstheme="majorBidi"/>
          <w:rtl/>
        </w:rPr>
      </w:pPr>
      <w:r w:rsidRPr="000F0F2D">
        <w:rPr>
          <w:rFonts w:asciiTheme="majorBidi" w:hAnsiTheme="majorBidi" w:cstheme="majorBidi"/>
          <w:rtl/>
        </w:rPr>
        <w:t>وجود سجل لمثل هذا الضعف؛</w:t>
      </w:r>
    </w:p>
    <w:p w14:paraId="4652BCD2" w14:textId="77777777" w:rsidR="00D832FB" w:rsidRPr="000F0F2D" w:rsidRDefault="00D832FB" w:rsidP="00DC2EF8">
      <w:pPr>
        <w:pStyle w:val="ListParagraph"/>
        <w:numPr>
          <w:ilvl w:val="0"/>
          <w:numId w:val="14"/>
        </w:numPr>
        <w:autoSpaceDE w:val="0"/>
        <w:autoSpaceDN w:val="0"/>
        <w:bidi/>
        <w:adjustRightInd w:val="0"/>
        <w:ind w:left="1080"/>
        <w:rPr>
          <w:rFonts w:asciiTheme="majorBidi" w:hAnsiTheme="majorBidi" w:cstheme="majorBidi"/>
          <w:rtl/>
        </w:rPr>
      </w:pPr>
      <w:r w:rsidRPr="000F0F2D">
        <w:rPr>
          <w:rFonts w:asciiTheme="majorBidi" w:hAnsiTheme="majorBidi" w:cstheme="majorBidi"/>
          <w:rtl/>
        </w:rPr>
        <w:t>اعتبارك مصابًا بمثل هذا الضعف؛ أو الارتباط</w:t>
      </w:r>
    </w:p>
    <w:p w14:paraId="6F22912A" w14:textId="77777777" w:rsidR="00D832FB" w:rsidRPr="000F0F2D" w:rsidRDefault="00D832FB" w:rsidP="00DC2EF8">
      <w:pPr>
        <w:pStyle w:val="ListParagraph"/>
        <w:numPr>
          <w:ilvl w:val="0"/>
          <w:numId w:val="14"/>
        </w:numPr>
        <w:autoSpaceDE w:val="0"/>
        <w:autoSpaceDN w:val="0"/>
        <w:bidi/>
        <w:adjustRightInd w:val="0"/>
        <w:ind w:left="1080"/>
        <w:rPr>
          <w:rFonts w:asciiTheme="majorBidi" w:hAnsiTheme="majorBidi" w:cstheme="majorBidi"/>
          <w:rtl/>
        </w:rPr>
      </w:pPr>
      <w:r w:rsidRPr="000F0F2D">
        <w:rPr>
          <w:rFonts w:asciiTheme="majorBidi" w:hAnsiTheme="majorBidi" w:cstheme="majorBidi"/>
          <w:rtl/>
        </w:rPr>
        <w:t>بشخص يعاني من إعاقة واحدة أو أكثر.</w:t>
      </w:r>
    </w:p>
    <w:p w14:paraId="1C27E009" w14:textId="77777777" w:rsidR="00D832FB" w:rsidRPr="000F0F2D" w:rsidRDefault="00D832FB" w:rsidP="00D832FB">
      <w:pPr>
        <w:pStyle w:val="ListParagraph"/>
        <w:autoSpaceDE w:val="0"/>
        <w:autoSpaceDN w:val="0"/>
        <w:adjustRightInd w:val="0"/>
        <w:ind w:left="1440"/>
        <w:rPr>
          <w:rFonts w:asciiTheme="majorBidi" w:hAnsiTheme="majorBidi" w:cstheme="majorBidi"/>
        </w:rPr>
      </w:pPr>
    </w:p>
    <w:p w14:paraId="3407C70A" w14:textId="27829FA4" w:rsidR="00E34E62" w:rsidRPr="000F0F2D" w:rsidRDefault="0E86A6D8" w:rsidP="00FF1A6A">
      <w:pPr>
        <w:pStyle w:val="ListParagraph"/>
        <w:autoSpaceDE w:val="0"/>
        <w:autoSpaceDN w:val="0"/>
        <w:bidi/>
        <w:adjustRightInd w:val="0"/>
        <w:ind w:left="360"/>
        <w:rPr>
          <w:rFonts w:asciiTheme="majorBidi" w:hAnsiTheme="majorBidi" w:cstheme="majorBidi"/>
          <w:rtl/>
        </w:rPr>
      </w:pPr>
      <w:r w:rsidRPr="000F0F2D">
        <w:rPr>
          <w:rFonts w:asciiTheme="majorBidi" w:hAnsiTheme="majorBidi" w:cstheme="majorBidi"/>
          <w:rtl/>
        </w:rPr>
        <w:t xml:space="preserve">لمزيد من المعلومات حول خطة الإعاقة الخاصة بـ </w:t>
      </w:r>
      <w:r w:rsidRPr="000F0F2D">
        <w:rPr>
          <w:rFonts w:asciiTheme="majorBidi" w:hAnsiTheme="majorBidi" w:cstheme="majorBidi"/>
        </w:rPr>
        <w:t>MassDEP</w:t>
      </w:r>
      <w:r w:rsidRPr="000F0F2D">
        <w:rPr>
          <w:rFonts w:asciiTheme="majorBidi" w:hAnsiTheme="majorBidi" w:cstheme="majorBidi"/>
          <w:rtl/>
        </w:rPr>
        <w:t xml:space="preserve">، اتصل بمنسقة </w:t>
      </w:r>
      <w:r w:rsidRPr="000F0F2D">
        <w:rPr>
          <w:rFonts w:asciiTheme="majorBidi" w:hAnsiTheme="majorBidi" w:cstheme="majorBidi"/>
        </w:rPr>
        <w:t>Massachusetts Executive Office of Energy and Environmental Affairs ADA Coordinator</w:t>
      </w:r>
      <w:r w:rsidRPr="000F0F2D">
        <w:rPr>
          <w:rFonts w:asciiTheme="majorBidi" w:hAnsiTheme="majorBidi" w:cstheme="majorBidi"/>
          <w:rtl/>
        </w:rPr>
        <w:t>، ميليكسزا إسينيي على</w:t>
      </w:r>
      <w:hyperlink r:id="rId12" w:history="1">
        <w:r w:rsidRPr="000F0F2D">
          <w:rPr>
            <w:rStyle w:val="Hyperlink"/>
            <w:rFonts w:asciiTheme="majorBidi" w:hAnsiTheme="majorBidi" w:cstheme="majorBidi"/>
          </w:rPr>
          <w:t>Melixza.Esenyie2@mass.gov</w:t>
        </w:r>
      </w:hyperlink>
      <w:r w:rsidRPr="000F0F2D">
        <w:rPr>
          <w:rFonts w:asciiTheme="majorBidi" w:hAnsiTheme="majorBidi" w:cstheme="majorBidi"/>
        </w:rPr>
        <w:t>.</w:t>
      </w:r>
    </w:p>
    <w:p w14:paraId="0B58DE92" w14:textId="77777777" w:rsidR="00FF1A6A" w:rsidRPr="000F0F2D" w:rsidRDefault="00FF1A6A" w:rsidP="003C7C11">
      <w:pPr>
        <w:autoSpaceDE w:val="0"/>
        <w:autoSpaceDN w:val="0"/>
        <w:adjustRightInd w:val="0"/>
        <w:ind w:left="360"/>
        <w:rPr>
          <w:rFonts w:asciiTheme="majorBidi" w:hAnsiTheme="majorBidi" w:cstheme="majorBidi"/>
          <w:sz w:val="24"/>
          <w:szCs w:val="24"/>
        </w:rPr>
      </w:pPr>
    </w:p>
    <w:p w14:paraId="296B8DB2" w14:textId="05E70935" w:rsidR="00447ACA" w:rsidRPr="000F0F2D" w:rsidRDefault="00447ACA"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يتوفر إشعار عدم التمييز الخاص بـ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في الملحق 3.</w:t>
      </w:r>
    </w:p>
    <w:p w14:paraId="05028450" w14:textId="77777777" w:rsidR="00F9103D" w:rsidRPr="000F0F2D" w:rsidRDefault="00735EAA" w:rsidP="00DC2EF8">
      <w:pPr>
        <w:pStyle w:val="ListParagraph"/>
        <w:numPr>
          <w:ilvl w:val="0"/>
          <w:numId w:val="10"/>
        </w:numPr>
        <w:autoSpaceDE w:val="0"/>
        <w:autoSpaceDN w:val="0"/>
        <w:bidi/>
        <w:adjustRightInd w:val="0"/>
        <w:ind w:left="360" w:firstLine="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 xml:space="preserve"> متطلبات إتقان اللغة الإنجليزية المحدودة</w:t>
      </w:r>
      <w:r w:rsidR="00DA37A4" w:rsidRPr="000F0F2D">
        <w:rPr>
          <w:rStyle w:val="FootnoteReference"/>
          <w:rFonts w:asciiTheme="majorBidi" w:hAnsiTheme="majorBidi" w:cstheme="majorBidi"/>
          <w:b/>
          <w:bCs/>
          <w:color w:val="5B9BD5" w:themeColor="accent1"/>
          <w:sz w:val="28"/>
          <w:szCs w:val="28"/>
        </w:rPr>
        <w:footnoteReference w:id="10"/>
      </w:r>
    </w:p>
    <w:p w14:paraId="4C9AA177" w14:textId="77777777" w:rsidR="00472B43" w:rsidRPr="000F0F2D" w:rsidRDefault="00472B43" w:rsidP="00472B43">
      <w:pPr>
        <w:pStyle w:val="ListParagraph"/>
        <w:autoSpaceDE w:val="0"/>
        <w:autoSpaceDN w:val="0"/>
        <w:bidi/>
        <w:adjustRightInd w:val="0"/>
        <w:ind w:left="360"/>
        <w:rPr>
          <w:rFonts w:asciiTheme="majorBidi" w:hAnsiTheme="majorBidi" w:cstheme="majorBidi"/>
          <w:b/>
          <w:bCs/>
          <w:color w:val="5B9BD5" w:themeColor="accent1"/>
          <w:sz w:val="28"/>
          <w:szCs w:val="28"/>
          <w:rtl/>
        </w:rPr>
      </w:pPr>
    </w:p>
    <w:p w14:paraId="4EB9530C" w14:textId="59332939" w:rsidR="008D0A06" w:rsidRPr="000F0F2D" w:rsidRDefault="00F9103D"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إن سياسة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هي التأكد من أن الأشخاص ذوي الكفاءة المحدودة في اللغة الإنجليزية (</w:t>
      </w:r>
      <w:r w:rsidRPr="000F0F2D">
        <w:rPr>
          <w:rFonts w:asciiTheme="majorBidi" w:hAnsiTheme="majorBidi" w:cstheme="majorBidi"/>
          <w:sz w:val="24"/>
          <w:szCs w:val="24"/>
        </w:rPr>
        <w:t>LEP</w:t>
      </w:r>
      <w:r w:rsidRPr="000F0F2D">
        <w:rPr>
          <w:rFonts w:asciiTheme="majorBidi" w:hAnsiTheme="majorBidi" w:cstheme="majorBidi"/>
          <w:sz w:val="24"/>
          <w:szCs w:val="24"/>
          <w:rtl/>
        </w:rPr>
        <w:t>) لديهم إمكانية الوصول المجدي إلى برامجها وخدماتها وأنشطتها.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تدرك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أن اللغة يمكن أن تكون عائقًا أمام الوصول إلى المزايا أو الخدمات المهمة، أو فهم الحقوق المهمة وممارستها، أو الامتثال للوائح، أو فهم المعلومات الأخرى التي توفرها برامجها وأنشطتها.</w:t>
      </w:r>
    </w:p>
    <w:p w14:paraId="7268A9B5" w14:textId="1A7D29CD" w:rsidR="00F9103D" w:rsidRPr="000F0F2D" w:rsidRDefault="00F9103D"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ولأغراض هذه السياسة، يتم تعريف الشخص ذو الكفاءة المحدودة في اللغة الإنجليزية (</w:t>
      </w:r>
      <w:r w:rsidRPr="000F0F2D">
        <w:rPr>
          <w:rFonts w:asciiTheme="majorBidi" w:hAnsiTheme="majorBidi" w:cstheme="majorBidi"/>
          <w:sz w:val="24"/>
          <w:szCs w:val="24"/>
        </w:rPr>
        <w:t>LEP</w:t>
      </w:r>
      <w:r w:rsidRPr="000F0F2D">
        <w:rPr>
          <w:rFonts w:asciiTheme="majorBidi" w:hAnsiTheme="majorBidi" w:cstheme="majorBidi"/>
          <w:sz w:val="24"/>
          <w:szCs w:val="24"/>
          <w:rtl/>
        </w:rPr>
        <w:t>) على أنه الشخص الذي لا يتحدث الإنجليزية باعتبارها لغته الأم ولديه قدرة محدودة على القراءة، أو الكتابة، أو التحدث، أو فهم اللغة الإنجليزية.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يُعرّف مكتب الإحصاء الأمريكي (</w:t>
      </w:r>
      <w:r w:rsidRPr="000F0F2D">
        <w:rPr>
          <w:rFonts w:asciiTheme="majorBidi" w:hAnsiTheme="majorBidi" w:cstheme="majorBidi"/>
          <w:sz w:val="24"/>
          <w:szCs w:val="24"/>
        </w:rPr>
        <w:t>U.S. Census Bureau</w:t>
      </w:r>
      <w:r w:rsidRPr="000F0F2D">
        <w:rPr>
          <w:rFonts w:asciiTheme="majorBidi" w:hAnsiTheme="majorBidi" w:cstheme="majorBidi"/>
          <w:sz w:val="24"/>
          <w:szCs w:val="24"/>
          <w:rtl/>
        </w:rPr>
        <w:t>) الأشخاص ذوي الكفاءة المحدودة في اللغة الإنجليزية (</w:t>
      </w:r>
      <w:r w:rsidRPr="000F0F2D">
        <w:rPr>
          <w:rFonts w:asciiTheme="majorBidi" w:hAnsiTheme="majorBidi" w:cstheme="majorBidi"/>
          <w:sz w:val="24"/>
          <w:szCs w:val="24"/>
        </w:rPr>
        <w:t>LEP</w:t>
      </w:r>
      <w:r w:rsidRPr="000F0F2D">
        <w:rPr>
          <w:rFonts w:asciiTheme="majorBidi" w:hAnsiTheme="majorBidi" w:cstheme="majorBidi"/>
          <w:sz w:val="24"/>
          <w:szCs w:val="24"/>
          <w:rtl/>
        </w:rPr>
        <w:t>) بأنهم الأفراد الذين يتحدثون الإنجليزية "أقل من جيد جدًا."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تشير "الترجمة" إلى استبدال اتصال مكتوب من لغة إلى أخرى، سواء في شكل مكتوب أو شفهي، وتشير "الترجمة الفورية" إلى فعل الاستماع إلى الحوار في لغة واحدة وترجمته شفهيا إلى لغة أخرى.</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وفي كلا السياقين، التواصل الفعال هو الهدف.</w:t>
      </w:r>
    </w:p>
    <w:p w14:paraId="344369FC" w14:textId="31BA3E0F" w:rsidR="00F9103D" w:rsidRPr="000F0F2D" w:rsidRDefault="006D4E5C"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تهدف خطة الوصول إلى اللغة (</w:t>
      </w:r>
      <w:r w:rsidRPr="000F0F2D">
        <w:rPr>
          <w:rFonts w:asciiTheme="majorBidi" w:hAnsiTheme="majorBidi" w:cstheme="majorBidi"/>
          <w:sz w:val="24"/>
          <w:szCs w:val="24"/>
        </w:rPr>
        <w:t>LAP</w:t>
      </w:r>
      <w:r w:rsidRPr="000F0F2D">
        <w:rPr>
          <w:rFonts w:asciiTheme="majorBidi" w:hAnsiTheme="majorBidi" w:cstheme="majorBidi"/>
          <w:sz w:val="24"/>
          <w:szCs w:val="24"/>
          <w:rtl/>
        </w:rPr>
        <w:t xml:space="preserve">) الخاصة بـ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إلى ضمان إدراج جميع الأشخاص، بغض النظر عن كفاءتهم في اللغة الإنجليزية، في فوائد برامج الوكالة وخدماتها وأنشطتها وإمكانية الوصول إليها بشكل فعال.</w:t>
      </w:r>
      <w:r w:rsidR="009200DA" w:rsidRPr="000F0F2D">
        <w:rPr>
          <w:rStyle w:val="FootnoteReference"/>
          <w:rFonts w:asciiTheme="majorBidi" w:hAnsiTheme="majorBidi" w:cstheme="majorBidi"/>
          <w:sz w:val="24"/>
          <w:szCs w:val="24"/>
        </w:rPr>
        <w:footnoteReference w:id="11"/>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سيتم إخطار الأشخاص الذين يتفاعلون مع </w:t>
      </w:r>
      <w:r w:rsidRPr="000F0F2D">
        <w:rPr>
          <w:rFonts w:asciiTheme="majorBidi" w:hAnsiTheme="majorBidi" w:cstheme="majorBidi"/>
          <w:sz w:val="24"/>
          <w:szCs w:val="24"/>
        </w:rPr>
        <w:t>MassDEP</w:t>
      </w:r>
      <w:r w:rsidRPr="000F0F2D">
        <w:rPr>
          <w:rFonts w:asciiTheme="majorBidi" w:hAnsiTheme="majorBidi" w:cstheme="majorBidi"/>
          <w:sz w:val="24"/>
          <w:szCs w:val="24"/>
          <w:rtl/>
        </w:rPr>
        <w:t>، باللغة التي يتقنونها، بمدى توفر المساعدة باللغة الأجنبية ومعلومات الخدمة الهامة.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كل مكتب من مكاتب برامج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 مكتب الهواء والنفايات، الذي ينظم مجموعة واسعة من الأنشطة (التحكم في تلوث الهواء، والنفايات الصلبة، وإعادة التدوير، والمواد السامة، والنفايات الخطرة، وتنفيذ حظر النفايات والامتثال له)، ومكتب الموارد المائية، الذي ينظم مجموعة متنوعة من موارد المياه (مثل المياه الجوفية والأراضي الرطبة ومياه الشرب والمياه السطحية)، ومكتب تنظيف مواقع النفايات، الذي ينظم تنظيف انسكابات النفط والنفايات الخطرة ويشرف على استرداد الأموال اللازمة لمعالجة و الحفاظ على الموارد الطبيعية للكومنولث - سيتم تقييم الكفاءة اللغوية للأشخاص الذين سيتم خدمتهم في تحديد كيفية توفير الوصول المجدي إلى خدماتهم وبرامجهم وأنشطتهم.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وبالإضافة إلى ذلك، سيقوم كل مكتب بتحديد الوثائق الحيوية لتفاعل الجمهور مع هذا المكتب وترجمة تلك الوثائق إلى لغة أجنبية وفقًا لما تمليه احتياجات المجتمع المعني.</w:t>
      </w:r>
    </w:p>
    <w:p w14:paraId="1945AB50" w14:textId="77777777" w:rsidR="00F9103D" w:rsidRPr="000F0F2D" w:rsidRDefault="00F9103D" w:rsidP="00735EAA">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عند اتخاذ قرارات الترجمة أو تقديم خدمات الترجمة الشفوية، ينبغي مراعاة العوامل التالية:</w:t>
      </w:r>
    </w:p>
    <w:p w14:paraId="20C9C979" w14:textId="636F3FBA" w:rsidR="00660DA4" w:rsidRPr="000F0F2D" w:rsidRDefault="00660DA4" w:rsidP="00DC2EF8">
      <w:pPr>
        <w:pStyle w:val="ListParagraph"/>
        <w:numPr>
          <w:ilvl w:val="0"/>
          <w:numId w:val="12"/>
        </w:numPr>
        <w:autoSpaceDE w:val="0"/>
        <w:autoSpaceDN w:val="0"/>
        <w:bidi/>
        <w:adjustRightInd w:val="0"/>
        <w:rPr>
          <w:rFonts w:asciiTheme="majorBidi" w:hAnsiTheme="majorBidi" w:cstheme="majorBidi"/>
          <w:rtl/>
        </w:rPr>
      </w:pPr>
      <w:r w:rsidRPr="000F0F2D">
        <w:rPr>
          <w:rFonts w:asciiTheme="majorBidi" w:hAnsiTheme="majorBidi" w:cstheme="majorBidi"/>
          <w:rtl/>
        </w:rPr>
        <w:t>عدد أو نسبة الأشخاص ذوي الكفاءة المحدودة في اللغة الإنجليزية (</w:t>
      </w:r>
      <w:r w:rsidRPr="000F0F2D">
        <w:rPr>
          <w:rFonts w:asciiTheme="majorBidi" w:hAnsiTheme="majorBidi" w:cstheme="majorBidi"/>
        </w:rPr>
        <w:t>LEP</w:t>
      </w:r>
      <w:r w:rsidRPr="000F0F2D">
        <w:rPr>
          <w:rFonts w:asciiTheme="majorBidi" w:hAnsiTheme="majorBidi" w:cstheme="majorBidi"/>
          <w:rtl/>
        </w:rPr>
        <w:t>) الذين تم تحديدهم بين السكان المتأثرين؛ وسيتم إجراء التحليل من خلال عتبة الملاذ الآمن باستخدام مسح المجتمع الأمريكي (</w:t>
      </w:r>
      <w:r w:rsidRPr="000F0F2D">
        <w:rPr>
          <w:rFonts w:asciiTheme="majorBidi" w:hAnsiTheme="majorBidi" w:cstheme="majorBidi"/>
        </w:rPr>
        <w:t>ACS</w:t>
      </w:r>
      <w:r w:rsidRPr="000F0F2D">
        <w:rPr>
          <w:rFonts w:asciiTheme="majorBidi" w:hAnsiTheme="majorBidi" w:cstheme="majorBidi"/>
          <w:rtl/>
        </w:rPr>
        <w:t>) أو مكتب الإحصاء الأمريكي (</w:t>
      </w:r>
      <w:r w:rsidRPr="000F0F2D">
        <w:rPr>
          <w:rFonts w:asciiTheme="majorBidi" w:hAnsiTheme="majorBidi" w:cstheme="majorBidi"/>
        </w:rPr>
        <w:t>U.S. Census Bureau</w:t>
      </w:r>
      <w:r w:rsidRPr="000F0F2D">
        <w:rPr>
          <w:rFonts w:asciiTheme="majorBidi" w:hAnsiTheme="majorBidi" w:cstheme="majorBidi"/>
          <w:rtl/>
        </w:rPr>
        <w:t>) على أساس كل حالة على حدة.</w:t>
      </w:r>
      <w:r w:rsidR="00EE1026" w:rsidRPr="000F0F2D">
        <w:rPr>
          <w:rStyle w:val="FootnoteReference"/>
          <w:rFonts w:asciiTheme="majorBidi" w:hAnsiTheme="majorBidi" w:cstheme="majorBidi"/>
        </w:rPr>
        <w:footnoteReference w:id="12"/>
      </w:r>
    </w:p>
    <w:p w14:paraId="7842DD47" w14:textId="790B99E8" w:rsidR="00660DA4" w:rsidRPr="000F0F2D" w:rsidRDefault="00660DA4" w:rsidP="00DC2EF8">
      <w:pPr>
        <w:pStyle w:val="ListParagraph"/>
        <w:numPr>
          <w:ilvl w:val="0"/>
          <w:numId w:val="9"/>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 ستوفر </w:t>
      </w:r>
      <w:r w:rsidRPr="000F0F2D">
        <w:rPr>
          <w:rFonts w:asciiTheme="majorBidi" w:hAnsiTheme="majorBidi" w:cstheme="majorBidi"/>
        </w:rPr>
        <w:t>MassDEP</w:t>
      </w:r>
      <w:r w:rsidRPr="000F0F2D">
        <w:rPr>
          <w:rFonts w:asciiTheme="majorBidi" w:hAnsiTheme="majorBidi" w:cstheme="majorBidi"/>
          <w:rtl/>
        </w:rPr>
        <w:t xml:space="preserve"> ترجمة مكتوبة للمستندات الحيوية لكل مجموعة لغوية من ذوي الكفاءة المحدودة في اللغة الإنجليزية (</w:t>
      </w:r>
      <w:r w:rsidRPr="000F0F2D">
        <w:rPr>
          <w:rFonts w:asciiTheme="majorBidi" w:hAnsiTheme="majorBidi" w:cstheme="majorBidi"/>
        </w:rPr>
        <w:t>LEP</w:t>
      </w:r>
      <w:r w:rsidRPr="000F0F2D">
        <w:rPr>
          <w:rFonts w:asciiTheme="majorBidi" w:hAnsiTheme="majorBidi" w:cstheme="majorBidi"/>
          <w:rtl/>
        </w:rPr>
        <w:t>) والتي تشكل 5% أو تتضمن 1000 عضو، أيهما أقل، من الأشخاص المؤهلين للحصول على الخدمة أو من المحتمل أن يتأثروا أو يواجهوا أثناء سير عمل الوكالة.</w:t>
      </w:r>
      <w:r w:rsidR="008D0A06" w:rsidRPr="000F0F2D">
        <w:rPr>
          <w:rFonts w:asciiTheme="majorBidi" w:hAnsiTheme="majorBidi" w:cstheme="majorBidi"/>
          <w:rtl/>
        </w:rPr>
        <w:t xml:space="preserve"> </w:t>
      </w:r>
      <w:r w:rsidRPr="000F0F2D">
        <w:rPr>
          <w:rFonts w:asciiTheme="majorBidi" w:hAnsiTheme="majorBidi" w:cstheme="majorBidi"/>
          <w:rtl/>
        </w:rPr>
        <w:t>سيتم توفير ترجمة المستندات الأخرى، إذا لزم الأمر، شفويًا؛ أو</w:t>
      </w:r>
    </w:p>
    <w:p w14:paraId="382FE115" w14:textId="2B64A6E9" w:rsidR="008E080B" w:rsidRPr="000F0F2D" w:rsidRDefault="00660DA4" w:rsidP="00DC2EF8">
      <w:pPr>
        <w:pStyle w:val="ListParagraph"/>
        <w:numPr>
          <w:ilvl w:val="0"/>
          <w:numId w:val="9"/>
        </w:numPr>
        <w:autoSpaceDE w:val="0"/>
        <w:autoSpaceDN w:val="0"/>
        <w:bidi/>
        <w:adjustRightInd w:val="0"/>
        <w:rPr>
          <w:rFonts w:asciiTheme="majorBidi" w:hAnsiTheme="majorBidi" w:cstheme="majorBidi"/>
          <w:rtl/>
        </w:rPr>
      </w:pPr>
      <w:r w:rsidRPr="000F0F2D">
        <w:rPr>
          <w:rFonts w:asciiTheme="majorBidi" w:hAnsiTheme="majorBidi" w:cstheme="majorBidi"/>
          <w:rtl/>
        </w:rPr>
        <w:t xml:space="preserve">إذا كان هناك أقل من 50 شخصًا في مجموعة اللغة التي تصل إلى نسبة 5% في </w:t>
      </w:r>
      <w:r w:rsidRPr="000F0F2D">
        <w:rPr>
          <w:rFonts w:asciiTheme="majorBidi" w:hAnsiTheme="majorBidi" w:cstheme="majorBidi"/>
        </w:rPr>
        <w:t>i</w:t>
      </w:r>
      <w:r w:rsidRPr="000F0F2D">
        <w:rPr>
          <w:rFonts w:asciiTheme="majorBidi" w:hAnsiTheme="majorBidi" w:cstheme="majorBidi"/>
          <w:rtl/>
        </w:rPr>
        <w:t xml:space="preserve">. أعلاه، لن يقوم </w:t>
      </w:r>
      <w:r w:rsidRPr="000F0F2D">
        <w:rPr>
          <w:rFonts w:asciiTheme="majorBidi" w:hAnsiTheme="majorBidi" w:cstheme="majorBidi"/>
        </w:rPr>
        <w:t>MassDEP</w:t>
      </w:r>
      <w:r w:rsidRPr="000F0F2D">
        <w:rPr>
          <w:rFonts w:asciiTheme="majorBidi" w:hAnsiTheme="majorBidi" w:cstheme="majorBidi"/>
          <w:rtl/>
        </w:rPr>
        <w:t xml:space="preserve"> بترجمة المواد المكتوبة </w:t>
      </w:r>
      <w:r w:rsidR="007708B8" w:rsidRPr="000F0F2D">
        <w:rPr>
          <w:rFonts w:asciiTheme="majorBidi" w:hAnsiTheme="majorBidi" w:cstheme="majorBidi"/>
          <w:rtl/>
        </w:rPr>
        <w:t>الحيوية،</w:t>
      </w:r>
      <w:r w:rsidRPr="000F0F2D">
        <w:rPr>
          <w:rFonts w:asciiTheme="majorBidi" w:hAnsiTheme="majorBidi" w:cstheme="majorBidi"/>
          <w:rtl/>
        </w:rPr>
        <w:t xml:space="preserve"> ولكنه سيقدم إشعارًا كتابيًا باللغة الأساسية لمجموعة اللغات ذات الكفاءة المحدودة في اللغة الإنجليزية (</w:t>
      </w:r>
      <w:r w:rsidRPr="000F0F2D">
        <w:rPr>
          <w:rFonts w:asciiTheme="majorBidi" w:hAnsiTheme="majorBidi" w:cstheme="majorBidi"/>
        </w:rPr>
        <w:t>LEP</w:t>
      </w:r>
      <w:r w:rsidRPr="000F0F2D">
        <w:rPr>
          <w:rFonts w:asciiTheme="majorBidi" w:hAnsiTheme="majorBidi" w:cstheme="majorBidi"/>
          <w:rtl/>
        </w:rPr>
        <w:t>)بالحق في الحصول على ترجمة شفهية مختصة لتلك المواد المكتوبة.</w:t>
      </w:r>
    </w:p>
    <w:p w14:paraId="1FDAB8E0" w14:textId="77777777" w:rsidR="00EE1026" w:rsidRPr="000F0F2D" w:rsidRDefault="00EE1026" w:rsidP="009D0061">
      <w:pPr>
        <w:pStyle w:val="ListParagraph"/>
        <w:autoSpaceDE w:val="0"/>
        <w:autoSpaceDN w:val="0"/>
        <w:adjustRightInd w:val="0"/>
        <w:ind w:left="1440"/>
        <w:rPr>
          <w:rFonts w:asciiTheme="majorBidi" w:hAnsiTheme="majorBidi" w:cstheme="majorBidi"/>
        </w:rPr>
      </w:pPr>
    </w:p>
    <w:p w14:paraId="24F31F7A" w14:textId="77777777" w:rsidR="00F9103D" w:rsidRPr="000F0F2D" w:rsidRDefault="00F9103D" w:rsidP="006E10C8">
      <w:pPr>
        <w:autoSpaceDE w:val="0"/>
        <w:autoSpaceDN w:val="0"/>
        <w:bidi/>
        <w:adjustRightInd w:val="0"/>
        <w:ind w:firstLine="720"/>
        <w:rPr>
          <w:rFonts w:asciiTheme="majorBidi" w:hAnsiTheme="majorBidi" w:cstheme="majorBidi"/>
          <w:sz w:val="24"/>
          <w:szCs w:val="24"/>
          <w:rtl/>
        </w:rPr>
      </w:pPr>
      <w:r w:rsidRPr="000F0F2D">
        <w:rPr>
          <w:rFonts w:asciiTheme="majorBidi" w:hAnsiTheme="majorBidi" w:cstheme="majorBidi"/>
          <w:sz w:val="24"/>
          <w:szCs w:val="24"/>
          <w:rtl/>
        </w:rPr>
        <w:t>2. مدى تكرار تواصل الأفراد محدودي إتقان اللغة الإنجليزية مع البرنامج أو الخدمة أو النشاط.</w:t>
      </w:r>
    </w:p>
    <w:p w14:paraId="1E0B4458" w14:textId="532061B0" w:rsidR="0053046F" w:rsidRPr="000F0F2D" w:rsidRDefault="0053046F" w:rsidP="00DC2EF8">
      <w:pPr>
        <w:pStyle w:val="ListParagraph"/>
        <w:numPr>
          <w:ilvl w:val="0"/>
          <w:numId w:val="13"/>
        </w:numPr>
        <w:autoSpaceDE w:val="0"/>
        <w:autoSpaceDN w:val="0"/>
        <w:bidi/>
        <w:adjustRightInd w:val="0"/>
        <w:rPr>
          <w:rFonts w:asciiTheme="majorBidi" w:hAnsiTheme="majorBidi" w:cstheme="majorBidi"/>
          <w:rtl/>
        </w:rPr>
      </w:pPr>
      <w:r w:rsidRPr="000F0F2D">
        <w:rPr>
          <w:rFonts w:asciiTheme="majorBidi" w:hAnsiTheme="majorBidi" w:cstheme="majorBidi"/>
          <w:rtl/>
        </w:rPr>
        <w:lastRenderedPageBreak/>
        <w:t>كلما زاد تكرار الاتصال بمجموعة لغة معينة، زادت احتمالية الحاجة إلى خدمات لغوية محسنة بتلك اللغة.</w:t>
      </w:r>
      <w:r w:rsidR="008D0A06" w:rsidRPr="000F0F2D">
        <w:rPr>
          <w:rFonts w:asciiTheme="majorBidi" w:hAnsiTheme="majorBidi" w:cstheme="majorBidi"/>
          <w:rtl/>
        </w:rPr>
        <w:t xml:space="preserve"> </w:t>
      </w:r>
      <w:r w:rsidRPr="000F0F2D">
        <w:rPr>
          <w:rFonts w:asciiTheme="majorBidi" w:hAnsiTheme="majorBidi" w:cstheme="majorBidi"/>
          <w:rtl/>
        </w:rPr>
        <w:t xml:space="preserve">سوف تأخذ </w:t>
      </w:r>
      <w:r w:rsidRPr="000F0F2D">
        <w:rPr>
          <w:rFonts w:asciiTheme="majorBidi" w:hAnsiTheme="majorBidi" w:cstheme="majorBidi"/>
        </w:rPr>
        <w:t>MassDEP</w:t>
      </w:r>
      <w:r w:rsidRPr="000F0F2D">
        <w:rPr>
          <w:rFonts w:asciiTheme="majorBidi" w:hAnsiTheme="majorBidi" w:cstheme="majorBidi"/>
          <w:rtl/>
        </w:rPr>
        <w:t xml:space="preserve"> أيضًا في الاعتبار مدى تكرار أنواع الاتصالات اللغوية المختلفة.</w:t>
      </w:r>
    </w:p>
    <w:p w14:paraId="3149A036" w14:textId="77777777" w:rsidR="00ED6EED" w:rsidRPr="000F0F2D" w:rsidRDefault="00ED6EED" w:rsidP="00ED6EED">
      <w:pPr>
        <w:pStyle w:val="ListParagraph"/>
        <w:autoSpaceDE w:val="0"/>
        <w:autoSpaceDN w:val="0"/>
        <w:adjustRightInd w:val="0"/>
        <w:ind w:left="1440"/>
        <w:rPr>
          <w:rFonts w:asciiTheme="majorBidi" w:hAnsiTheme="majorBidi" w:cstheme="majorBidi"/>
        </w:rPr>
      </w:pPr>
    </w:p>
    <w:p w14:paraId="709412F4" w14:textId="1AC156F6" w:rsidR="00ED6EED" w:rsidRPr="000F0F2D" w:rsidRDefault="00BE1250" w:rsidP="009F2EA8">
      <w:pPr>
        <w:autoSpaceDE w:val="0"/>
        <w:autoSpaceDN w:val="0"/>
        <w:bidi/>
        <w:adjustRightInd w:val="0"/>
        <w:ind w:firstLine="720"/>
        <w:rPr>
          <w:rFonts w:asciiTheme="majorBidi" w:hAnsiTheme="majorBidi" w:cstheme="majorBidi"/>
          <w:sz w:val="24"/>
          <w:szCs w:val="24"/>
          <w:rtl/>
        </w:rPr>
      </w:pPr>
      <w:r w:rsidRPr="000F0F2D">
        <w:rPr>
          <w:rFonts w:asciiTheme="majorBidi" w:hAnsiTheme="majorBidi" w:cstheme="majorBidi"/>
          <w:sz w:val="24"/>
          <w:szCs w:val="24"/>
          <w:rtl/>
        </w:rPr>
        <w:t>3.</w:t>
      </w:r>
      <w:r w:rsidRPr="000F0F2D">
        <w:rPr>
          <w:rFonts w:asciiTheme="majorBidi" w:hAnsiTheme="majorBidi" w:cstheme="majorBidi"/>
          <w:rtl/>
        </w:rPr>
        <w:tab/>
      </w:r>
      <w:r w:rsidRPr="000F0F2D">
        <w:rPr>
          <w:rFonts w:asciiTheme="majorBidi" w:hAnsiTheme="majorBidi" w:cstheme="majorBidi"/>
          <w:sz w:val="24"/>
          <w:szCs w:val="24"/>
          <w:rtl/>
        </w:rPr>
        <w:t>طبيعة وأهمية البرنامج أو الخدمة أو النشاط.</w:t>
      </w:r>
    </w:p>
    <w:p w14:paraId="2A19179B" w14:textId="77777777" w:rsidR="008D0A06" w:rsidRPr="000F0F2D" w:rsidRDefault="00ED6EED" w:rsidP="00983874">
      <w:pPr>
        <w:autoSpaceDE w:val="0"/>
        <w:autoSpaceDN w:val="0"/>
        <w:bidi/>
        <w:adjustRightInd w:val="0"/>
        <w:spacing w:after="0" w:line="240" w:lineRule="auto"/>
        <w:ind w:left="900" w:firstLine="90"/>
        <w:rPr>
          <w:rFonts w:asciiTheme="majorBidi" w:hAnsiTheme="majorBidi" w:cstheme="majorBidi"/>
          <w:sz w:val="24"/>
          <w:szCs w:val="24"/>
          <w:rtl/>
        </w:rPr>
      </w:pPr>
      <w:r w:rsidRPr="000F0F2D">
        <w:rPr>
          <w:rFonts w:asciiTheme="majorBidi" w:hAnsiTheme="majorBidi" w:cstheme="majorBidi"/>
          <w:sz w:val="24"/>
          <w:szCs w:val="24"/>
          <w:rtl/>
        </w:rPr>
        <w:t>1. كلما زادت أهمية النشاط، أو المعلومات، أو الخدمة، أو البرنامج، أو زادت العواقب المحتملة للاتصال بالأفراد ذوي إتقان اللغة الإنجليزية، زادت الحاجة إلى الخدمات.</w:t>
      </w:r>
      <w:r w:rsidRPr="000F0F2D">
        <w:rPr>
          <w:rFonts w:asciiTheme="majorBidi" w:hAnsiTheme="majorBidi" w:cstheme="majorBidi"/>
          <w:rtl/>
        </w:rPr>
        <w:tab/>
      </w:r>
    </w:p>
    <w:p w14:paraId="77C4E8B2" w14:textId="36B3C854" w:rsidR="0053046F" w:rsidRPr="000F0F2D" w:rsidRDefault="0053046F" w:rsidP="0053046F">
      <w:pPr>
        <w:pStyle w:val="ListParagraph"/>
        <w:autoSpaceDE w:val="0"/>
        <w:autoSpaceDN w:val="0"/>
        <w:adjustRightInd w:val="0"/>
        <w:ind w:left="1440"/>
        <w:rPr>
          <w:rFonts w:asciiTheme="majorBidi" w:hAnsiTheme="majorBidi" w:cstheme="majorBidi"/>
        </w:rPr>
      </w:pPr>
    </w:p>
    <w:p w14:paraId="581FFEC1" w14:textId="1A54269D" w:rsidR="00F9103D" w:rsidRPr="000F0F2D" w:rsidRDefault="00ED6EED" w:rsidP="006E10C8">
      <w:pPr>
        <w:tabs>
          <w:tab w:val="left" w:pos="900"/>
        </w:tabs>
        <w:autoSpaceDE w:val="0"/>
        <w:autoSpaceDN w:val="0"/>
        <w:bidi/>
        <w:adjustRightInd w:val="0"/>
        <w:ind w:left="990" w:hanging="270"/>
        <w:rPr>
          <w:rFonts w:asciiTheme="majorBidi" w:hAnsiTheme="majorBidi" w:cstheme="majorBidi"/>
          <w:sz w:val="24"/>
          <w:szCs w:val="24"/>
          <w:rtl/>
        </w:rPr>
      </w:pPr>
      <w:r w:rsidRPr="000F0F2D">
        <w:rPr>
          <w:rFonts w:asciiTheme="majorBidi" w:hAnsiTheme="majorBidi" w:cstheme="majorBidi"/>
          <w:sz w:val="24"/>
          <w:szCs w:val="24"/>
          <w:rtl/>
        </w:rPr>
        <w:t>4.</w:t>
      </w:r>
      <w:r w:rsidR="008D0A06" w:rsidRPr="000F0F2D">
        <w:rPr>
          <w:rFonts w:asciiTheme="majorBidi" w:hAnsiTheme="majorBidi" w:cstheme="majorBidi"/>
          <w:sz w:val="24"/>
          <w:szCs w:val="24"/>
          <w:rtl/>
        </w:rPr>
        <w:tab/>
      </w:r>
      <w:r w:rsidR="008D0A06" w:rsidRPr="000F0F2D">
        <w:rPr>
          <w:rFonts w:asciiTheme="majorBidi" w:hAnsiTheme="majorBidi" w:cstheme="majorBidi"/>
          <w:sz w:val="24"/>
          <w:szCs w:val="24"/>
          <w:rtl/>
        </w:rPr>
        <w:tab/>
      </w:r>
      <w:r w:rsidRPr="000F0F2D">
        <w:rPr>
          <w:rFonts w:asciiTheme="majorBidi" w:hAnsiTheme="majorBidi" w:cstheme="majorBidi"/>
          <w:sz w:val="24"/>
          <w:szCs w:val="24"/>
          <w:rtl/>
        </w:rPr>
        <w:t>الموارد المتاحة واستكشاف الوسائل الأكثر فعالية من حيث التكلفة لتقديم خدمات لغوية تتسم بالكفاءة والدقة.</w:t>
      </w:r>
      <w:r w:rsidRPr="000F0F2D">
        <w:rPr>
          <w:rStyle w:val="FootnoteReference"/>
          <w:rFonts w:asciiTheme="majorBidi" w:hAnsiTheme="majorBidi" w:cstheme="majorBidi"/>
          <w:sz w:val="24"/>
          <w:szCs w:val="24"/>
        </w:rPr>
        <w:footnoteReference w:id="13"/>
      </w:r>
    </w:p>
    <w:p w14:paraId="0EA8B86B" w14:textId="77777777" w:rsidR="008D0A06" w:rsidRPr="000F0F2D" w:rsidRDefault="00ED6EED" w:rsidP="0040651D">
      <w:pPr>
        <w:autoSpaceDE w:val="0"/>
        <w:autoSpaceDN w:val="0"/>
        <w:bidi/>
        <w:adjustRightInd w:val="0"/>
        <w:ind w:left="1500" w:hanging="510"/>
        <w:rPr>
          <w:rFonts w:asciiTheme="majorBidi" w:hAnsiTheme="majorBidi" w:cstheme="majorBidi"/>
          <w:sz w:val="24"/>
          <w:szCs w:val="24"/>
          <w:rtl/>
        </w:rPr>
      </w:pPr>
      <w:r w:rsidRPr="000F0F2D">
        <w:rPr>
          <w:rFonts w:asciiTheme="majorBidi" w:hAnsiTheme="majorBidi" w:cstheme="majorBidi"/>
          <w:sz w:val="24"/>
          <w:szCs w:val="24"/>
          <w:rtl/>
        </w:rPr>
        <w:t xml:space="preserve">1. تتمتع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بإمكانية الوصول إلى الموظفين الرئيسيين وقائمة البائعين الحكوميين المتعاقدين الذين يمكنهم تقديم خدمات الترجمة التحريرية والشفوية للاجتماعات هاتفيًا ومكتوبة وشخصية.</w:t>
      </w:r>
    </w:p>
    <w:p w14:paraId="1635644E" w14:textId="77777777" w:rsidR="008D0A06" w:rsidRPr="000F0F2D" w:rsidRDefault="0040651D" w:rsidP="0040651D">
      <w:pPr>
        <w:autoSpaceDE w:val="0"/>
        <w:autoSpaceDN w:val="0"/>
        <w:bidi/>
        <w:adjustRightInd w:val="0"/>
        <w:ind w:left="1500" w:hanging="510"/>
        <w:rPr>
          <w:rFonts w:asciiTheme="majorBidi" w:hAnsiTheme="majorBidi" w:cstheme="majorBidi"/>
          <w:sz w:val="24"/>
          <w:szCs w:val="24"/>
          <w:rtl/>
        </w:rPr>
      </w:pPr>
      <w:r w:rsidRPr="000F0F2D">
        <w:rPr>
          <w:rFonts w:asciiTheme="majorBidi" w:hAnsiTheme="majorBidi" w:cstheme="majorBidi"/>
          <w:sz w:val="24"/>
          <w:szCs w:val="24"/>
          <w:rtl/>
        </w:rPr>
        <w:t>2.</w:t>
      </w:r>
      <w:r w:rsidRPr="000F0F2D">
        <w:rPr>
          <w:rFonts w:asciiTheme="majorBidi" w:hAnsiTheme="majorBidi" w:cstheme="majorBidi"/>
          <w:sz w:val="24"/>
          <w:szCs w:val="24"/>
          <w:rtl/>
        </w:rPr>
        <w:tab/>
        <w:t xml:space="preserve">ستقوم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بمراقبة الخدمات المقدمة وتحديث عقد خدمة الترجمة التحريرية والشفوية الخاص بها حسب الحاجة.</w:t>
      </w:r>
    </w:p>
    <w:p w14:paraId="62B43897" w14:textId="79B7AB59" w:rsidR="00AB54B1" w:rsidRPr="000F0F2D" w:rsidRDefault="00F9103D" w:rsidP="00477FAD">
      <w:pPr>
        <w:pStyle w:val="ListParagraph"/>
        <w:autoSpaceDE w:val="0"/>
        <w:autoSpaceDN w:val="0"/>
        <w:bidi/>
        <w:adjustRightInd w:val="0"/>
        <w:rPr>
          <w:rFonts w:asciiTheme="majorBidi" w:hAnsiTheme="majorBidi" w:cstheme="majorBidi"/>
          <w:rtl/>
        </w:rPr>
      </w:pPr>
      <w:r w:rsidRPr="000F0F2D">
        <w:rPr>
          <w:rFonts w:asciiTheme="majorBidi" w:hAnsiTheme="majorBidi" w:cstheme="majorBidi"/>
          <w:rtl/>
        </w:rPr>
        <w:t>ينبغي استخدام خطة الوصول إلى اللغة في تقييم الخدمات الضرورية بشكل معقول لتوفير وصول مفيد للأشخاص ذوي إتقان اللغة الإنجليزية.</w:t>
      </w:r>
    </w:p>
    <w:p w14:paraId="36EBE6DA" w14:textId="77777777" w:rsidR="00724312" w:rsidRPr="000F0F2D" w:rsidRDefault="00724312">
      <w:pPr>
        <w:pStyle w:val="ListParagraph"/>
        <w:autoSpaceDE w:val="0"/>
        <w:autoSpaceDN w:val="0"/>
        <w:bidi/>
        <w:adjustRightInd w:val="0"/>
        <w:rPr>
          <w:rFonts w:asciiTheme="majorBidi" w:hAnsiTheme="majorBidi" w:cstheme="majorBidi"/>
          <w:rtl/>
        </w:rPr>
      </w:pPr>
    </w:p>
    <w:p w14:paraId="13041C8E" w14:textId="77777777" w:rsidR="009E7443" w:rsidRPr="000F0F2D" w:rsidRDefault="009E7443" w:rsidP="00ED3E6F">
      <w:pPr>
        <w:pStyle w:val="ListParagraph"/>
        <w:autoSpaceDE w:val="0"/>
        <w:autoSpaceDN w:val="0"/>
        <w:adjustRightInd w:val="0"/>
        <w:ind w:left="1440"/>
        <w:rPr>
          <w:rFonts w:asciiTheme="majorBidi" w:hAnsiTheme="majorBidi" w:cstheme="majorBidi"/>
        </w:rPr>
      </w:pPr>
    </w:p>
    <w:p w14:paraId="1FC82185" w14:textId="4403A0A4" w:rsidR="000C593D" w:rsidRPr="000F0F2D" w:rsidRDefault="003E4A23" w:rsidP="007708B8">
      <w:pPr>
        <w:pStyle w:val="ListParagraph"/>
        <w:numPr>
          <w:ilvl w:val="0"/>
          <w:numId w:val="10"/>
        </w:numPr>
        <w:autoSpaceDE w:val="0"/>
        <w:autoSpaceDN w:val="0"/>
        <w:bidi/>
        <w:adjustRightInd w:val="0"/>
        <w:ind w:left="360" w:firstLine="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 xml:space="preserve"> إدارة الحقوق المدنية وبرنامج عدم التمييز</w:t>
      </w:r>
    </w:p>
    <w:p w14:paraId="23676C88" w14:textId="1E368DA5" w:rsidR="00CB57F8" w:rsidRPr="000F0F2D" w:rsidRDefault="000C593D" w:rsidP="008D0A06">
      <w:pPr>
        <w:bidi/>
        <w:spacing w:after="0" w:line="240" w:lineRule="auto"/>
        <w:ind w:left="270"/>
        <w:rPr>
          <w:rFonts w:asciiTheme="majorBidi" w:hAnsiTheme="majorBidi" w:cstheme="majorBidi"/>
          <w:sz w:val="24"/>
          <w:szCs w:val="24"/>
          <w:rtl/>
        </w:rPr>
      </w:pPr>
      <w:r w:rsidRPr="000F0F2D">
        <w:rPr>
          <w:rFonts w:asciiTheme="majorBidi" w:hAnsiTheme="majorBidi" w:cstheme="majorBidi"/>
          <w:sz w:val="24"/>
          <w:szCs w:val="24"/>
          <w:rtl/>
        </w:rPr>
        <w:t xml:space="preserve">يتم تنفيذ خطة الحقوق المدنية وعدم التمييز الخاصة بـ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على وجه التحديد، وإجراءات التظلم الخاصة بها، من خلال مكتب العدالة البيئية الذي يخدم جميع مكاتب/مكاتب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ويعتبر موردًا يوفر الإشراف الإداري على الشكاوى</w:t>
      </w:r>
      <w:r w:rsidR="008D0A06" w:rsidRPr="000F0F2D">
        <w:rPr>
          <w:rFonts w:asciiTheme="majorBidi" w:hAnsiTheme="majorBidi" w:cstheme="majorBidi"/>
          <w:sz w:val="24"/>
          <w:szCs w:val="24"/>
          <w:rtl/>
        </w:rPr>
        <w:t xml:space="preserve"> </w:t>
      </w:r>
      <w:r w:rsidR="006B687F" w:rsidRPr="000F0F2D">
        <w:rPr>
          <w:rFonts w:asciiTheme="majorBidi" w:hAnsiTheme="majorBidi" w:cstheme="majorBidi"/>
          <w:sz w:val="24"/>
          <w:szCs w:val="24"/>
          <w:rtl/>
        </w:rPr>
        <w:t>المتعلقة بخطة الحقوق المدنية وعدم التمييز هذه.</w:t>
      </w:r>
      <w:r w:rsidR="008D0A06" w:rsidRPr="000F0F2D">
        <w:rPr>
          <w:rFonts w:asciiTheme="majorBidi" w:hAnsiTheme="majorBidi" w:cstheme="majorBidi"/>
          <w:sz w:val="24"/>
          <w:szCs w:val="24"/>
          <w:rtl/>
        </w:rPr>
        <w:t xml:space="preserve"> </w:t>
      </w:r>
      <w:r w:rsidR="006B687F" w:rsidRPr="000F0F2D">
        <w:rPr>
          <w:rFonts w:asciiTheme="majorBidi" w:hAnsiTheme="majorBidi" w:cstheme="majorBidi"/>
          <w:sz w:val="24"/>
          <w:szCs w:val="24"/>
          <w:rtl/>
        </w:rPr>
        <w:t xml:space="preserve">بالنسبة لبرنامج الحقوق المدنية وعدم التمييز وإجراءات التظلم التابع لـ </w:t>
      </w:r>
      <w:r w:rsidR="006B687F" w:rsidRPr="000F0F2D">
        <w:rPr>
          <w:rFonts w:asciiTheme="majorBidi" w:hAnsiTheme="majorBidi" w:cstheme="majorBidi"/>
          <w:sz w:val="24"/>
          <w:szCs w:val="24"/>
        </w:rPr>
        <w:t>MassDEP</w:t>
      </w:r>
      <w:r w:rsidR="006B687F" w:rsidRPr="000F0F2D">
        <w:rPr>
          <w:rFonts w:asciiTheme="majorBidi" w:hAnsiTheme="majorBidi" w:cstheme="majorBidi"/>
          <w:sz w:val="24"/>
          <w:szCs w:val="24"/>
          <w:rtl/>
        </w:rPr>
        <w:t xml:space="preserve">، فإن مكتشفي الحقائق هم موظفو مكتب الاستئناف وتسوية المنازعات التابع لـ </w:t>
      </w:r>
      <w:r w:rsidR="006B687F" w:rsidRPr="000F0F2D">
        <w:rPr>
          <w:rFonts w:asciiTheme="majorBidi" w:hAnsiTheme="majorBidi" w:cstheme="majorBidi"/>
          <w:sz w:val="24"/>
          <w:szCs w:val="24"/>
        </w:rPr>
        <w:t>MassDEP</w:t>
      </w:r>
      <w:r w:rsidR="006B687F" w:rsidRPr="000F0F2D">
        <w:rPr>
          <w:rFonts w:asciiTheme="majorBidi" w:hAnsiTheme="majorBidi" w:cstheme="majorBidi"/>
          <w:sz w:val="24"/>
          <w:szCs w:val="24"/>
          <w:rtl/>
        </w:rPr>
        <w:t xml:space="preserve"> أو هم موظفون معينون للعمل تحت إشراف مكتب الاستئناف وتسوية المنازعات.</w:t>
      </w:r>
      <w:r w:rsidR="008D0A06" w:rsidRPr="000F0F2D">
        <w:rPr>
          <w:rFonts w:asciiTheme="majorBidi" w:hAnsiTheme="majorBidi" w:cstheme="majorBidi"/>
          <w:sz w:val="24"/>
          <w:szCs w:val="24"/>
          <w:rtl/>
        </w:rPr>
        <w:t xml:space="preserve"> </w:t>
      </w:r>
      <w:r w:rsidR="006B687F" w:rsidRPr="000F0F2D">
        <w:rPr>
          <w:rFonts w:asciiTheme="majorBidi" w:hAnsiTheme="majorBidi" w:cstheme="majorBidi"/>
          <w:sz w:val="24"/>
          <w:szCs w:val="24"/>
          <w:rtl/>
        </w:rPr>
        <w:t xml:space="preserve">عملية التظلم في </w:t>
      </w:r>
      <w:r w:rsidR="006B687F" w:rsidRPr="000F0F2D">
        <w:rPr>
          <w:rFonts w:asciiTheme="majorBidi" w:hAnsiTheme="majorBidi" w:cstheme="majorBidi"/>
          <w:sz w:val="24"/>
          <w:szCs w:val="24"/>
        </w:rPr>
        <w:t>MassDEP</w:t>
      </w:r>
      <w:r w:rsidR="006B687F" w:rsidRPr="000F0F2D">
        <w:rPr>
          <w:rFonts w:asciiTheme="majorBidi" w:hAnsiTheme="majorBidi" w:cstheme="majorBidi"/>
          <w:sz w:val="24"/>
          <w:szCs w:val="24"/>
          <w:rtl/>
        </w:rPr>
        <w:t xml:space="preserve"> متاحة لأي شخص في حالة شعوره بأنه تعرض للتمييز في أي برنامج أو نشاط.</w:t>
      </w:r>
      <w:r w:rsidR="008D0A06" w:rsidRPr="000F0F2D">
        <w:rPr>
          <w:rFonts w:asciiTheme="majorBidi" w:hAnsiTheme="majorBidi" w:cstheme="majorBidi"/>
          <w:sz w:val="24"/>
          <w:szCs w:val="24"/>
          <w:rtl/>
        </w:rPr>
        <w:t xml:space="preserve"> </w:t>
      </w:r>
      <w:r w:rsidR="006B687F" w:rsidRPr="000F0F2D">
        <w:rPr>
          <w:rFonts w:asciiTheme="majorBidi" w:hAnsiTheme="majorBidi" w:cstheme="majorBidi"/>
          <w:sz w:val="24"/>
          <w:szCs w:val="24"/>
          <w:rtl/>
        </w:rPr>
        <w:t>إجراءات التظلم مرفقة في الملحق 5.</w:t>
      </w:r>
    </w:p>
    <w:p w14:paraId="51BB4FE8" w14:textId="77777777" w:rsidR="00CB57F8" w:rsidRPr="000F0F2D" w:rsidRDefault="00CB57F8" w:rsidP="003C7C11">
      <w:pPr>
        <w:spacing w:after="0" w:line="240" w:lineRule="auto"/>
        <w:ind w:left="360" w:firstLine="360"/>
        <w:rPr>
          <w:rFonts w:asciiTheme="majorBidi" w:hAnsiTheme="majorBidi" w:cstheme="majorBidi"/>
          <w:sz w:val="24"/>
          <w:szCs w:val="24"/>
        </w:rPr>
      </w:pPr>
    </w:p>
    <w:p w14:paraId="19F56175" w14:textId="77777777" w:rsidR="006624A4" w:rsidRPr="000F0F2D" w:rsidRDefault="006624A4" w:rsidP="001D71F4">
      <w:pPr>
        <w:spacing w:after="0" w:line="240" w:lineRule="auto"/>
        <w:rPr>
          <w:rFonts w:asciiTheme="majorBidi" w:hAnsiTheme="majorBidi" w:cstheme="majorBidi"/>
          <w:sz w:val="24"/>
          <w:szCs w:val="24"/>
        </w:rPr>
      </w:pPr>
    </w:p>
    <w:p w14:paraId="75A887BD" w14:textId="77777777" w:rsidR="00F9103D" w:rsidRPr="000F0F2D" w:rsidRDefault="00147026" w:rsidP="00A00DDD">
      <w:pPr>
        <w:bidi/>
        <w:spacing w:after="160" w:line="259"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1.</w:t>
      </w:r>
      <w:r w:rsidRPr="000F0F2D">
        <w:rPr>
          <w:rFonts w:asciiTheme="majorBidi" w:hAnsiTheme="majorBidi" w:cstheme="majorBidi"/>
          <w:b/>
          <w:bCs/>
          <w:color w:val="5B9BD5" w:themeColor="accent1"/>
          <w:sz w:val="28"/>
          <w:szCs w:val="28"/>
          <w:rtl/>
        </w:rPr>
        <w:tab/>
        <w:t>اتفاقيات المقاولين والمانحين من الباطن</w:t>
      </w:r>
    </w:p>
    <w:p w14:paraId="088AB776" w14:textId="77777777" w:rsidR="008D0A06" w:rsidRPr="000F0F2D" w:rsidRDefault="00F9103D" w:rsidP="003C7C11">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تتطلب سياسة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من المقاولين الحكوميين والمستفيدين من المنح التأكيد على أنهم على دراية بمتطلبات الباب السادس الفيدرالي وقوانين عدم التمييز بالولاية، وأن كل عقد ومنحة تتضمن البنود التي يتطلبها القانون الفيدرالي ولوائحه التنفيذية.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إذا اقتضت الظروف ذلك، فيجوز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إجراء مراجعة الباب السادس الخاصة بها ضد المقاول أو المستفيد من المنحة.</w:t>
      </w:r>
    </w:p>
    <w:p w14:paraId="1EE1557C" w14:textId="1955B844" w:rsidR="00F97A43" w:rsidRPr="000F0F2D" w:rsidRDefault="00F97A43">
      <w:pPr>
        <w:bidi/>
        <w:spacing w:after="160" w:line="259" w:lineRule="auto"/>
        <w:rPr>
          <w:rFonts w:asciiTheme="majorBidi" w:hAnsiTheme="majorBidi" w:cstheme="majorBidi"/>
          <w:sz w:val="24"/>
          <w:szCs w:val="24"/>
          <w:rtl/>
        </w:rPr>
      </w:pPr>
      <w:r w:rsidRPr="000F0F2D">
        <w:rPr>
          <w:rFonts w:asciiTheme="majorBidi" w:hAnsiTheme="majorBidi" w:cstheme="majorBidi"/>
          <w:rtl/>
        </w:rPr>
        <w:br w:type="page"/>
      </w:r>
    </w:p>
    <w:p w14:paraId="45994851" w14:textId="21683EC0" w:rsidR="004B1E59" w:rsidRPr="000F0F2D" w:rsidRDefault="007708B8" w:rsidP="009D0061">
      <w:pPr>
        <w:autoSpaceDE w:val="0"/>
        <w:autoSpaceDN w:val="0"/>
        <w:bidi/>
        <w:adjustRightInd w:val="0"/>
        <w:spacing w:after="0" w:line="240"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ملحق</w:t>
      </w:r>
      <w:r w:rsidR="006720A4" w:rsidRPr="000F0F2D">
        <w:rPr>
          <w:rFonts w:asciiTheme="majorBidi" w:hAnsiTheme="majorBidi" w:cstheme="majorBidi"/>
          <w:b/>
          <w:bCs/>
          <w:color w:val="5B9BD5" w:themeColor="accent1"/>
          <w:sz w:val="28"/>
          <w:szCs w:val="28"/>
          <w:rtl/>
        </w:rPr>
        <w:t xml:space="preserve"> 1</w:t>
      </w:r>
    </w:p>
    <w:p w14:paraId="24783633" w14:textId="77777777" w:rsidR="00485F9B" w:rsidRPr="000F0F2D" w:rsidRDefault="00485F9B" w:rsidP="009D0061">
      <w:pPr>
        <w:autoSpaceDE w:val="0"/>
        <w:autoSpaceDN w:val="0"/>
        <w:adjustRightInd w:val="0"/>
        <w:spacing w:after="0" w:line="240" w:lineRule="auto"/>
        <w:rPr>
          <w:rFonts w:asciiTheme="majorBidi" w:hAnsiTheme="majorBidi" w:cstheme="majorBidi"/>
          <w:b/>
          <w:bCs/>
          <w:color w:val="5B9BD5" w:themeColor="accent1"/>
          <w:sz w:val="28"/>
          <w:szCs w:val="28"/>
        </w:rPr>
      </w:pPr>
    </w:p>
    <w:p w14:paraId="32C41626" w14:textId="77777777" w:rsidR="00800306" w:rsidRPr="000F0F2D" w:rsidRDefault="00DA29A3" w:rsidP="009D0061">
      <w:pPr>
        <w:autoSpaceDE w:val="0"/>
        <w:autoSpaceDN w:val="0"/>
        <w:bidi/>
        <w:adjustRightInd w:val="0"/>
        <w:spacing w:after="0" w:line="240"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الهيئة القانونية للحقوق المدنية</w:t>
      </w:r>
    </w:p>
    <w:p w14:paraId="27927E8E" w14:textId="2DE4C6A3" w:rsidR="00DA29A3" w:rsidRPr="000F0F2D" w:rsidRDefault="0064154E" w:rsidP="009D0061">
      <w:pPr>
        <w:autoSpaceDE w:val="0"/>
        <w:autoSpaceDN w:val="0"/>
        <w:bidi/>
        <w:adjustRightInd w:val="0"/>
        <w:spacing w:after="0" w:line="240"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وخطة عدم التمييز</w:t>
      </w:r>
    </w:p>
    <w:p w14:paraId="3A0DE3C1" w14:textId="77777777" w:rsidR="002606BF" w:rsidRPr="000F0F2D" w:rsidRDefault="002606BF" w:rsidP="009D360F">
      <w:pPr>
        <w:shd w:val="clear" w:color="auto" w:fill="FFFFFF"/>
        <w:spacing w:before="199" w:after="199" w:line="240" w:lineRule="auto"/>
        <w:outlineLvl w:val="2"/>
        <w:rPr>
          <w:rFonts w:asciiTheme="majorBidi" w:hAnsiTheme="majorBidi" w:cstheme="majorBidi"/>
          <w:b/>
          <w:bCs/>
          <w:sz w:val="25"/>
          <w:szCs w:val="25"/>
        </w:rPr>
      </w:pPr>
    </w:p>
    <w:p w14:paraId="41E7389B" w14:textId="77777777" w:rsidR="009D360F" w:rsidRPr="000F0F2D" w:rsidRDefault="009D360F" w:rsidP="009D360F">
      <w:pPr>
        <w:shd w:val="clear" w:color="auto" w:fill="FFFFFF"/>
        <w:bidi/>
        <w:spacing w:before="199" w:after="199" w:line="240" w:lineRule="auto"/>
        <w:outlineLvl w:val="2"/>
        <w:rPr>
          <w:rFonts w:asciiTheme="majorBidi" w:hAnsiTheme="majorBidi" w:cstheme="majorBidi"/>
          <w:b/>
          <w:bCs/>
          <w:sz w:val="25"/>
          <w:szCs w:val="25"/>
          <w:rtl/>
        </w:rPr>
      </w:pPr>
      <w:r w:rsidRPr="000F0F2D">
        <w:rPr>
          <w:rFonts w:asciiTheme="majorBidi" w:hAnsiTheme="majorBidi" w:cstheme="majorBidi"/>
          <w:b/>
          <w:bCs/>
          <w:sz w:val="25"/>
          <w:szCs w:val="25"/>
          <w:rtl/>
        </w:rPr>
        <w:t>قوانين/أوامر ماساتشوستس</w:t>
      </w:r>
    </w:p>
    <w:p w14:paraId="5E7375D0" w14:textId="22A1BF4D" w:rsidR="000E34A0" w:rsidRPr="000F0F2D" w:rsidRDefault="001826AF" w:rsidP="00DF5B40">
      <w:pPr>
        <w:shd w:val="clear" w:color="auto" w:fill="FFFFFF"/>
        <w:bidi/>
        <w:spacing w:after="240" w:line="360" w:lineRule="atLeast"/>
        <w:rPr>
          <w:rFonts w:asciiTheme="majorBidi" w:hAnsiTheme="majorBidi" w:cstheme="majorBidi"/>
          <w:sz w:val="24"/>
          <w:szCs w:val="24"/>
          <w:rtl/>
        </w:rPr>
      </w:pPr>
      <w:r w:rsidRPr="000F0F2D">
        <w:rPr>
          <w:rFonts w:asciiTheme="majorBidi" w:hAnsiTheme="majorBidi" w:cstheme="majorBidi"/>
          <w:sz w:val="24"/>
          <w:szCs w:val="24"/>
          <w:rtl/>
        </w:rPr>
        <w:t xml:space="preserve">دستور ماساتشوستس المادة 106، تُعدل المادة 106 المادة الأولى، بإضافة الجملة الأخيرة "لا يجوز إنكار المساواة بموجب القانون أو الانتقاص منها بسبب </w:t>
      </w:r>
      <w:r w:rsidR="007708B8" w:rsidRPr="000F0F2D">
        <w:rPr>
          <w:rFonts w:asciiTheme="majorBidi" w:hAnsiTheme="majorBidi" w:cstheme="majorBidi"/>
          <w:sz w:val="24"/>
          <w:szCs w:val="24"/>
          <w:rtl/>
        </w:rPr>
        <w:t>الجنس،</w:t>
      </w:r>
      <w:r w:rsidRPr="000F0F2D">
        <w:rPr>
          <w:rFonts w:asciiTheme="majorBidi" w:hAnsiTheme="majorBidi" w:cstheme="majorBidi"/>
          <w:sz w:val="24"/>
          <w:szCs w:val="24"/>
          <w:rtl/>
        </w:rPr>
        <w:t xml:space="preserve"> أو </w:t>
      </w:r>
      <w:r w:rsidR="007708B8" w:rsidRPr="000F0F2D">
        <w:rPr>
          <w:rFonts w:asciiTheme="majorBidi" w:hAnsiTheme="majorBidi" w:cstheme="majorBidi"/>
          <w:sz w:val="24"/>
          <w:szCs w:val="24"/>
          <w:rtl/>
        </w:rPr>
        <w:t>العرق،</w:t>
      </w:r>
      <w:r w:rsidRPr="000F0F2D">
        <w:rPr>
          <w:rFonts w:asciiTheme="majorBidi" w:hAnsiTheme="majorBidi" w:cstheme="majorBidi"/>
          <w:sz w:val="24"/>
          <w:szCs w:val="24"/>
          <w:rtl/>
        </w:rPr>
        <w:t xml:space="preserve"> أو اللون</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العقيدة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w:t>
      </w:r>
    </w:p>
    <w:p w14:paraId="0E7B8ECC" w14:textId="77777777" w:rsidR="001826AF" w:rsidRPr="000F0F2D" w:rsidRDefault="000E34A0" w:rsidP="00DF5B40">
      <w:pPr>
        <w:shd w:val="clear" w:color="auto" w:fill="FFFFFF"/>
        <w:bidi/>
        <w:spacing w:after="240" w:line="360" w:lineRule="atLeast"/>
        <w:rPr>
          <w:rFonts w:asciiTheme="majorBidi" w:hAnsiTheme="majorBidi" w:cstheme="majorBidi"/>
          <w:sz w:val="24"/>
          <w:szCs w:val="24"/>
          <w:rtl/>
        </w:rPr>
      </w:pPr>
      <w:r w:rsidRPr="000F0F2D">
        <w:rPr>
          <w:rFonts w:asciiTheme="majorBidi" w:hAnsiTheme="majorBidi" w:cstheme="majorBidi"/>
          <w:sz w:val="24"/>
          <w:szCs w:val="24"/>
          <w:rtl/>
        </w:rPr>
        <w:t>المادة 114 من دستور ماساتشوستس، تنص المادة 114 الحماية من التمييز للأفراد المعاقين في أي برنامج أو نشاط داخل الكومنولث.</w:t>
      </w:r>
    </w:p>
    <w:p w14:paraId="2C13CD8F" w14:textId="77777777" w:rsidR="007708B8" w:rsidRPr="000F0F2D" w:rsidRDefault="007708B8" w:rsidP="00DF5B40">
      <w:pPr>
        <w:shd w:val="clear" w:color="auto" w:fill="FFFFFF"/>
        <w:bidi/>
        <w:spacing w:after="240" w:line="360" w:lineRule="atLeast"/>
        <w:rPr>
          <w:rFonts w:asciiTheme="majorBidi" w:hAnsiTheme="majorBidi" w:cstheme="majorBidi"/>
          <w:sz w:val="24"/>
          <w:szCs w:val="24"/>
          <w:rtl/>
        </w:rPr>
      </w:pPr>
      <w:r w:rsidRPr="000F0F2D">
        <w:rPr>
          <w:rFonts w:asciiTheme="majorBidi" w:hAnsiTheme="majorBidi" w:cstheme="majorBidi"/>
          <w:sz w:val="24"/>
          <w:szCs w:val="24"/>
        </w:rPr>
        <w:t>M.G.L c. 272 §§ 92A, 98, 98A</w:t>
      </w:r>
      <w:r w:rsidRPr="000F0F2D">
        <w:rPr>
          <w:rFonts w:asciiTheme="majorBidi" w:hAnsiTheme="majorBidi" w:cstheme="majorBidi"/>
          <w:sz w:val="24"/>
          <w:szCs w:val="24"/>
          <w:rtl/>
        </w:rPr>
        <w:t xml:space="preserve"> - قانون </w:t>
      </w:r>
      <w:r w:rsidRPr="000F0F2D">
        <w:rPr>
          <w:rFonts w:asciiTheme="majorBidi" w:hAnsiTheme="majorBidi" w:cstheme="majorBidi"/>
          <w:sz w:val="24"/>
          <w:szCs w:val="24"/>
        </w:rPr>
        <w:t>Public Accommodation Law</w:t>
      </w:r>
      <w:r w:rsidRPr="000F0F2D">
        <w:rPr>
          <w:rFonts w:asciiTheme="majorBidi" w:hAnsiTheme="majorBidi" w:cstheme="majorBidi"/>
          <w:sz w:val="24"/>
          <w:szCs w:val="24"/>
          <w:rtl/>
        </w:rPr>
        <w:t xml:space="preserve"> (قانون الأماكن العامة) يحظر قانون </w:t>
      </w:r>
      <w:r w:rsidRPr="000F0F2D">
        <w:rPr>
          <w:rFonts w:asciiTheme="majorBidi" w:hAnsiTheme="majorBidi" w:cstheme="majorBidi"/>
          <w:sz w:val="24"/>
          <w:szCs w:val="24"/>
        </w:rPr>
        <w:t>Public Accommodation Law</w:t>
      </w:r>
      <w:r w:rsidRPr="000F0F2D">
        <w:rPr>
          <w:rFonts w:asciiTheme="majorBidi" w:hAnsiTheme="majorBidi" w:cstheme="majorBidi"/>
          <w:sz w:val="24"/>
          <w:szCs w:val="24"/>
          <w:rtl/>
        </w:rPr>
        <w:t xml:space="preserve"> (قانون الأماكن العامة) إجراء أي تمييز، أو تفرقة في المعاملة، أو القبول في مكان عام بسبب العرق، أو اللون، أو الطائفة الدينية، أو المعتقد، أو الطبقة، أو المذهب، أو الجنس، أو الهوية الجندرية، أو التوجه الجنسي، أو الجنسية، أو الصمم، أو العمى، أو أي إعاقة جسدية، أو عقلية.</w:t>
      </w:r>
    </w:p>
    <w:p w14:paraId="6FB2727F" w14:textId="3C1E7D2C" w:rsidR="00477FAD" w:rsidRPr="000F0F2D" w:rsidRDefault="00735EAA" w:rsidP="007708B8">
      <w:pPr>
        <w:shd w:val="clear" w:color="auto" w:fill="FFFFFF"/>
        <w:bidi/>
        <w:spacing w:after="240" w:line="360" w:lineRule="atLeast"/>
        <w:rPr>
          <w:rFonts w:asciiTheme="majorBidi" w:hAnsiTheme="majorBidi" w:cstheme="majorBidi"/>
          <w:sz w:val="24"/>
          <w:szCs w:val="24"/>
          <w:rtl/>
        </w:rPr>
      </w:pPr>
      <w:r w:rsidRPr="000F0F2D">
        <w:rPr>
          <w:rFonts w:asciiTheme="majorBidi" w:hAnsiTheme="majorBidi" w:cstheme="majorBidi"/>
          <w:sz w:val="24"/>
          <w:szCs w:val="24"/>
          <w:rtl/>
        </w:rPr>
        <w:t>الأمر التنفيذي رقم 526 - أمر بشأن عدم التمييز والتنوع والفرص المتساوية والعمل الإيجابي، القسم 4 (7 فبراير 2011)، يتطلب الأمر التنفيذي أن تُجرى جميع البرامج والأنشطة والخدمات التي تقدمها أو تؤديها أو تُرخص لها أو تُمنح ميثاقًا أو تُمول أو تُنظم أو تُتعاقد عليها الولاية أو عن طريقها دون تمييز غير قانوني على أساس العرق</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اللون</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العمر</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الجنس</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w:t>
      </w:r>
      <w:r w:rsidR="000F0F2D" w:rsidRPr="000F0F2D">
        <w:rPr>
          <w:rFonts w:asciiTheme="majorBidi" w:hAnsiTheme="majorBidi" w:cstheme="majorBidi"/>
          <w:sz w:val="24"/>
          <w:szCs w:val="24"/>
          <w:rtl/>
        </w:rPr>
        <w:t>الإثنية،</w:t>
      </w:r>
      <w:r w:rsidRPr="000F0F2D">
        <w:rPr>
          <w:rFonts w:asciiTheme="majorBidi" w:hAnsiTheme="majorBidi" w:cstheme="majorBidi"/>
          <w:sz w:val="24"/>
          <w:szCs w:val="24"/>
          <w:rtl/>
        </w:rPr>
        <w:t xml:space="preserve"> أو التوجه الجنسي</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الهوية الجندرية</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التعبير عنها</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الدين</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المعتقد</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النسب</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الإعاقة أو وضع المحارب القديم (بما في ذلك قدامى المحاربين في عصر فيتنام) أو الخلفية.</w:t>
      </w:r>
    </w:p>
    <w:p w14:paraId="2BDF6A53" w14:textId="77777777" w:rsidR="002606BF" w:rsidRPr="000F0F2D" w:rsidRDefault="002606BF" w:rsidP="009D360F">
      <w:pPr>
        <w:shd w:val="clear" w:color="auto" w:fill="FFFFFF"/>
        <w:spacing w:before="199" w:after="199" w:line="240" w:lineRule="auto"/>
        <w:outlineLvl w:val="2"/>
        <w:rPr>
          <w:rFonts w:asciiTheme="majorBidi" w:hAnsiTheme="majorBidi" w:cstheme="majorBidi"/>
          <w:b/>
          <w:bCs/>
          <w:sz w:val="25"/>
          <w:szCs w:val="25"/>
        </w:rPr>
      </w:pPr>
    </w:p>
    <w:p w14:paraId="34FEB31E" w14:textId="5E2A9E5D" w:rsidR="009D360F" w:rsidRPr="000F0F2D" w:rsidRDefault="009D360F" w:rsidP="009D360F">
      <w:pPr>
        <w:shd w:val="clear" w:color="auto" w:fill="FFFFFF"/>
        <w:bidi/>
        <w:spacing w:before="199" w:after="199" w:line="240" w:lineRule="auto"/>
        <w:outlineLvl w:val="2"/>
        <w:rPr>
          <w:rFonts w:asciiTheme="majorBidi" w:hAnsiTheme="majorBidi" w:cstheme="majorBidi"/>
          <w:b/>
          <w:bCs/>
          <w:sz w:val="25"/>
          <w:szCs w:val="25"/>
          <w:rtl/>
        </w:rPr>
      </w:pPr>
      <w:r w:rsidRPr="000F0F2D">
        <w:rPr>
          <w:rFonts w:asciiTheme="majorBidi" w:hAnsiTheme="majorBidi" w:cstheme="majorBidi"/>
          <w:b/>
          <w:bCs/>
          <w:sz w:val="25"/>
          <w:szCs w:val="25"/>
          <w:rtl/>
        </w:rPr>
        <w:t xml:space="preserve">القوانين </w:t>
      </w:r>
      <w:r w:rsidR="00E1737D" w:rsidRPr="000F0F2D">
        <w:rPr>
          <w:rFonts w:asciiTheme="majorBidi" w:hAnsiTheme="majorBidi" w:cstheme="majorBidi"/>
          <w:b/>
          <w:bCs/>
          <w:sz w:val="25"/>
          <w:szCs w:val="25"/>
          <w:rtl/>
        </w:rPr>
        <w:t>الفيدرالية</w:t>
      </w:r>
    </w:p>
    <w:p w14:paraId="2A2A4BE2" w14:textId="77777777" w:rsidR="00450C9F" w:rsidRPr="000F0F2D" w:rsidRDefault="00450C9F" w:rsidP="00450C9F">
      <w:pPr>
        <w:shd w:val="clear" w:color="auto" w:fill="FFFFFF"/>
        <w:bidi/>
        <w:spacing w:before="199" w:after="199" w:line="240" w:lineRule="auto"/>
        <w:outlineLvl w:val="2"/>
        <w:rPr>
          <w:rFonts w:asciiTheme="majorBidi" w:hAnsiTheme="majorBidi" w:cstheme="majorBidi"/>
          <w:b/>
          <w:bCs/>
          <w:sz w:val="24"/>
          <w:szCs w:val="24"/>
          <w:rtl/>
        </w:rPr>
      </w:pPr>
      <w:bookmarkStart w:id="0" w:name="#regulations"/>
      <w:bookmarkEnd w:id="0"/>
      <w:r w:rsidRPr="000F0F2D">
        <w:rPr>
          <w:rFonts w:asciiTheme="majorBidi" w:hAnsiTheme="majorBidi" w:cstheme="majorBidi"/>
          <w:b/>
          <w:bCs/>
          <w:sz w:val="24"/>
          <w:szCs w:val="24"/>
          <w:rtl/>
        </w:rPr>
        <w:t>الباب السادس واللائحة التنفيذية لوكالة حماية البيئة</w:t>
      </w:r>
    </w:p>
    <w:p w14:paraId="33ADE99B" w14:textId="4AB9B5D1" w:rsidR="007930A0" w:rsidRPr="000F0F2D" w:rsidRDefault="00450C9F" w:rsidP="00450C9F">
      <w:pPr>
        <w:shd w:val="clear" w:color="auto" w:fill="FFFFFF"/>
        <w:bidi/>
        <w:spacing w:before="199" w:after="199" w:line="240" w:lineRule="auto"/>
        <w:outlineLvl w:val="2"/>
        <w:rPr>
          <w:rFonts w:asciiTheme="majorBidi" w:hAnsiTheme="majorBidi" w:cstheme="majorBidi"/>
          <w:sz w:val="24"/>
          <w:szCs w:val="24"/>
          <w:rtl/>
        </w:rPr>
      </w:pPr>
      <w:r w:rsidRPr="000F0F2D">
        <w:rPr>
          <w:rFonts w:asciiTheme="majorBidi" w:hAnsiTheme="majorBidi" w:cstheme="majorBidi"/>
          <w:sz w:val="24"/>
          <w:szCs w:val="24"/>
          <w:rtl/>
        </w:rPr>
        <w:t>الباب السادس من قانون الحقوق المدنية لعام 1964، بصيغته المعدلة (</w:t>
      </w:r>
      <w:r w:rsidR="00E1737D" w:rsidRPr="000F0F2D">
        <w:rPr>
          <w:rFonts w:asciiTheme="majorBidi" w:hAnsiTheme="majorBidi" w:cstheme="majorBidi"/>
          <w:sz w:val="24"/>
          <w:szCs w:val="24"/>
        </w:rPr>
        <w:t>42 U.S.C. §</w:t>
      </w:r>
      <w:proofErr w:type="spellStart"/>
      <w:r w:rsidR="00E1737D" w:rsidRPr="000F0F2D">
        <w:rPr>
          <w:rFonts w:asciiTheme="majorBidi" w:hAnsiTheme="majorBidi" w:cstheme="majorBidi"/>
          <w:sz w:val="24"/>
          <w:szCs w:val="24"/>
        </w:rPr>
        <w:t>2000d</w:t>
      </w:r>
      <w:proofErr w:type="spellEnd"/>
      <w:r w:rsidRPr="000F0F2D">
        <w:rPr>
          <w:rFonts w:asciiTheme="majorBidi" w:hAnsiTheme="majorBidi" w:cstheme="majorBidi"/>
          <w:sz w:val="24"/>
          <w:szCs w:val="24"/>
          <w:rtl/>
        </w:rPr>
        <w:t xml:space="preserve"> إلى </w:t>
      </w:r>
      <w:proofErr w:type="spellStart"/>
      <w:r w:rsidR="00E1737D" w:rsidRPr="000F0F2D">
        <w:rPr>
          <w:rFonts w:asciiTheme="majorBidi" w:hAnsiTheme="majorBidi" w:cstheme="majorBidi"/>
          <w:sz w:val="24"/>
          <w:szCs w:val="24"/>
        </w:rPr>
        <w:t>2000d</w:t>
      </w:r>
      <w:proofErr w:type="spellEnd"/>
      <w:r w:rsidR="00E1737D" w:rsidRPr="000F0F2D">
        <w:rPr>
          <w:rFonts w:asciiTheme="majorBidi" w:hAnsiTheme="majorBidi" w:cstheme="majorBidi"/>
          <w:sz w:val="24"/>
          <w:szCs w:val="24"/>
          <w:rtl/>
        </w:rPr>
        <w:t xml:space="preserve">) </w:t>
      </w:r>
      <w:r w:rsidR="00E1737D" w:rsidRPr="000F0F2D">
        <w:rPr>
          <w:rFonts w:asciiTheme="majorBidi" w:hAnsiTheme="majorBidi" w:cstheme="majorBidi"/>
          <w:sz w:val="24"/>
          <w:szCs w:val="24"/>
        </w:rPr>
        <w:t>(Pub. L. 88-352, title VI, § 601, July 2, 1964, 78 Stat. 252.)</w:t>
      </w:r>
      <w:r w:rsidRPr="000F0F2D">
        <w:rPr>
          <w:rFonts w:asciiTheme="majorBidi" w:hAnsiTheme="majorBidi" w:cstheme="majorBidi"/>
          <w:sz w:val="24"/>
          <w:szCs w:val="24"/>
          <w:rtl/>
        </w:rPr>
        <w:t>، يحظر على المستفيدين من المساعدة المالية الفيدرالية التمييز على أساس العرق، أو اللون، أو الأصل القومي في برامجهم أو أنشطتهم.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يحظر الباب السادس نفسه التمييز المتعمد.</w:t>
      </w:r>
    </w:p>
    <w:p w14:paraId="20AE33E2" w14:textId="4B197AE5" w:rsidR="008D0A06" w:rsidRPr="000F0F2D" w:rsidRDefault="00E3139C" w:rsidP="00ED3E6F">
      <w:pPr>
        <w:shd w:val="clear" w:color="auto" w:fill="FFFFFF"/>
        <w:bidi/>
        <w:spacing w:before="199" w:after="199" w:line="240" w:lineRule="auto"/>
        <w:outlineLvl w:val="2"/>
        <w:rPr>
          <w:rFonts w:asciiTheme="majorBidi" w:hAnsiTheme="majorBidi" w:cstheme="majorBidi"/>
          <w:sz w:val="24"/>
          <w:szCs w:val="24"/>
          <w:rtl/>
        </w:rPr>
      </w:pPr>
      <w:r w:rsidRPr="000F0F2D">
        <w:rPr>
          <w:rFonts w:asciiTheme="majorBidi" w:hAnsiTheme="majorBidi" w:cstheme="majorBidi"/>
          <w:sz w:val="24"/>
          <w:szCs w:val="24"/>
          <w:rtl/>
        </w:rPr>
        <w:t xml:space="preserve">يمكن الاطلاع على لوائح عدم التمييز الخاصة بوكالة حماية البيئة في </w:t>
      </w:r>
      <w:r w:rsidR="00E1737D" w:rsidRPr="000F0F2D">
        <w:rPr>
          <w:rFonts w:asciiTheme="majorBidi" w:hAnsiTheme="majorBidi" w:cstheme="majorBidi"/>
          <w:sz w:val="24"/>
          <w:szCs w:val="24"/>
        </w:rPr>
        <w:t>40 C.F.R.</w:t>
      </w:r>
      <w:r w:rsidRPr="000F0F2D">
        <w:rPr>
          <w:rFonts w:asciiTheme="majorBidi" w:hAnsiTheme="majorBidi" w:cstheme="majorBidi"/>
          <w:sz w:val="24"/>
          <w:szCs w:val="24"/>
          <w:rtl/>
        </w:rPr>
        <w:t xml:space="preserve"> الجزء السابع، عدم التمييز في البرامج أو الأنشطة التي تتلقى المساعدة الفيدرالية من وكالة حماية البيئة.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يُحظر على الوكالات الممولة من وكالة حماية البيئة اتخاذ إجراءات، بما في ذلك السماح بإجراءات تمييزية عمدًا أو لها تأثير تمييزي على أساس العرق</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اللون</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w:t>
      </w:r>
    </w:p>
    <w:p w14:paraId="1E94BC90" w14:textId="4CACEA88" w:rsidR="00722406" w:rsidRPr="000F0F2D" w:rsidRDefault="00722406">
      <w:pPr>
        <w:bidi/>
        <w:spacing w:after="160" w:line="259" w:lineRule="auto"/>
        <w:rPr>
          <w:rFonts w:asciiTheme="majorBidi" w:hAnsiTheme="majorBidi" w:cstheme="majorBidi"/>
          <w:sz w:val="24"/>
          <w:szCs w:val="24"/>
          <w:rtl/>
        </w:rPr>
      </w:pPr>
      <w:r w:rsidRPr="000F0F2D">
        <w:rPr>
          <w:rFonts w:asciiTheme="majorBidi" w:hAnsiTheme="majorBidi" w:cstheme="majorBidi"/>
          <w:rtl/>
        </w:rPr>
        <w:br w:type="page"/>
      </w:r>
    </w:p>
    <w:p w14:paraId="4B129237" w14:textId="77777777" w:rsidR="00722406" w:rsidRPr="000F0F2D" w:rsidRDefault="00722406" w:rsidP="00722406">
      <w:pPr>
        <w:shd w:val="clear" w:color="auto" w:fill="FFFFFF"/>
        <w:bidi/>
        <w:spacing w:before="199" w:after="199" w:line="240" w:lineRule="auto"/>
        <w:outlineLvl w:val="2"/>
        <w:rPr>
          <w:rFonts w:asciiTheme="majorBidi" w:hAnsiTheme="majorBidi" w:cstheme="majorBidi"/>
          <w:b/>
          <w:bCs/>
          <w:color w:val="5B9BD5" w:themeColor="accent1"/>
          <w:sz w:val="28"/>
          <w:szCs w:val="24"/>
          <w:rtl/>
        </w:rPr>
      </w:pPr>
      <w:r w:rsidRPr="000F0F2D">
        <w:rPr>
          <w:rFonts w:asciiTheme="majorBidi" w:hAnsiTheme="majorBidi" w:cstheme="majorBidi"/>
          <w:b/>
          <w:bCs/>
          <w:color w:val="5B9BD5" w:themeColor="accent1"/>
          <w:sz w:val="28"/>
          <w:szCs w:val="24"/>
          <w:rtl/>
        </w:rPr>
        <w:lastRenderedPageBreak/>
        <w:t>الملحق 1 تابع</w:t>
      </w:r>
    </w:p>
    <w:p w14:paraId="228020C6" w14:textId="77777777" w:rsidR="00722406" w:rsidRPr="000F0F2D" w:rsidRDefault="00722406" w:rsidP="00722406">
      <w:pPr>
        <w:shd w:val="clear" w:color="auto" w:fill="FFFFFF"/>
        <w:bidi/>
        <w:spacing w:after="0" w:line="240" w:lineRule="auto"/>
        <w:outlineLvl w:val="2"/>
        <w:rPr>
          <w:rFonts w:asciiTheme="majorBidi" w:hAnsiTheme="majorBidi" w:cstheme="majorBidi"/>
          <w:b/>
          <w:bCs/>
          <w:color w:val="5B9BD5" w:themeColor="accent1"/>
          <w:sz w:val="28"/>
          <w:szCs w:val="24"/>
          <w:rtl/>
        </w:rPr>
      </w:pPr>
      <w:r w:rsidRPr="000F0F2D">
        <w:rPr>
          <w:rFonts w:asciiTheme="majorBidi" w:hAnsiTheme="majorBidi" w:cstheme="majorBidi"/>
          <w:b/>
          <w:bCs/>
          <w:color w:val="5B9BD5" w:themeColor="accent1"/>
          <w:sz w:val="28"/>
          <w:szCs w:val="24"/>
          <w:rtl/>
        </w:rPr>
        <w:t>الهيئة القانونية للحقوق المدنية</w:t>
      </w:r>
    </w:p>
    <w:p w14:paraId="287608C6" w14:textId="77777777" w:rsidR="00722406" w:rsidRPr="000F0F2D" w:rsidRDefault="00722406" w:rsidP="00722406">
      <w:pPr>
        <w:shd w:val="clear" w:color="auto" w:fill="FFFFFF"/>
        <w:bidi/>
        <w:spacing w:after="0" w:line="240" w:lineRule="auto"/>
        <w:outlineLvl w:val="2"/>
        <w:rPr>
          <w:rFonts w:asciiTheme="majorBidi" w:hAnsiTheme="majorBidi" w:cstheme="majorBidi"/>
          <w:b/>
          <w:bCs/>
          <w:color w:val="5B9BD5" w:themeColor="accent1"/>
          <w:sz w:val="28"/>
          <w:szCs w:val="24"/>
          <w:rtl/>
        </w:rPr>
      </w:pPr>
      <w:r w:rsidRPr="000F0F2D">
        <w:rPr>
          <w:rFonts w:asciiTheme="majorBidi" w:hAnsiTheme="majorBidi" w:cstheme="majorBidi"/>
          <w:b/>
          <w:bCs/>
          <w:color w:val="5B9BD5" w:themeColor="accent1"/>
          <w:sz w:val="28"/>
          <w:szCs w:val="24"/>
          <w:rtl/>
        </w:rPr>
        <w:t xml:space="preserve"> وخطة عدم التمييز</w:t>
      </w:r>
    </w:p>
    <w:p w14:paraId="533B5A49" w14:textId="77777777" w:rsidR="00722406" w:rsidRPr="000F0F2D" w:rsidRDefault="00722406" w:rsidP="00ED3E6F">
      <w:pPr>
        <w:shd w:val="clear" w:color="auto" w:fill="FFFFFF"/>
        <w:spacing w:before="199" w:after="199" w:line="240" w:lineRule="auto"/>
        <w:outlineLvl w:val="2"/>
        <w:rPr>
          <w:rFonts w:asciiTheme="majorBidi" w:hAnsiTheme="majorBidi" w:cstheme="majorBidi"/>
          <w:b/>
          <w:sz w:val="24"/>
          <w:szCs w:val="24"/>
        </w:rPr>
      </w:pPr>
    </w:p>
    <w:p w14:paraId="270391DD" w14:textId="77777777" w:rsidR="00146858" w:rsidRPr="000F0F2D" w:rsidRDefault="00146858" w:rsidP="00ED3E6F">
      <w:pPr>
        <w:shd w:val="clear" w:color="auto" w:fill="FFFFFF"/>
        <w:bidi/>
        <w:spacing w:before="199" w:after="199" w:line="240" w:lineRule="auto"/>
        <w:outlineLvl w:val="2"/>
        <w:rPr>
          <w:rFonts w:asciiTheme="majorBidi" w:hAnsiTheme="majorBidi" w:cstheme="majorBidi"/>
          <w:b/>
          <w:sz w:val="24"/>
          <w:szCs w:val="24"/>
          <w:rtl/>
        </w:rPr>
      </w:pPr>
      <w:r w:rsidRPr="000F0F2D">
        <w:rPr>
          <w:rFonts w:asciiTheme="majorBidi" w:hAnsiTheme="majorBidi" w:cstheme="majorBidi"/>
          <w:b/>
          <w:sz w:val="24"/>
          <w:szCs w:val="24"/>
          <w:rtl/>
        </w:rPr>
        <w:t>القوانين الفيدرالية الأخرى</w:t>
      </w:r>
    </w:p>
    <w:p w14:paraId="4EFFA1FA" w14:textId="77777777" w:rsidR="00146858" w:rsidRPr="000F0F2D" w:rsidRDefault="007930A0" w:rsidP="00450C9F">
      <w:pPr>
        <w:shd w:val="clear" w:color="auto" w:fill="FFFFFF"/>
        <w:bidi/>
        <w:spacing w:before="199" w:after="199" w:line="240" w:lineRule="auto"/>
        <w:outlineLvl w:val="2"/>
        <w:rPr>
          <w:rFonts w:asciiTheme="majorBidi" w:hAnsiTheme="majorBidi" w:cstheme="majorBidi"/>
          <w:sz w:val="24"/>
          <w:szCs w:val="24"/>
          <w:rtl/>
        </w:rPr>
      </w:pPr>
      <w:r w:rsidRPr="000F0F2D">
        <w:rPr>
          <w:rFonts w:asciiTheme="majorBidi" w:hAnsiTheme="majorBidi" w:cstheme="majorBidi"/>
          <w:sz w:val="24"/>
          <w:szCs w:val="24"/>
          <w:rtl/>
        </w:rPr>
        <w:t>تتطلب وكالة حماية البيئة (</w:t>
      </w:r>
      <w:r w:rsidRPr="000F0F2D">
        <w:rPr>
          <w:rFonts w:asciiTheme="majorBidi" w:hAnsiTheme="majorBidi" w:cstheme="majorBidi"/>
          <w:sz w:val="24"/>
          <w:szCs w:val="24"/>
        </w:rPr>
        <w:t>EPA</w:t>
      </w:r>
      <w:r w:rsidRPr="000F0F2D">
        <w:rPr>
          <w:rFonts w:asciiTheme="majorBidi" w:hAnsiTheme="majorBidi" w:cstheme="majorBidi"/>
          <w:sz w:val="24"/>
          <w:szCs w:val="24"/>
          <w:rtl/>
        </w:rPr>
        <w:t>) أيضًا الامتثال للمادة 13 من تعديلات قانون مكافحة تلوث المياه الفيدرالي لعام 1972، والتي تحظر التمييز على أساس الجنس في إطار البرامج أو الأنشطة التي تتلقى مساعدة مالية بموجب قانون المياه النظيفة.</w:t>
      </w:r>
    </w:p>
    <w:p w14:paraId="3FF5D3BB" w14:textId="77777777" w:rsidR="00450C9F" w:rsidRPr="000F0F2D" w:rsidRDefault="007930A0" w:rsidP="00450C9F">
      <w:pPr>
        <w:shd w:val="clear" w:color="auto" w:fill="FFFFFF"/>
        <w:bidi/>
        <w:spacing w:before="199" w:after="199" w:line="240" w:lineRule="auto"/>
        <w:outlineLvl w:val="2"/>
        <w:rPr>
          <w:rFonts w:asciiTheme="majorBidi" w:hAnsiTheme="majorBidi" w:cstheme="majorBidi"/>
          <w:sz w:val="24"/>
          <w:szCs w:val="24"/>
          <w:rtl/>
        </w:rPr>
      </w:pPr>
      <w:r w:rsidRPr="000F0F2D">
        <w:rPr>
          <w:rFonts w:asciiTheme="majorBidi" w:hAnsiTheme="majorBidi" w:cstheme="majorBidi"/>
          <w:sz w:val="24"/>
          <w:szCs w:val="24"/>
          <w:rtl/>
        </w:rPr>
        <w:t>تطلب وكالة حماية البيئة أيضًا من المستفيدين من الأموال الفيدرالية الالتزام بالقوانين الفيدرالية الأخرى المتعلقة بعدم التمييز:</w:t>
      </w:r>
    </w:p>
    <w:p w14:paraId="54C87397" w14:textId="77777777" w:rsidR="00450C9F" w:rsidRPr="000F0F2D" w:rsidRDefault="00000000" w:rsidP="00DC2EF8">
      <w:pPr>
        <w:numPr>
          <w:ilvl w:val="0"/>
          <w:numId w:val="7"/>
        </w:numPr>
        <w:shd w:val="clear" w:color="auto" w:fill="FFFFFF"/>
        <w:bidi/>
        <w:spacing w:before="199" w:after="199" w:line="240" w:lineRule="auto"/>
        <w:outlineLvl w:val="2"/>
        <w:rPr>
          <w:rFonts w:asciiTheme="majorBidi" w:hAnsiTheme="majorBidi" w:cstheme="majorBidi"/>
          <w:b/>
          <w:sz w:val="24"/>
          <w:szCs w:val="24"/>
          <w:rtl/>
        </w:rPr>
      </w:pPr>
      <w:hyperlink r:id="rId13" w:history="1">
        <w:r w:rsidRPr="000F0F2D">
          <w:rPr>
            <w:rStyle w:val="Hyperlink"/>
            <w:rFonts w:asciiTheme="majorBidi" w:hAnsiTheme="majorBidi" w:cstheme="majorBidi"/>
          </w:rPr>
          <w:t>https://www.epa.gov/ocr/section-504-rehabilitation-act-1973</w:t>
        </w:r>
      </w:hyperlink>
      <w:r w:rsidRPr="000F0F2D">
        <w:rPr>
          <w:rFonts w:asciiTheme="majorBidi" w:hAnsiTheme="majorBidi" w:cstheme="majorBidi"/>
          <w:bCs/>
          <w:sz w:val="24"/>
          <w:szCs w:val="24"/>
          <w:rtl/>
        </w:rPr>
        <w:t xml:space="preserve">، </w:t>
      </w:r>
      <w:r w:rsidRPr="000F0F2D">
        <w:rPr>
          <w:rFonts w:asciiTheme="majorBidi" w:hAnsiTheme="majorBidi" w:cstheme="majorBidi"/>
          <w:b/>
          <w:sz w:val="24"/>
          <w:szCs w:val="24"/>
          <w:rtl/>
        </w:rPr>
        <w:t>يحظر التمييز ضد الأشخاص ذوي الإعاقة في إطار البرامج أو الأنشطة المدعومة فيدراليًا؛</w:t>
      </w:r>
    </w:p>
    <w:p w14:paraId="29074CB6" w14:textId="06B9FBC0" w:rsidR="00450C9F" w:rsidRPr="000F0F2D" w:rsidRDefault="00000000" w:rsidP="00DC2EF8">
      <w:pPr>
        <w:numPr>
          <w:ilvl w:val="0"/>
          <w:numId w:val="7"/>
        </w:numPr>
        <w:shd w:val="clear" w:color="auto" w:fill="FFFFFF"/>
        <w:bidi/>
        <w:spacing w:before="199" w:after="199" w:line="240" w:lineRule="auto"/>
        <w:outlineLvl w:val="2"/>
        <w:rPr>
          <w:rFonts w:asciiTheme="majorBidi" w:hAnsiTheme="majorBidi" w:cstheme="majorBidi"/>
          <w:b/>
          <w:sz w:val="24"/>
          <w:szCs w:val="24"/>
          <w:rtl/>
        </w:rPr>
      </w:pPr>
      <w:hyperlink r:id="rId14" w:history="1">
        <w:r w:rsidRPr="000F0F2D">
          <w:rPr>
            <w:rStyle w:val="Hyperlink"/>
            <w:rFonts w:asciiTheme="majorBidi" w:hAnsiTheme="majorBidi" w:cstheme="majorBidi"/>
          </w:rPr>
          <w:t>https://www.epa.gov/ocr/title-ix-education-amendments-act-1972</w:t>
        </w:r>
      </w:hyperlink>
      <w:r w:rsidR="00E1737D" w:rsidRPr="000F0F2D">
        <w:rPr>
          <w:rStyle w:val="Hyperlink"/>
          <w:rFonts w:asciiTheme="majorBidi" w:hAnsiTheme="majorBidi" w:cstheme="majorBidi"/>
          <w:rtl/>
        </w:rPr>
        <w:t>،</w:t>
      </w:r>
      <w:r w:rsidR="00E1737D" w:rsidRPr="000F0F2D">
        <w:rPr>
          <w:rFonts w:asciiTheme="majorBidi" w:hAnsiTheme="majorBidi" w:cstheme="majorBidi"/>
          <w:bCs/>
          <w:sz w:val="24"/>
          <w:szCs w:val="24"/>
          <w:rtl/>
        </w:rPr>
        <w:t xml:space="preserve"> </w:t>
      </w:r>
      <w:r w:rsidR="00E1737D" w:rsidRPr="000F0F2D">
        <w:rPr>
          <w:rFonts w:asciiTheme="majorBidi" w:hAnsiTheme="majorBidi" w:cstheme="majorBidi"/>
          <w:b/>
          <w:sz w:val="24"/>
          <w:szCs w:val="24"/>
          <w:rtl/>
        </w:rPr>
        <w:t>يحظر</w:t>
      </w:r>
      <w:r w:rsidRPr="000F0F2D">
        <w:rPr>
          <w:rFonts w:asciiTheme="majorBidi" w:hAnsiTheme="majorBidi" w:cstheme="majorBidi"/>
          <w:b/>
          <w:sz w:val="24"/>
          <w:szCs w:val="24"/>
          <w:rtl/>
        </w:rPr>
        <w:t xml:space="preserve"> التمييز على أساس الجنس في برامج التعليم المدعومة فيدراليًا؛ و</w:t>
      </w:r>
    </w:p>
    <w:p w14:paraId="1816A854" w14:textId="4CE9C081" w:rsidR="00450C9F" w:rsidRPr="000F0F2D" w:rsidRDefault="00000000" w:rsidP="00DC2EF8">
      <w:pPr>
        <w:numPr>
          <w:ilvl w:val="0"/>
          <w:numId w:val="7"/>
        </w:numPr>
        <w:shd w:val="clear" w:color="auto" w:fill="FFFFFF"/>
        <w:bidi/>
        <w:spacing w:before="199" w:after="199" w:line="240" w:lineRule="auto"/>
        <w:outlineLvl w:val="2"/>
        <w:rPr>
          <w:rFonts w:asciiTheme="majorBidi" w:hAnsiTheme="majorBidi" w:cstheme="majorBidi"/>
          <w:b/>
          <w:sz w:val="24"/>
          <w:szCs w:val="24"/>
          <w:rtl/>
        </w:rPr>
      </w:pPr>
      <w:hyperlink r:id="rId15" w:history="1">
        <w:r w:rsidRPr="000F0F2D">
          <w:rPr>
            <w:rStyle w:val="Hyperlink"/>
            <w:rFonts w:asciiTheme="majorBidi" w:hAnsiTheme="majorBidi" w:cstheme="majorBidi"/>
          </w:rPr>
          <w:t>https://www.epa.gov/ocr/age-discrimination-act-1975</w:t>
        </w:r>
      </w:hyperlink>
      <w:r w:rsidRPr="000F0F2D">
        <w:rPr>
          <w:rFonts w:asciiTheme="majorBidi" w:hAnsiTheme="majorBidi" w:cstheme="majorBidi"/>
          <w:bCs/>
          <w:sz w:val="24"/>
          <w:szCs w:val="24"/>
          <w:rtl/>
        </w:rPr>
        <w:t xml:space="preserve">، </w:t>
      </w:r>
      <w:r w:rsidRPr="000F0F2D">
        <w:rPr>
          <w:rFonts w:asciiTheme="majorBidi" w:hAnsiTheme="majorBidi" w:cstheme="majorBidi"/>
          <w:b/>
          <w:sz w:val="24"/>
          <w:szCs w:val="24"/>
          <w:rtl/>
        </w:rPr>
        <w:t>يحظر التمييز على أساس السن في إطار البرامج المدعومة فيدراليًا.</w:t>
      </w:r>
    </w:p>
    <w:p w14:paraId="3844598F" w14:textId="3F8CF0C3" w:rsidR="00B037EF" w:rsidRPr="000F0F2D" w:rsidRDefault="00B037EF" w:rsidP="00DC2EF8">
      <w:pPr>
        <w:numPr>
          <w:ilvl w:val="0"/>
          <w:numId w:val="7"/>
        </w:numPr>
        <w:shd w:val="clear" w:color="auto" w:fill="FFFFFF"/>
        <w:bidi/>
        <w:spacing w:before="199" w:after="199" w:line="240" w:lineRule="auto"/>
        <w:outlineLvl w:val="2"/>
        <w:rPr>
          <w:rFonts w:asciiTheme="majorBidi" w:hAnsiTheme="majorBidi" w:cstheme="majorBidi"/>
          <w:b/>
          <w:sz w:val="24"/>
          <w:szCs w:val="24"/>
          <w:rtl/>
        </w:rPr>
      </w:pPr>
      <w:r w:rsidRPr="000F0F2D">
        <w:rPr>
          <w:rFonts w:asciiTheme="majorBidi" w:hAnsiTheme="majorBidi" w:cstheme="majorBidi"/>
          <w:b/>
          <w:sz w:val="24"/>
          <w:szCs w:val="24"/>
          <w:rtl/>
        </w:rPr>
        <w:t xml:space="preserve">وبقدر ما يتلقى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تمويلًا فيدراليًا من وكالات فيدرالية أخرى، يجب أن يلتزم بأي متطلبات إضافية بموجب الباب السادس من تلك الوكالة الفيدرالية.</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بالإضافة إلى وكالة حماية البيئة الأمريكية، يتلقى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تمويلًا فيدراليًا من الوكالات الفيدرالية التالية:</w:t>
      </w:r>
    </w:p>
    <w:p w14:paraId="13386E2F" w14:textId="3EDFEAFB" w:rsidR="007708B8" w:rsidRPr="000F0F2D" w:rsidRDefault="007708B8" w:rsidP="007708B8">
      <w:pPr>
        <w:pStyle w:val="ListParagraph"/>
        <w:numPr>
          <w:ilvl w:val="2"/>
          <w:numId w:val="23"/>
        </w:numPr>
        <w:bidi/>
        <w:ind w:left="1260"/>
        <w:rPr>
          <w:rFonts w:asciiTheme="majorBidi" w:hAnsiTheme="majorBidi" w:cstheme="majorBidi"/>
        </w:rPr>
      </w:pPr>
      <w:r w:rsidRPr="000F0F2D">
        <w:rPr>
          <w:rFonts w:asciiTheme="majorBidi" w:hAnsiTheme="majorBidi" w:cstheme="majorBidi"/>
          <w:b/>
          <w:bCs/>
          <w:rtl/>
        </w:rPr>
        <w:t xml:space="preserve">وزارة الدفاع الأمريكية. </w:t>
      </w:r>
      <w:r w:rsidR="00E1737D" w:rsidRPr="000F0F2D">
        <w:rPr>
          <w:rFonts w:asciiTheme="majorBidi" w:hAnsiTheme="majorBidi" w:cstheme="majorBidi"/>
          <w:b/>
          <w:bCs/>
        </w:rPr>
        <w:t>32 CFR §195</w:t>
      </w:r>
      <w:r w:rsidR="00E1737D" w:rsidRPr="000F0F2D">
        <w:rPr>
          <w:rFonts w:asciiTheme="majorBidi" w:hAnsiTheme="majorBidi" w:cstheme="majorBidi"/>
          <w:b/>
          <w:bCs/>
          <w:rtl/>
        </w:rPr>
        <w:t xml:space="preserve"> </w:t>
      </w:r>
      <w:r w:rsidRPr="000F0F2D">
        <w:rPr>
          <w:rFonts w:asciiTheme="majorBidi" w:hAnsiTheme="majorBidi" w:cstheme="majorBidi"/>
          <w:rtl/>
        </w:rPr>
        <w:t>تحظر وزارة الدفاع الأمريكية التمييز في البرامج المدعومة فيدراليًا التابعة لوزارة الدفاع - تفعيل الباب السادس من قانون الحقوق المدنية لعام 1964</w:t>
      </w:r>
      <w:r w:rsidRPr="000F0F2D">
        <w:rPr>
          <w:rFonts w:asciiTheme="majorBidi" w:hAnsiTheme="majorBidi" w:cstheme="majorBidi"/>
        </w:rPr>
        <w:t>.</w:t>
      </w:r>
    </w:p>
    <w:p w14:paraId="184B3A43" w14:textId="77777777" w:rsidR="009F2EA8" w:rsidRPr="000F0F2D" w:rsidRDefault="009F2EA8" w:rsidP="00DC2EF8">
      <w:pPr>
        <w:pStyle w:val="ListParagraph"/>
        <w:numPr>
          <w:ilvl w:val="2"/>
          <w:numId w:val="7"/>
        </w:numPr>
        <w:bidi/>
        <w:rPr>
          <w:rFonts w:asciiTheme="majorBidi" w:hAnsiTheme="majorBidi" w:cstheme="majorBidi"/>
          <w:color w:val="212121"/>
          <w:rtl/>
        </w:rPr>
      </w:pPr>
      <w:r w:rsidRPr="000F0F2D">
        <w:rPr>
          <w:rFonts w:asciiTheme="majorBidi" w:hAnsiTheme="majorBidi" w:cstheme="majorBidi"/>
          <w:color w:val="212121"/>
          <w:rtl/>
        </w:rPr>
        <w:t>الدفاع الوطني:</w:t>
      </w:r>
      <w:hyperlink r:id="rId16" w:history="1">
        <w:r w:rsidRPr="000F0F2D">
          <w:rPr>
            <w:rStyle w:val="Hyperlink"/>
            <w:rFonts w:asciiTheme="majorBidi" w:hAnsiTheme="majorBidi" w:cstheme="majorBidi"/>
            <w:rtl/>
          </w:rPr>
          <w:t xml:space="preserve"> </w:t>
        </w:r>
        <w:r w:rsidRPr="000F0F2D">
          <w:rPr>
            <w:rStyle w:val="Hyperlink"/>
            <w:rFonts w:asciiTheme="majorBidi" w:hAnsiTheme="majorBidi" w:cstheme="majorBidi"/>
          </w:rPr>
          <w:t>e-CFR</w:t>
        </w:r>
        <w:r w:rsidRPr="000F0F2D">
          <w:rPr>
            <w:rStyle w:val="Hyperlink"/>
            <w:rFonts w:asciiTheme="majorBidi" w:hAnsiTheme="majorBidi" w:cstheme="majorBidi"/>
            <w:rtl/>
          </w:rPr>
          <w:t xml:space="preserve"> الباب 32 العنوان الفرعي </w:t>
        </w:r>
        <w:r w:rsidRPr="000F0F2D">
          <w:rPr>
            <w:rStyle w:val="Hyperlink"/>
            <w:rFonts w:asciiTheme="majorBidi" w:hAnsiTheme="majorBidi" w:cstheme="majorBidi"/>
          </w:rPr>
          <w:t>A</w:t>
        </w:r>
        <w:r w:rsidRPr="000F0F2D">
          <w:rPr>
            <w:rStyle w:val="Hyperlink"/>
            <w:rFonts w:asciiTheme="majorBidi" w:hAnsiTheme="majorBidi" w:cstheme="majorBidi"/>
            <w:rtl/>
          </w:rPr>
          <w:t xml:space="preserve"> الفصل 1 الفصل الفرعي </w:t>
        </w:r>
        <w:r w:rsidRPr="000F0F2D">
          <w:rPr>
            <w:rStyle w:val="Hyperlink"/>
            <w:rFonts w:asciiTheme="majorBidi" w:hAnsiTheme="majorBidi" w:cstheme="majorBidi"/>
          </w:rPr>
          <w:t>M</w:t>
        </w:r>
        <w:r w:rsidRPr="000F0F2D">
          <w:rPr>
            <w:rStyle w:val="Hyperlink"/>
            <w:rFonts w:asciiTheme="majorBidi" w:hAnsiTheme="majorBidi" w:cstheme="majorBidi"/>
            <w:rtl/>
          </w:rPr>
          <w:t xml:space="preserve"> - الجزء 195</w:t>
        </w:r>
      </w:hyperlink>
    </w:p>
    <w:p w14:paraId="1906EA0B" w14:textId="77777777" w:rsidR="00497AB6" w:rsidRPr="000F0F2D" w:rsidRDefault="00497AB6" w:rsidP="009F2EA8">
      <w:pPr>
        <w:pStyle w:val="ListParagraph"/>
        <w:ind w:left="2160"/>
        <w:rPr>
          <w:rFonts w:asciiTheme="majorBidi" w:hAnsiTheme="majorBidi" w:cstheme="majorBidi"/>
          <w:color w:val="212121"/>
        </w:rPr>
      </w:pPr>
    </w:p>
    <w:p w14:paraId="394D6956" w14:textId="77777777" w:rsidR="009B6F31" w:rsidRPr="000F0F2D" w:rsidRDefault="009B6F31" w:rsidP="009B6F31">
      <w:pPr>
        <w:pStyle w:val="ListParagraph"/>
        <w:ind w:left="2160"/>
        <w:rPr>
          <w:rFonts w:asciiTheme="majorBidi" w:hAnsiTheme="majorBidi" w:cstheme="majorBidi"/>
          <w:color w:val="212121"/>
        </w:rPr>
      </w:pPr>
    </w:p>
    <w:p w14:paraId="69CECAB4" w14:textId="49EFD332" w:rsidR="00B037EF" w:rsidRPr="000F0F2D" w:rsidRDefault="006B1967" w:rsidP="009B6F31">
      <w:pPr>
        <w:pStyle w:val="ListParagraph"/>
        <w:bidi/>
        <w:rPr>
          <w:rFonts w:asciiTheme="majorBidi" w:hAnsiTheme="majorBidi" w:cstheme="majorBidi"/>
          <w:bCs/>
          <w:rtl/>
        </w:rPr>
      </w:pPr>
      <w:r w:rsidRPr="000F0F2D">
        <w:rPr>
          <w:rFonts w:asciiTheme="majorBidi" w:hAnsiTheme="majorBidi" w:cstheme="majorBidi"/>
          <w:b/>
          <w:bCs/>
          <w:rtl/>
        </w:rPr>
        <w:tab/>
        <w:t xml:space="preserve">وزارة الأمن الداخلي بالولايات المتحدة، </w:t>
      </w:r>
      <w:r w:rsidR="00E1737D" w:rsidRPr="000F0F2D">
        <w:rPr>
          <w:rFonts w:asciiTheme="majorBidi" w:hAnsiTheme="majorBidi" w:cstheme="majorBidi"/>
          <w:b/>
          <w:bCs/>
        </w:rPr>
        <w:t>6 CFR §21</w:t>
      </w:r>
      <w:r w:rsidR="00E1737D" w:rsidRPr="000F0F2D">
        <w:rPr>
          <w:rFonts w:asciiTheme="majorBidi" w:hAnsiTheme="majorBidi" w:cstheme="majorBidi"/>
          <w:b/>
          <w:bCs/>
          <w:rtl/>
        </w:rPr>
        <w:t xml:space="preserve"> </w:t>
      </w:r>
      <w:r w:rsidRPr="000F0F2D">
        <w:rPr>
          <w:rFonts w:asciiTheme="majorBidi" w:hAnsiTheme="majorBidi" w:cstheme="majorBidi"/>
          <w:b/>
          <w:bCs/>
          <w:rtl/>
        </w:rPr>
        <w:t>–</w:t>
      </w:r>
      <w:r w:rsidRPr="000F0F2D">
        <w:rPr>
          <w:rFonts w:asciiTheme="majorBidi" w:hAnsiTheme="majorBidi" w:cstheme="majorBidi"/>
          <w:rtl/>
        </w:rPr>
        <w:t xml:space="preserve"> تحظر وزارة الأمن الداخلي بالولايات المتحدة التمييز على أساس العرق</w:t>
      </w:r>
      <w:r w:rsidR="000F0F2D" w:rsidRPr="000F0F2D">
        <w:rPr>
          <w:rFonts w:asciiTheme="majorBidi" w:hAnsiTheme="majorBidi" w:cstheme="majorBidi"/>
          <w:rtl/>
        </w:rPr>
        <w:t>،</w:t>
      </w:r>
      <w:r w:rsidRPr="000F0F2D">
        <w:rPr>
          <w:rFonts w:asciiTheme="majorBidi" w:hAnsiTheme="majorBidi" w:cstheme="majorBidi"/>
          <w:rtl/>
        </w:rPr>
        <w:t xml:space="preserve"> أو اللون</w:t>
      </w:r>
      <w:r w:rsidR="000F0F2D" w:rsidRPr="000F0F2D">
        <w:rPr>
          <w:rFonts w:asciiTheme="majorBidi" w:hAnsiTheme="majorBidi" w:cstheme="majorBidi"/>
          <w:rtl/>
        </w:rPr>
        <w:t>،</w:t>
      </w:r>
      <w:r w:rsidRPr="000F0F2D">
        <w:rPr>
          <w:rFonts w:asciiTheme="majorBidi" w:hAnsiTheme="majorBidi" w:cstheme="majorBidi"/>
          <w:rtl/>
        </w:rPr>
        <w:t xml:space="preserve"> أو الأصل القومي في البرامج أو الأنشطة التي تتلقى مساعدة مالية فيدرالية من وزارة الأمن الداخلي.</w:t>
      </w:r>
    </w:p>
    <w:p w14:paraId="3D4339A7" w14:textId="77777777" w:rsidR="009F2EA8" w:rsidRPr="000F0F2D" w:rsidRDefault="009F2EA8" w:rsidP="00DC2EF8">
      <w:pPr>
        <w:numPr>
          <w:ilvl w:val="2"/>
          <w:numId w:val="7"/>
        </w:numPr>
        <w:shd w:val="clear" w:color="auto" w:fill="FFFFFF"/>
        <w:bidi/>
        <w:spacing w:before="199" w:after="199" w:line="240" w:lineRule="auto"/>
        <w:outlineLvl w:val="2"/>
        <w:rPr>
          <w:rFonts w:asciiTheme="majorBidi" w:hAnsiTheme="majorBidi" w:cstheme="majorBidi"/>
          <w:b/>
          <w:bCs/>
          <w:sz w:val="24"/>
          <w:szCs w:val="24"/>
          <w:rtl/>
        </w:rPr>
      </w:pPr>
      <w:r w:rsidRPr="000F0F2D">
        <w:rPr>
          <w:rFonts w:asciiTheme="majorBidi" w:hAnsiTheme="majorBidi" w:cstheme="majorBidi"/>
          <w:color w:val="212121"/>
          <w:sz w:val="24"/>
          <w:szCs w:val="24"/>
          <w:rtl/>
        </w:rPr>
        <w:t xml:space="preserve"> الأمن الداخلي:</w:t>
      </w:r>
      <w:hyperlink r:id="rId17" w:history="1">
        <w:r w:rsidRPr="000F0F2D">
          <w:rPr>
            <w:rStyle w:val="Hyperlink"/>
            <w:rFonts w:asciiTheme="majorBidi" w:hAnsiTheme="majorBidi" w:cstheme="majorBidi"/>
            <w:sz w:val="24"/>
            <w:szCs w:val="24"/>
            <w:rtl/>
          </w:rPr>
          <w:t xml:space="preserve"> </w:t>
        </w:r>
        <w:r w:rsidRPr="000F0F2D">
          <w:rPr>
            <w:rStyle w:val="Hyperlink"/>
            <w:rFonts w:asciiTheme="majorBidi" w:hAnsiTheme="majorBidi" w:cstheme="majorBidi"/>
            <w:sz w:val="24"/>
            <w:szCs w:val="24"/>
          </w:rPr>
          <w:t>e-CFR</w:t>
        </w:r>
        <w:r w:rsidRPr="000F0F2D">
          <w:rPr>
            <w:rStyle w:val="Hyperlink"/>
            <w:rFonts w:asciiTheme="majorBidi" w:hAnsiTheme="majorBidi" w:cstheme="majorBidi"/>
            <w:sz w:val="24"/>
            <w:szCs w:val="24"/>
            <w:rtl/>
          </w:rPr>
          <w:t xml:space="preserve"> الباب الفصل 1 الجزء 21</w:t>
        </w:r>
      </w:hyperlink>
    </w:p>
    <w:p w14:paraId="57078279" w14:textId="77777777" w:rsidR="009B6F31" w:rsidRPr="000F0F2D" w:rsidRDefault="009B6F31" w:rsidP="0009307A">
      <w:pPr>
        <w:shd w:val="clear" w:color="auto" w:fill="FFFFFF"/>
        <w:spacing w:before="199" w:after="199" w:line="240" w:lineRule="auto"/>
        <w:outlineLvl w:val="2"/>
        <w:rPr>
          <w:rFonts w:asciiTheme="majorBidi" w:hAnsiTheme="majorBidi" w:cstheme="majorBidi"/>
          <w:b/>
          <w:bCs/>
          <w:sz w:val="24"/>
          <w:szCs w:val="24"/>
        </w:rPr>
      </w:pPr>
    </w:p>
    <w:p w14:paraId="56254EBF" w14:textId="77777777" w:rsidR="001826AF" w:rsidRPr="000F0F2D" w:rsidRDefault="001826AF" w:rsidP="00DC2EF8">
      <w:pPr>
        <w:pStyle w:val="ListParagraph"/>
        <w:numPr>
          <w:ilvl w:val="2"/>
          <w:numId w:val="7"/>
        </w:numPr>
        <w:bidi/>
        <w:spacing w:after="160" w:line="259" w:lineRule="auto"/>
        <w:rPr>
          <w:rFonts w:asciiTheme="majorBidi" w:hAnsiTheme="majorBidi" w:cstheme="majorBidi"/>
          <w:b/>
          <w:bCs/>
          <w:rtl/>
        </w:rPr>
      </w:pPr>
      <w:r w:rsidRPr="000F0F2D">
        <w:rPr>
          <w:rFonts w:asciiTheme="majorBidi" w:hAnsiTheme="majorBidi" w:cstheme="majorBidi"/>
          <w:rtl/>
        </w:rPr>
        <w:br w:type="page"/>
      </w:r>
    </w:p>
    <w:p w14:paraId="704AD9B7" w14:textId="77777777" w:rsidR="00AB54B1" w:rsidRPr="000F0F2D" w:rsidRDefault="00DA29A3" w:rsidP="009D360F">
      <w:p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الملحق 2</w:t>
      </w:r>
    </w:p>
    <w:p w14:paraId="028F23A4" w14:textId="77777777" w:rsidR="000E767E" w:rsidRPr="000F0F2D" w:rsidRDefault="00DA29A3" w:rsidP="009D360F">
      <w:pPr>
        <w:autoSpaceDE w:val="0"/>
        <w:autoSpaceDN w:val="0"/>
        <w:bidi/>
        <w:adjustRightInd w:val="0"/>
        <w:rPr>
          <w:rFonts w:asciiTheme="majorBidi" w:hAnsiTheme="majorBidi" w:cstheme="majorBidi"/>
          <w:b/>
          <w:bCs/>
          <w:sz w:val="28"/>
          <w:szCs w:val="28"/>
          <w:rtl/>
        </w:rPr>
      </w:pPr>
      <w:r w:rsidRPr="000F0F2D">
        <w:rPr>
          <w:rFonts w:asciiTheme="majorBidi" w:hAnsiTheme="majorBidi" w:cstheme="majorBidi"/>
          <w:b/>
          <w:bCs/>
          <w:color w:val="5B9BD5" w:themeColor="accent1"/>
          <w:sz w:val="28"/>
          <w:szCs w:val="28"/>
          <w:rtl/>
        </w:rPr>
        <w:t xml:space="preserve"> فرص المشاركة العامة</w:t>
      </w:r>
      <w:r w:rsidRPr="000F0F2D">
        <w:rPr>
          <w:rFonts w:asciiTheme="majorBidi" w:hAnsiTheme="majorBidi" w:cstheme="majorBidi"/>
          <w:b/>
          <w:bCs/>
          <w:color w:val="5B9BD5" w:themeColor="accent1"/>
          <w:sz w:val="28"/>
          <w:szCs w:val="28"/>
          <w:rtl/>
        </w:rPr>
        <w:tab/>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p>
    <w:p w14:paraId="4856FC41" w14:textId="77777777" w:rsidR="001826AF" w:rsidRPr="000F0F2D" w:rsidRDefault="001826AF" w:rsidP="009D360F">
      <w:pPr>
        <w:autoSpaceDE w:val="0"/>
        <w:autoSpaceDN w:val="0"/>
        <w:adjustRightInd w:val="0"/>
        <w:rPr>
          <w:rFonts w:asciiTheme="majorBidi" w:hAnsiTheme="majorBidi" w:cstheme="majorBidi"/>
          <w:b/>
          <w:bCs/>
          <w:sz w:val="24"/>
          <w:szCs w:val="24"/>
        </w:rPr>
      </w:pPr>
    </w:p>
    <w:p w14:paraId="4C1833DD" w14:textId="77777777" w:rsidR="001826AF" w:rsidRPr="000F0F2D" w:rsidRDefault="001826AF" w:rsidP="009D360F">
      <w:pPr>
        <w:autoSpaceDE w:val="0"/>
        <w:autoSpaceDN w:val="0"/>
        <w:bidi/>
        <w:adjustRightInd w:val="0"/>
        <w:rPr>
          <w:rFonts w:asciiTheme="majorBidi" w:hAnsiTheme="majorBidi" w:cstheme="majorBidi"/>
          <w:b/>
          <w:bCs/>
          <w:sz w:val="24"/>
          <w:szCs w:val="24"/>
          <w:rtl/>
        </w:rPr>
      </w:pPr>
      <w:r w:rsidRPr="000F0F2D">
        <w:rPr>
          <w:rFonts w:asciiTheme="majorBidi" w:hAnsiTheme="majorBidi" w:cstheme="majorBidi"/>
          <w:b/>
          <w:bCs/>
          <w:sz w:val="24"/>
          <w:szCs w:val="24"/>
          <w:rtl/>
        </w:rPr>
        <w:t xml:space="preserve">خطة المشاركة العامة لـ </w:t>
      </w:r>
      <w:r w:rsidRPr="000F0F2D">
        <w:rPr>
          <w:rFonts w:asciiTheme="majorBidi" w:hAnsiTheme="majorBidi" w:cstheme="majorBidi"/>
          <w:b/>
          <w:bCs/>
          <w:sz w:val="24"/>
          <w:szCs w:val="24"/>
        </w:rPr>
        <w:t>MassDEP</w:t>
      </w:r>
    </w:p>
    <w:p w14:paraId="578A857E" w14:textId="77777777" w:rsidR="000E767E" w:rsidRPr="000F0F2D" w:rsidRDefault="000E767E" w:rsidP="009D360F">
      <w:pPr>
        <w:autoSpaceDE w:val="0"/>
        <w:autoSpaceDN w:val="0"/>
        <w:bidi/>
        <w:adjustRightInd w:val="0"/>
        <w:rPr>
          <w:rFonts w:asciiTheme="majorBidi" w:hAnsiTheme="majorBidi" w:cstheme="majorBidi"/>
          <w:b/>
          <w:bCs/>
          <w:sz w:val="24"/>
          <w:szCs w:val="24"/>
          <w:rtl/>
        </w:rPr>
      </w:pPr>
      <w:r w:rsidRPr="000F0F2D">
        <w:rPr>
          <w:rFonts w:asciiTheme="majorBidi" w:hAnsiTheme="majorBidi" w:cstheme="majorBidi"/>
          <w:b/>
          <w:bCs/>
          <w:sz w:val="24"/>
          <w:szCs w:val="24"/>
          <w:rtl/>
        </w:rPr>
        <w:t xml:space="preserve"> مكتب الهواء والنفايات:</w:t>
      </w:r>
    </w:p>
    <w:p w14:paraId="5D12406D" w14:textId="7BD82DDD" w:rsidR="007F0803" w:rsidRPr="000F0F2D" w:rsidRDefault="00000000" w:rsidP="00DC2EF8">
      <w:pPr>
        <w:pStyle w:val="ListParagraph"/>
        <w:numPr>
          <w:ilvl w:val="0"/>
          <w:numId w:val="6"/>
        </w:numPr>
        <w:autoSpaceDE w:val="0"/>
        <w:autoSpaceDN w:val="0"/>
        <w:bidi/>
        <w:adjustRightInd w:val="0"/>
        <w:rPr>
          <w:rFonts w:asciiTheme="majorBidi" w:hAnsiTheme="majorBidi" w:cstheme="majorBidi"/>
          <w:rtl/>
        </w:rPr>
      </w:pPr>
      <w:hyperlink r:id="rId18" w:history="1">
        <w:r w:rsidRPr="000F0F2D">
          <w:rPr>
            <w:rFonts w:asciiTheme="majorBidi" w:hAnsiTheme="majorBidi" w:cstheme="majorBidi"/>
            <w:color w:val="0000FF"/>
            <w:sz w:val="22"/>
            <w:szCs w:val="22"/>
            <w:u w:val="single"/>
            <w:rtl/>
          </w:rPr>
          <w:t xml:space="preserve">كيفية المشاركة في قرارات السماح بجودة الهواء في </w:t>
        </w:r>
        <w:r w:rsidRPr="000F0F2D">
          <w:rPr>
            <w:rFonts w:asciiTheme="majorBidi" w:hAnsiTheme="majorBidi" w:cstheme="majorBidi"/>
            <w:color w:val="0000FF"/>
            <w:sz w:val="22"/>
            <w:szCs w:val="22"/>
            <w:u w:val="single"/>
          </w:rPr>
          <w:t>MassDEP | Mass.gov</w:t>
        </w:r>
      </w:hyperlink>
    </w:p>
    <w:p w14:paraId="2F646D60" w14:textId="6C495D0A" w:rsidR="007F0803" w:rsidRPr="000F0F2D" w:rsidRDefault="00000000" w:rsidP="00DC2EF8">
      <w:pPr>
        <w:pStyle w:val="ListParagraph"/>
        <w:numPr>
          <w:ilvl w:val="0"/>
          <w:numId w:val="6"/>
        </w:numPr>
        <w:autoSpaceDE w:val="0"/>
        <w:autoSpaceDN w:val="0"/>
        <w:bidi/>
        <w:adjustRightInd w:val="0"/>
        <w:rPr>
          <w:rFonts w:asciiTheme="majorBidi" w:hAnsiTheme="majorBidi" w:cstheme="majorBidi"/>
          <w:rtl/>
        </w:rPr>
      </w:pPr>
      <w:hyperlink r:id="rId19" w:history="1">
        <w:r w:rsidRPr="000F0F2D">
          <w:rPr>
            <w:rFonts w:asciiTheme="majorBidi" w:hAnsiTheme="majorBidi" w:cstheme="majorBidi"/>
            <w:color w:val="0000FF"/>
            <w:sz w:val="22"/>
            <w:szCs w:val="22"/>
            <w:u w:val="single"/>
            <w:rtl/>
          </w:rPr>
          <w:t xml:space="preserve">كيفية المشاركة في قرارات السماح بالنفايات الخطرة في </w:t>
        </w:r>
        <w:r w:rsidRPr="000F0F2D">
          <w:rPr>
            <w:rFonts w:asciiTheme="majorBidi" w:hAnsiTheme="majorBidi" w:cstheme="majorBidi"/>
            <w:color w:val="0000FF"/>
            <w:sz w:val="22"/>
            <w:szCs w:val="22"/>
            <w:u w:val="single"/>
          </w:rPr>
          <w:t>MassDEP | Mass.gov</w:t>
        </w:r>
      </w:hyperlink>
    </w:p>
    <w:p w14:paraId="1EE9589D" w14:textId="65A686D1" w:rsidR="000E767E" w:rsidRPr="000F0F2D" w:rsidRDefault="00000000" w:rsidP="00DC2EF8">
      <w:pPr>
        <w:pStyle w:val="ListParagraph"/>
        <w:numPr>
          <w:ilvl w:val="0"/>
          <w:numId w:val="6"/>
        </w:numPr>
        <w:autoSpaceDE w:val="0"/>
        <w:autoSpaceDN w:val="0"/>
        <w:bidi/>
        <w:adjustRightInd w:val="0"/>
        <w:rPr>
          <w:rFonts w:asciiTheme="majorBidi" w:hAnsiTheme="majorBidi" w:cstheme="majorBidi"/>
          <w:b/>
          <w:bCs/>
          <w:rtl/>
        </w:rPr>
      </w:pPr>
      <w:hyperlink r:id="rId20" w:history="1">
        <w:r w:rsidRPr="000F0F2D">
          <w:rPr>
            <w:rFonts w:asciiTheme="majorBidi" w:hAnsiTheme="majorBidi" w:cstheme="majorBidi"/>
            <w:color w:val="0000FF"/>
            <w:sz w:val="22"/>
            <w:szCs w:val="22"/>
            <w:u w:val="single"/>
            <w:rtl/>
          </w:rPr>
          <w:t xml:space="preserve">كيفية المشاركة في قرارات </w:t>
        </w:r>
        <w:r w:rsidRPr="000F0F2D">
          <w:rPr>
            <w:rFonts w:asciiTheme="majorBidi" w:hAnsiTheme="majorBidi" w:cstheme="majorBidi"/>
            <w:color w:val="0000FF"/>
            <w:sz w:val="22"/>
            <w:szCs w:val="22"/>
            <w:u w:val="single"/>
          </w:rPr>
          <w:t>MassDEP</w:t>
        </w:r>
        <w:r w:rsidRPr="000F0F2D">
          <w:rPr>
            <w:rFonts w:asciiTheme="majorBidi" w:hAnsiTheme="majorBidi" w:cstheme="majorBidi"/>
            <w:color w:val="0000FF"/>
            <w:sz w:val="22"/>
            <w:szCs w:val="22"/>
            <w:u w:val="single"/>
            <w:rtl/>
          </w:rPr>
          <w:t xml:space="preserve"> للسماح بالنفايات الصلبة | </w:t>
        </w:r>
        <w:r w:rsidRPr="000F0F2D">
          <w:rPr>
            <w:rFonts w:asciiTheme="majorBidi" w:hAnsiTheme="majorBidi" w:cstheme="majorBidi"/>
            <w:color w:val="0000FF"/>
            <w:sz w:val="22"/>
            <w:szCs w:val="22"/>
            <w:u w:val="single"/>
          </w:rPr>
          <w:t>Mass.gov</w:t>
        </w:r>
      </w:hyperlink>
    </w:p>
    <w:p w14:paraId="78F939ED" w14:textId="77777777" w:rsidR="00493FDA" w:rsidRPr="000F0F2D" w:rsidRDefault="00493FDA" w:rsidP="000459AA">
      <w:pPr>
        <w:autoSpaceDE w:val="0"/>
        <w:autoSpaceDN w:val="0"/>
        <w:adjustRightInd w:val="0"/>
        <w:ind w:left="360"/>
        <w:rPr>
          <w:rFonts w:asciiTheme="majorBidi" w:hAnsiTheme="majorBidi" w:cstheme="majorBidi"/>
          <w:b/>
          <w:bCs/>
          <w:sz w:val="24"/>
          <w:szCs w:val="24"/>
        </w:rPr>
      </w:pPr>
    </w:p>
    <w:p w14:paraId="0C303076" w14:textId="77777777" w:rsidR="00DA29A3" w:rsidRPr="000F0F2D" w:rsidRDefault="000E767E" w:rsidP="009D360F">
      <w:pPr>
        <w:autoSpaceDE w:val="0"/>
        <w:autoSpaceDN w:val="0"/>
        <w:bidi/>
        <w:adjustRightInd w:val="0"/>
        <w:rPr>
          <w:rFonts w:asciiTheme="majorBidi" w:hAnsiTheme="majorBidi" w:cstheme="majorBidi"/>
          <w:b/>
          <w:bCs/>
          <w:sz w:val="24"/>
          <w:szCs w:val="24"/>
          <w:rtl/>
        </w:rPr>
      </w:pPr>
      <w:r w:rsidRPr="000F0F2D">
        <w:rPr>
          <w:rFonts w:asciiTheme="majorBidi" w:hAnsiTheme="majorBidi" w:cstheme="majorBidi"/>
          <w:b/>
          <w:bCs/>
          <w:sz w:val="24"/>
          <w:szCs w:val="24"/>
          <w:rtl/>
        </w:rPr>
        <w:t>مكتب تنظيف مواقع النفايات:</w:t>
      </w:r>
    </w:p>
    <w:p w14:paraId="2FBFDFFB" w14:textId="77777777" w:rsidR="008E6C91" w:rsidRPr="000F0F2D" w:rsidRDefault="008E6C91" w:rsidP="008E6C91">
      <w:pPr>
        <w:pStyle w:val="ListParagraph"/>
        <w:autoSpaceDE w:val="0"/>
        <w:autoSpaceDN w:val="0"/>
        <w:adjustRightInd w:val="0"/>
        <w:ind w:left="1080"/>
        <w:rPr>
          <w:rFonts w:asciiTheme="majorBidi" w:hAnsiTheme="majorBidi" w:cstheme="majorBidi"/>
        </w:rPr>
      </w:pPr>
    </w:p>
    <w:p w14:paraId="780A1C4B" w14:textId="23980726" w:rsidR="002D7032" w:rsidRPr="000F0F2D" w:rsidRDefault="00000000" w:rsidP="007F0803">
      <w:pPr>
        <w:pStyle w:val="ListParagraph"/>
        <w:numPr>
          <w:ilvl w:val="0"/>
          <w:numId w:val="22"/>
        </w:numPr>
        <w:bidi/>
        <w:spacing w:after="160" w:line="259" w:lineRule="auto"/>
        <w:rPr>
          <w:rFonts w:asciiTheme="majorBidi" w:hAnsiTheme="majorBidi" w:cstheme="majorBidi"/>
          <w:b/>
          <w:bCs/>
          <w:rtl/>
        </w:rPr>
      </w:pPr>
      <w:hyperlink r:id="rId21" w:history="1">
        <w:r w:rsidRPr="000F0F2D">
          <w:rPr>
            <w:rFonts w:asciiTheme="majorBidi" w:hAnsiTheme="majorBidi" w:cstheme="majorBidi"/>
            <w:color w:val="0000FF"/>
            <w:sz w:val="22"/>
            <w:szCs w:val="22"/>
            <w:u w:val="single"/>
            <w:rtl/>
          </w:rPr>
          <w:t xml:space="preserve">المشاركة العامة أثناء تنظيف الممتلكات الملوثة | </w:t>
        </w:r>
        <w:r w:rsidRPr="000F0F2D">
          <w:rPr>
            <w:rFonts w:asciiTheme="majorBidi" w:hAnsiTheme="majorBidi" w:cstheme="majorBidi"/>
            <w:color w:val="0000FF"/>
            <w:sz w:val="22"/>
            <w:szCs w:val="22"/>
            <w:u w:val="single"/>
          </w:rPr>
          <w:t>Mass.gov</w:t>
        </w:r>
      </w:hyperlink>
    </w:p>
    <w:p w14:paraId="1A570424" w14:textId="77777777" w:rsidR="007F0803" w:rsidRPr="000F0F2D" w:rsidRDefault="007F0803" w:rsidP="007F0803">
      <w:pPr>
        <w:pStyle w:val="ListParagraph"/>
        <w:spacing w:after="160" w:line="259" w:lineRule="auto"/>
        <w:rPr>
          <w:rFonts w:asciiTheme="majorBidi" w:hAnsiTheme="majorBidi" w:cstheme="majorBidi"/>
          <w:b/>
          <w:bCs/>
        </w:rPr>
      </w:pPr>
    </w:p>
    <w:p w14:paraId="36EC6DA5" w14:textId="77777777" w:rsidR="00AB54B1" w:rsidRPr="000F0F2D" w:rsidRDefault="00AB54B1" w:rsidP="00763429">
      <w:pPr>
        <w:bidi/>
        <w:spacing w:after="160" w:line="259" w:lineRule="auto"/>
        <w:rPr>
          <w:rFonts w:asciiTheme="majorBidi" w:hAnsiTheme="majorBidi" w:cstheme="majorBidi"/>
          <w:b/>
          <w:bCs/>
          <w:sz w:val="28"/>
          <w:szCs w:val="28"/>
          <w:u w:val="single"/>
          <w:rtl/>
        </w:rPr>
      </w:pPr>
      <w:r w:rsidRPr="000F0F2D">
        <w:rPr>
          <w:rFonts w:asciiTheme="majorBidi" w:hAnsiTheme="majorBidi" w:cstheme="majorBidi"/>
          <w:b/>
          <w:bCs/>
          <w:color w:val="5B9BD5" w:themeColor="accent1"/>
          <w:sz w:val="28"/>
          <w:szCs w:val="28"/>
          <w:rtl/>
        </w:rPr>
        <w:t>دليل تقديم خدمات الترجمة التحريرية والشفهية</w:t>
      </w:r>
      <w:r w:rsidRPr="000F0F2D">
        <w:rPr>
          <w:rFonts w:asciiTheme="majorBidi" w:hAnsiTheme="majorBidi" w:cstheme="majorBidi"/>
          <w:b/>
          <w:bCs/>
          <w:sz w:val="28"/>
          <w:szCs w:val="28"/>
          <w:rtl/>
        </w:rPr>
        <w:tab/>
      </w:r>
      <w:r w:rsidRPr="000F0F2D">
        <w:rPr>
          <w:rFonts w:asciiTheme="majorBidi" w:hAnsiTheme="majorBidi" w:cstheme="majorBidi"/>
          <w:b/>
          <w:bCs/>
          <w:sz w:val="28"/>
          <w:szCs w:val="28"/>
          <w:rtl/>
        </w:rPr>
        <w:tab/>
      </w:r>
    </w:p>
    <w:p w14:paraId="27372B49" w14:textId="77777777" w:rsidR="00AB54B1" w:rsidRPr="000F0F2D" w:rsidRDefault="00AB54B1" w:rsidP="00AB54B1">
      <w:pPr>
        <w:rPr>
          <w:rFonts w:asciiTheme="majorBidi" w:hAnsiTheme="majorBidi" w:cstheme="majorBidi"/>
          <w:color w:val="0066FF"/>
        </w:rPr>
      </w:pPr>
    </w:p>
    <w:p w14:paraId="0A8448EB" w14:textId="289903FE" w:rsidR="00AB54B1" w:rsidRPr="000F0F2D" w:rsidRDefault="5C912F30" w:rsidP="00AB54B1">
      <w:pPr>
        <w:bidi/>
        <w:rPr>
          <w:rFonts w:asciiTheme="majorBidi" w:hAnsiTheme="majorBidi" w:cstheme="majorBidi"/>
          <w:sz w:val="24"/>
          <w:szCs w:val="24"/>
          <w:rtl/>
        </w:rPr>
      </w:pPr>
      <w:r w:rsidRPr="000F0F2D">
        <w:rPr>
          <w:rFonts w:asciiTheme="majorBidi" w:hAnsiTheme="majorBidi" w:cstheme="majorBidi"/>
          <w:sz w:val="24"/>
          <w:szCs w:val="24"/>
          <w:rtl/>
        </w:rPr>
        <w:t>مدير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xml:space="preserve">) في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هو نقطة الاتصال للحصول على خدمات الترجمة التحريرية والشفوية وخدمات للصم وضعاف السمع.</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يجب توجيه الأفراد الذين يطلبون المساعدة من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للحصول على خدمات الترجمة الفورية أو الترجمة أو خدمات الصم وضعاف السمع إلى مدير العدالة البيئية.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إذا تم تقديم الطلب في مكتب إقليمي، فيجب على نقطة الاتصال بالمكتب الإقليمي الاتصال بالفرد أو نصحه بالاتصال بمكتب العدالة البيئية (</w:t>
      </w:r>
      <w:r w:rsidRPr="000F0F2D">
        <w:rPr>
          <w:rFonts w:asciiTheme="majorBidi" w:hAnsiTheme="majorBidi" w:cstheme="majorBidi"/>
          <w:sz w:val="24"/>
          <w:szCs w:val="24"/>
        </w:rPr>
        <w:t>Office of Environmental Justice</w:t>
      </w:r>
      <w:r w:rsidRPr="000F0F2D">
        <w:rPr>
          <w:rFonts w:asciiTheme="majorBidi" w:hAnsiTheme="majorBidi" w:cstheme="majorBidi"/>
          <w:sz w:val="24"/>
          <w:szCs w:val="24"/>
          <w:rtl/>
        </w:rPr>
        <w:t>) للحصول على نموذج القبول.</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سيقدم مدير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أو من ينوب عنه استمارة دخول للفرد لتحديد اللغة ونوع الخدمة (شفهية أو مكتوبة) ومستوى المهارات اللغوية المطلوبة بالإضافة إلى التاريخ والوقت المطلوب للخدمة، إن أمكن.</w:t>
      </w:r>
      <w:r w:rsidR="00AB54B1" w:rsidRPr="000F0F2D">
        <w:rPr>
          <w:rStyle w:val="FootnoteReference"/>
          <w:rFonts w:asciiTheme="majorBidi" w:hAnsiTheme="majorBidi" w:cstheme="majorBidi"/>
          <w:sz w:val="24"/>
          <w:szCs w:val="24"/>
        </w:rPr>
        <w:footnoteReference w:id="14"/>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بمجرد إكمال نموذج القبول، سيتصل مدير العدالة البيئية (</w:t>
      </w:r>
      <w:r w:rsidRPr="000F0F2D">
        <w:rPr>
          <w:rFonts w:asciiTheme="majorBidi" w:hAnsiTheme="majorBidi" w:cstheme="majorBidi"/>
          <w:sz w:val="24"/>
          <w:szCs w:val="24"/>
        </w:rPr>
        <w:t>EJ</w:t>
      </w:r>
      <w:r w:rsidRPr="000F0F2D">
        <w:rPr>
          <w:rFonts w:asciiTheme="majorBidi" w:hAnsiTheme="majorBidi" w:cstheme="majorBidi"/>
          <w:sz w:val="24"/>
          <w:szCs w:val="24"/>
          <w:rtl/>
        </w:rPr>
        <w:t xml:space="preserve">) بمتطوع (متطوعي) بنك اللغة المناسب لتحديد مدى توفره لتلبية طلب الخدمات أو الاستفادة من البائعين المتعاقدين مع </w:t>
      </w:r>
      <w:r w:rsidRPr="000F0F2D">
        <w:rPr>
          <w:rFonts w:asciiTheme="majorBidi" w:hAnsiTheme="majorBidi" w:cstheme="majorBidi"/>
          <w:sz w:val="24"/>
          <w:szCs w:val="24"/>
        </w:rPr>
        <w:t>MassDEP</w:t>
      </w:r>
      <w:r w:rsidRPr="000F0F2D">
        <w:rPr>
          <w:rFonts w:asciiTheme="majorBidi" w:hAnsiTheme="majorBidi" w:cstheme="majorBidi"/>
          <w:sz w:val="24"/>
          <w:szCs w:val="24"/>
          <w:rtl/>
        </w:rPr>
        <w:t>.</w:t>
      </w:r>
    </w:p>
    <w:p w14:paraId="0FEE1818" w14:textId="77777777" w:rsidR="000B1D0C" w:rsidRPr="000F0F2D" w:rsidRDefault="000B1D0C" w:rsidP="003C7C11">
      <w:pPr>
        <w:autoSpaceDE w:val="0"/>
        <w:autoSpaceDN w:val="0"/>
        <w:adjustRightInd w:val="0"/>
        <w:rPr>
          <w:rFonts w:asciiTheme="majorBidi" w:hAnsiTheme="majorBidi" w:cstheme="majorBidi"/>
          <w:b/>
          <w:bCs/>
          <w:sz w:val="24"/>
          <w:szCs w:val="24"/>
        </w:rPr>
      </w:pPr>
    </w:p>
    <w:p w14:paraId="3C1F1774" w14:textId="77777777" w:rsidR="000B1D0C" w:rsidRPr="000F0F2D" w:rsidRDefault="000B1D0C" w:rsidP="003C7C11">
      <w:pPr>
        <w:autoSpaceDE w:val="0"/>
        <w:autoSpaceDN w:val="0"/>
        <w:adjustRightInd w:val="0"/>
        <w:rPr>
          <w:rFonts w:asciiTheme="majorBidi" w:hAnsiTheme="majorBidi" w:cstheme="majorBidi"/>
          <w:b/>
          <w:bCs/>
          <w:sz w:val="24"/>
          <w:szCs w:val="24"/>
        </w:rPr>
      </w:pPr>
    </w:p>
    <w:p w14:paraId="0FD3829A" w14:textId="77777777" w:rsidR="000E110F" w:rsidRPr="000F0F2D" w:rsidRDefault="000E110F">
      <w:pPr>
        <w:bidi/>
        <w:spacing w:after="160" w:line="259" w:lineRule="auto"/>
        <w:rPr>
          <w:rFonts w:asciiTheme="majorBidi" w:hAnsiTheme="majorBidi" w:cstheme="majorBidi"/>
          <w:b/>
          <w:bCs/>
          <w:sz w:val="24"/>
          <w:szCs w:val="24"/>
          <w:rtl/>
        </w:rPr>
      </w:pPr>
      <w:r w:rsidRPr="000F0F2D">
        <w:rPr>
          <w:rFonts w:asciiTheme="majorBidi" w:hAnsiTheme="majorBidi" w:cstheme="majorBidi"/>
          <w:rtl/>
        </w:rPr>
        <w:br w:type="page"/>
      </w:r>
    </w:p>
    <w:p w14:paraId="40461008" w14:textId="77777777" w:rsidR="00722406" w:rsidRPr="000F0F2D" w:rsidRDefault="00CD7F21" w:rsidP="00722406">
      <w:pPr>
        <w:autoSpaceDE w:val="0"/>
        <w:autoSpaceDN w:val="0"/>
        <w:bidi/>
        <w:adjustRightInd w:val="0"/>
        <w:spacing w:after="60" w:line="240" w:lineRule="atLeast"/>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الملحق 3</w:t>
      </w:r>
    </w:p>
    <w:p w14:paraId="5AE1E4B0" w14:textId="77777777" w:rsidR="00955408" w:rsidRPr="000F0F2D" w:rsidRDefault="00CD7F21" w:rsidP="00722406">
      <w:pPr>
        <w:autoSpaceDE w:val="0"/>
        <w:autoSpaceDN w:val="0"/>
        <w:bidi/>
        <w:adjustRightInd w:val="0"/>
        <w:spacing w:after="60" w:line="240" w:lineRule="atLeast"/>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 xml:space="preserve"> إشعار بعدم التمييز</w:t>
      </w:r>
    </w:p>
    <w:p w14:paraId="270F0F5A" w14:textId="77777777" w:rsidR="007D508F" w:rsidRPr="000F0F2D" w:rsidRDefault="007D508F" w:rsidP="007D508F">
      <w:pPr>
        <w:autoSpaceDE w:val="0"/>
        <w:autoSpaceDN w:val="0"/>
        <w:bidi/>
        <w:adjustRightInd w:val="0"/>
        <w:spacing w:after="0" w:line="240" w:lineRule="auto"/>
        <w:jc w:val="center"/>
        <w:rPr>
          <w:rFonts w:asciiTheme="majorBidi" w:eastAsiaTheme="minorHAnsi" w:hAnsiTheme="majorBidi" w:cstheme="majorBidi"/>
          <w:color w:val="000000"/>
          <w:sz w:val="56"/>
          <w:szCs w:val="56"/>
          <w:rtl/>
        </w:rPr>
      </w:pPr>
      <w:r w:rsidRPr="000F0F2D">
        <w:rPr>
          <w:rFonts w:asciiTheme="majorBidi" w:hAnsiTheme="majorBidi" w:cstheme="majorBidi"/>
          <w:color w:val="000000"/>
          <w:sz w:val="56"/>
          <w:szCs w:val="56"/>
          <w:rtl/>
        </w:rPr>
        <w:t xml:space="preserve"> إشعار للجمهور</w:t>
      </w:r>
    </w:p>
    <w:p w14:paraId="07CCBA41" w14:textId="77777777" w:rsidR="007D508F" w:rsidRPr="000F0F2D" w:rsidRDefault="007D508F" w:rsidP="002B1597">
      <w:pPr>
        <w:autoSpaceDE w:val="0"/>
        <w:autoSpaceDN w:val="0"/>
        <w:bidi/>
        <w:adjustRightInd w:val="0"/>
        <w:spacing w:after="0" w:line="240" w:lineRule="auto"/>
        <w:jc w:val="center"/>
        <w:rPr>
          <w:rFonts w:asciiTheme="majorBidi" w:eastAsiaTheme="minorHAnsi" w:hAnsiTheme="majorBidi" w:cstheme="majorBidi"/>
          <w:sz w:val="24"/>
          <w:szCs w:val="24"/>
          <w:rtl/>
        </w:rPr>
      </w:pPr>
      <w:r w:rsidRPr="000F0F2D">
        <w:rPr>
          <w:rFonts w:asciiTheme="majorBidi" w:eastAsiaTheme="minorHAnsi" w:hAnsiTheme="majorBidi" w:cstheme="majorBidi"/>
          <w:noProof/>
          <w:sz w:val="24"/>
          <w:szCs w:val="24"/>
          <w:rtl/>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4"/>
          <w:szCs w:val="24"/>
          <w:rtl/>
        </w:rPr>
      </w:pPr>
    </w:p>
    <w:p w14:paraId="50838CBF" w14:textId="77777777" w:rsidR="007D508F" w:rsidRPr="000F0F2D" w:rsidRDefault="007D508F" w:rsidP="007D508F">
      <w:pPr>
        <w:autoSpaceDE w:val="0"/>
        <w:autoSpaceDN w:val="0"/>
        <w:bidi/>
        <w:adjustRightInd w:val="0"/>
        <w:spacing w:after="0" w:line="240" w:lineRule="auto"/>
        <w:jc w:val="center"/>
        <w:rPr>
          <w:rFonts w:asciiTheme="majorBidi" w:eastAsiaTheme="minorHAnsi" w:hAnsiTheme="majorBidi" w:cstheme="majorBidi"/>
          <w:sz w:val="24"/>
          <w:szCs w:val="24"/>
          <w:rtl/>
        </w:rPr>
      </w:pPr>
      <w:r w:rsidRPr="000F0F2D">
        <w:rPr>
          <w:rFonts w:asciiTheme="majorBidi" w:eastAsiaTheme="minorHAnsi" w:hAnsiTheme="majorBidi" w:cstheme="majorBidi"/>
          <w:noProof/>
          <w:sz w:val="24"/>
          <w:szCs w:val="24"/>
          <w:rtl/>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29BA7BE2" w:rsidR="007D508F" w:rsidRPr="000F0F2D" w:rsidRDefault="007D508F" w:rsidP="007D508F">
      <w:pPr>
        <w:autoSpaceDE w:val="0"/>
        <w:autoSpaceDN w:val="0"/>
        <w:bidi/>
        <w:adjustRightInd w:val="0"/>
        <w:spacing w:after="0" w:line="240" w:lineRule="auto"/>
        <w:jc w:val="center"/>
        <w:rPr>
          <w:rFonts w:asciiTheme="majorBidi" w:eastAsiaTheme="minorHAnsi" w:hAnsiTheme="majorBidi" w:cstheme="majorBidi"/>
          <w:sz w:val="48"/>
          <w:szCs w:val="48"/>
          <w:rtl/>
        </w:rPr>
      </w:pPr>
      <w:r w:rsidRPr="000F0F2D">
        <w:rPr>
          <w:rFonts w:asciiTheme="majorBidi" w:hAnsiTheme="majorBidi" w:cstheme="majorBidi"/>
          <w:sz w:val="48"/>
          <w:szCs w:val="48"/>
          <w:rtl/>
        </w:rPr>
        <w:t xml:space="preserve">إشعار </w:t>
      </w:r>
      <w:r w:rsidRPr="000F0F2D">
        <w:rPr>
          <w:rFonts w:asciiTheme="majorBidi" w:hAnsiTheme="majorBidi" w:cstheme="majorBidi"/>
          <w:sz w:val="48"/>
          <w:szCs w:val="48"/>
        </w:rPr>
        <w:t>MassDEP</w:t>
      </w:r>
      <w:r w:rsidRPr="000F0F2D">
        <w:rPr>
          <w:rFonts w:asciiTheme="majorBidi" w:hAnsiTheme="majorBidi" w:cstheme="majorBidi"/>
          <w:sz w:val="48"/>
          <w:szCs w:val="48"/>
          <w:rtl/>
        </w:rPr>
        <w:t xml:space="preserve"> بعدم التمييز</w:t>
      </w:r>
    </w:p>
    <w:p w14:paraId="690F5745" w14:textId="2E421BD7"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sz w:val="23"/>
          <w:szCs w:val="23"/>
          <w:rtl/>
        </w:rPr>
        <w:t>تدير إدارة حماية البيئة بولاية ماساتشوستس (</w:t>
      </w:r>
      <w:r w:rsidRPr="000F0F2D">
        <w:rPr>
          <w:rFonts w:asciiTheme="majorBidi" w:hAnsiTheme="majorBidi" w:cstheme="majorBidi"/>
          <w:sz w:val="23"/>
          <w:szCs w:val="23"/>
        </w:rPr>
        <w:t>MassDEP</w:t>
      </w:r>
      <w:r w:rsidRPr="000F0F2D">
        <w:rPr>
          <w:rFonts w:asciiTheme="majorBidi" w:hAnsiTheme="majorBidi" w:cstheme="majorBidi"/>
          <w:sz w:val="23"/>
          <w:szCs w:val="23"/>
          <w:rtl/>
        </w:rPr>
        <w:t xml:space="preserve">) (برامجها وخدماتها وأنشطتها بما يتوافق مع جميع قوانين عدم التمييز المعمول بها. تلتزم </w:t>
      </w:r>
      <w:r w:rsidRPr="000F0F2D">
        <w:rPr>
          <w:rFonts w:asciiTheme="majorBidi" w:hAnsiTheme="majorBidi" w:cstheme="majorBidi"/>
          <w:sz w:val="23"/>
          <w:szCs w:val="23"/>
        </w:rPr>
        <w:t>MassDEP</w:t>
      </w:r>
      <w:r w:rsidRPr="000F0F2D">
        <w:rPr>
          <w:rFonts w:asciiTheme="majorBidi" w:hAnsiTheme="majorBidi" w:cstheme="majorBidi"/>
          <w:sz w:val="23"/>
          <w:szCs w:val="23"/>
          <w:rtl/>
        </w:rPr>
        <w:t xml:space="preserve"> بالقوانين واللوائح الفيدرالية وقوانين الولاية المعمول بها ولن تتغاضى عن </w:t>
      </w:r>
      <w:r w:rsidR="007708B8" w:rsidRPr="000F0F2D">
        <w:rPr>
          <w:rFonts w:asciiTheme="majorBidi" w:hAnsiTheme="majorBidi" w:cstheme="majorBidi"/>
          <w:sz w:val="23"/>
          <w:szCs w:val="23"/>
          <w:rtl/>
        </w:rPr>
        <w:t>التمييز،</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التخويف،</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التهديد،</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الإكراه،</w:t>
      </w:r>
      <w:r w:rsidRPr="000F0F2D">
        <w:rPr>
          <w:rFonts w:asciiTheme="majorBidi" w:hAnsiTheme="majorBidi" w:cstheme="majorBidi"/>
          <w:sz w:val="23"/>
          <w:szCs w:val="23"/>
          <w:rtl/>
        </w:rPr>
        <w:t xml:space="preserve"> أو الانتقام ضد أي فرد أو مجموعة.</w:t>
      </w:r>
    </w:p>
    <w:p w14:paraId="0C93D3ED" w14:textId="77777777"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b/>
          <w:bCs/>
          <w:sz w:val="23"/>
          <w:szCs w:val="23"/>
          <w:rtl/>
        </w:rPr>
        <w:t>القانون الفيدرالي – الباب السادس/الحماية من عدم التمييز</w:t>
      </w:r>
    </w:p>
    <w:p w14:paraId="1E35E71E" w14:textId="0001D620"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rtl/>
        </w:rPr>
        <w:t xml:space="preserve"> تلتزم </w:t>
      </w:r>
      <w:r w:rsidRPr="000F0F2D">
        <w:rPr>
          <w:rFonts w:asciiTheme="majorBidi" w:hAnsiTheme="majorBidi" w:cstheme="majorBidi"/>
        </w:rPr>
        <w:t>MassDEP</w:t>
      </w:r>
      <w:r w:rsidRPr="000F0F2D">
        <w:rPr>
          <w:rFonts w:asciiTheme="majorBidi" w:hAnsiTheme="majorBidi" w:cstheme="majorBidi"/>
          <w:rtl/>
        </w:rPr>
        <w:t xml:space="preserve"> بالباب السادس من قانون الحقوق المدنية لعام 1964 والقوانين واللوائح الفيدرالية الأخرى المعمول بها في تنفيذ برامجه.</w:t>
      </w:r>
      <w:r w:rsidR="008D0A06" w:rsidRPr="000F0F2D">
        <w:rPr>
          <w:rFonts w:asciiTheme="majorBidi" w:hAnsiTheme="majorBidi" w:cstheme="majorBidi"/>
          <w:sz w:val="23"/>
          <w:szCs w:val="23"/>
          <w:rtl/>
        </w:rPr>
        <w:t xml:space="preserve"> </w:t>
      </w:r>
      <w:r w:rsidRPr="000F0F2D">
        <w:rPr>
          <w:rFonts w:asciiTheme="majorBidi" w:hAnsiTheme="majorBidi" w:cstheme="majorBidi"/>
          <w:sz w:val="23"/>
          <w:szCs w:val="23"/>
          <w:rtl/>
        </w:rPr>
        <w:t>تحظر هذه القوانين الفيدرالية التمييز في البرامج المدعومة فيدراليًا وتتطلب عدم استبعاد أي شخص في الولايات المتحدة الأمريكية، على أساس العرق</w:t>
      </w:r>
      <w:r w:rsidR="000F0F2D"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اللون</w:t>
      </w:r>
      <w:r w:rsidR="000F0F2D"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الأصل القومي (بما في ذلك الكفاءة المحدودة في اللغة الإنجليزية)، من المشاركة في </w:t>
      </w:r>
      <w:r w:rsidR="007708B8" w:rsidRPr="000F0F2D">
        <w:rPr>
          <w:rFonts w:asciiTheme="majorBidi" w:hAnsiTheme="majorBidi" w:cstheme="majorBidi"/>
          <w:sz w:val="23"/>
          <w:szCs w:val="23"/>
          <w:rtl/>
        </w:rPr>
        <w:t>فوائد،</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 xml:space="preserve">التعرض للتمييز، </w:t>
      </w:r>
      <w:r w:rsidRPr="000F0F2D">
        <w:rPr>
          <w:rFonts w:asciiTheme="majorBidi" w:hAnsiTheme="majorBidi" w:cstheme="majorBidi"/>
          <w:sz w:val="23"/>
          <w:szCs w:val="23"/>
          <w:rtl/>
        </w:rPr>
        <w:t xml:space="preserve">أو </w:t>
      </w:r>
      <w:r w:rsidR="007708B8" w:rsidRPr="000F0F2D">
        <w:rPr>
          <w:rFonts w:asciiTheme="majorBidi" w:hAnsiTheme="majorBidi" w:cstheme="majorBidi"/>
          <w:sz w:val="23"/>
          <w:szCs w:val="23"/>
          <w:rtl/>
        </w:rPr>
        <w:t>الترهيب،</w:t>
      </w:r>
      <w:r w:rsidRPr="000F0F2D">
        <w:rPr>
          <w:rFonts w:asciiTheme="majorBidi" w:hAnsiTheme="majorBidi" w:cstheme="majorBidi"/>
          <w:sz w:val="23"/>
          <w:szCs w:val="23"/>
          <w:rtl/>
        </w:rPr>
        <w:t xml:space="preserve"> أو الانتقام بموجب أي برنامج أو نشاط يتلقى مساعدة مالية فيدرالية. توفر </w:t>
      </w:r>
      <w:r w:rsidRPr="000F0F2D">
        <w:rPr>
          <w:rFonts w:asciiTheme="majorBidi" w:hAnsiTheme="majorBidi" w:cstheme="majorBidi"/>
          <w:sz w:val="23"/>
          <w:szCs w:val="23"/>
        </w:rPr>
        <w:t>MassDEP</w:t>
      </w:r>
      <w:r w:rsidRPr="000F0F2D">
        <w:rPr>
          <w:rFonts w:asciiTheme="majorBidi" w:hAnsiTheme="majorBidi" w:cstheme="majorBidi"/>
          <w:sz w:val="23"/>
          <w:szCs w:val="23"/>
          <w:rtl/>
        </w:rPr>
        <w:t xml:space="preserve"> أيضًا وصولاً هادفًا إلى برامجه وخدماته وأنشطته للأفراد ذوي الكفاءة المحدودة في اللغة الإنجليزية.</w:t>
      </w:r>
    </w:p>
    <w:p w14:paraId="14F03056" w14:textId="6378ECE5" w:rsidR="007D508F" w:rsidRPr="000F0F2D" w:rsidRDefault="000F0F2D" w:rsidP="007D508F">
      <w:pPr>
        <w:autoSpaceDE w:val="0"/>
        <w:autoSpaceDN w:val="0"/>
        <w:bidi/>
        <w:adjustRightInd w:val="0"/>
        <w:spacing w:after="0" w:line="240" w:lineRule="auto"/>
        <w:rPr>
          <w:rFonts w:asciiTheme="majorBidi" w:hAnsiTheme="majorBidi" w:cstheme="majorBidi"/>
          <w:color w:val="000000"/>
          <w:rtl/>
        </w:rPr>
      </w:pPr>
      <w:r w:rsidRPr="000F0F2D">
        <w:rPr>
          <w:rFonts w:asciiTheme="majorBidi" w:hAnsiTheme="majorBidi" w:cstheme="majorBidi"/>
          <w:color w:val="000000"/>
          <w:rtl/>
        </w:rPr>
        <w:t xml:space="preserve">1. </w:t>
      </w:r>
      <w:r w:rsidR="007D508F" w:rsidRPr="000F0F2D">
        <w:rPr>
          <w:rFonts w:asciiTheme="majorBidi" w:hAnsiTheme="majorBidi" w:cstheme="majorBidi"/>
          <w:color w:val="000000"/>
          <w:rtl/>
        </w:rPr>
        <w:t>يتطلب القانون الفيدرالي امتثال وكالات الولاية التي تتلقى تمويلًا فيدراليًا بموجب قوانين عدم التمييز الإضافية هذه: القسم 504 من قانون إعادة التأهيل لعام 1973، وقانون التمييز على أساس السن لعام 1975، والباب التاسع من تعديلات التعليم لعام 1972، والمادة 13 من تعديلات قانون مكافحة تلوث المياه الفيدرالي لعام 1972. قامت وكالة حماية البيئة الأمريكية (</w:t>
      </w:r>
      <w:r w:rsidR="007D508F" w:rsidRPr="000F0F2D">
        <w:rPr>
          <w:rFonts w:asciiTheme="majorBidi" w:hAnsiTheme="majorBidi" w:cstheme="majorBidi"/>
          <w:color w:val="000000"/>
        </w:rPr>
        <w:t>EPA</w:t>
      </w:r>
      <w:r w:rsidR="007D508F" w:rsidRPr="000F0F2D">
        <w:rPr>
          <w:rFonts w:asciiTheme="majorBidi" w:hAnsiTheme="majorBidi" w:cstheme="majorBidi"/>
          <w:color w:val="000000"/>
          <w:rtl/>
        </w:rPr>
        <w:t xml:space="preserve">) بدمج متطلبات عدم التمييز الفيدرالية في لوائحها التنظيمية والتي يمكن العثور عليها في 40 </w:t>
      </w:r>
      <w:r w:rsidR="007D508F" w:rsidRPr="000F0F2D">
        <w:rPr>
          <w:rFonts w:asciiTheme="majorBidi" w:hAnsiTheme="majorBidi" w:cstheme="majorBidi"/>
          <w:color w:val="000000"/>
        </w:rPr>
        <w:t>CFR</w:t>
      </w:r>
      <w:r w:rsidR="007D508F" w:rsidRPr="000F0F2D">
        <w:rPr>
          <w:rFonts w:asciiTheme="majorBidi" w:hAnsiTheme="majorBidi" w:cstheme="majorBidi"/>
          <w:color w:val="000000"/>
          <w:rtl/>
        </w:rPr>
        <w:t xml:space="preserve"> الجزء 5 و7.</w:t>
      </w:r>
    </w:p>
    <w:p w14:paraId="5D7AFCD3" w14:textId="77777777"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b/>
          <w:bCs/>
          <w:sz w:val="23"/>
          <w:szCs w:val="23"/>
          <w:rtl/>
        </w:rPr>
        <w:t>قانون الولاية – حماية عدم التمييز</w:t>
      </w:r>
    </w:p>
    <w:p w14:paraId="52422396" w14:textId="37E43BF9"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sz w:val="23"/>
          <w:szCs w:val="23"/>
          <w:rtl/>
        </w:rPr>
        <w:t xml:space="preserve">تلتزم </w:t>
      </w:r>
      <w:r w:rsidRPr="000F0F2D">
        <w:rPr>
          <w:rFonts w:asciiTheme="majorBidi" w:hAnsiTheme="majorBidi" w:cstheme="majorBidi"/>
          <w:sz w:val="23"/>
          <w:szCs w:val="23"/>
        </w:rPr>
        <w:t>MassDEP</w:t>
      </w:r>
      <w:r w:rsidRPr="000F0F2D">
        <w:rPr>
          <w:rFonts w:asciiTheme="majorBidi" w:hAnsiTheme="majorBidi" w:cstheme="majorBidi"/>
          <w:sz w:val="23"/>
          <w:szCs w:val="23"/>
          <w:rtl/>
        </w:rPr>
        <w:t xml:space="preserve"> بالأمر التنفيذي رقم 526، القسم 4 الذي يتطلب تنفيذ جميع البرامج والأنشطة والخدمات </w:t>
      </w:r>
      <w:r w:rsidR="007708B8" w:rsidRPr="000F0F2D">
        <w:rPr>
          <w:rFonts w:asciiTheme="majorBidi" w:hAnsiTheme="majorBidi" w:cstheme="majorBidi"/>
          <w:sz w:val="23"/>
          <w:szCs w:val="23"/>
          <w:rtl/>
        </w:rPr>
        <w:t>المقدمة،</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المنفذة،</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المرخصة،</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المستأجرة،</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الممولة،</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المنظمة،</w:t>
      </w:r>
      <w:r w:rsidRPr="000F0F2D">
        <w:rPr>
          <w:rFonts w:asciiTheme="majorBidi" w:hAnsiTheme="majorBidi" w:cstheme="majorBidi"/>
          <w:sz w:val="23"/>
          <w:szCs w:val="23"/>
          <w:rtl/>
        </w:rPr>
        <w:t xml:space="preserve"> أو المتعاقد عليها من قبل الولاية دون تمييز غير قانوني على أساس </w:t>
      </w:r>
      <w:r w:rsidR="007708B8" w:rsidRPr="000F0F2D">
        <w:rPr>
          <w:rFonts w:asciiTheme="majorBidi" w:hAnsiTheme="majorBidi" w:cstheme="majorBidi"/>
          <w:sz w:val="23"/>
          <w:szCs w:val="23"/>
          <w:rtl/>
        </w:rPr>
        <w:t>العرق،</w:t>
      </w:r>
      <w:r w:rsidRPr="000F0F2D">
        <w:rPr>
          <w:rFonts w:asciiTheme="majorBidi" w:hAnsiTheme="majorBidi" w:cstheme="majorBidi"/>
          <w:sz w:val="23"/>
          <w:szCs w:val="23"/>
          <w:rtl/>
        </w:rPr>
        <w:t xml:space="preserve"> أو اللون</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العمر</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الجنس</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العرق،</w:t>
      </w:r>
      <w:r w:rsidRPr="000F0F2D">
        <w:rPr>
          <w:rFonts w:asciiTheme="majorBidi" w:hAnsiTheme="majorBidi" w:cstheme="majorBidi"/>
          <w:sz w:val="23"/>
          <w:szCs w:val="23"/>
          <w:rtl/>
        </w:rPr>
        <w:t xml:space="preserve"> أو التوجه الجنسي</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الهوية الجنسية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التعبير عنها</w:t>
      </w:r>
      <w:r w:rsidR="007708B8" w:rsidRPr="000F0F2D">
        <w:rPr>
          <w:rFonts w:asciiTheme="majorBidi" w:hAnsiTheme="majorBidi" w:cstheme="majorBidi"/>
          <w:sz w:val="23"/>
          <w:szCs w:val="23"/>
          <w:rtl/>
        </w:rPr>
        <w:t xml:space="preserve">، </w:t>
      </w:r>
      <w:r w:rsidRPr="000F0F2D">
        <w:rPr>
          <w:rFonts w:asciiTheme="majorBidi" w:hAnsiTheme="majorBidi" w:cstheme="majorBidi"/>
          <w:sz w:val="23"/>
          <w:szCs w:val="23"/>
          <w:rtl/>
        </w:rPr>
        <w:t>أو الدين</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العقيدة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النسب</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الأصل القومي</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الإعاقة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حالة المحاربين القدامى (بما في ذلك قدامى المحاربين في عصر فيتنام) أو الخلفية.</w:t>
      </w:r>
    </w:p>
    <w:p w14:paraId="4E5C11C6" w14:textId="6FE9F8AD"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sz w:val="23"/>
          <w:szCs w:val="23"/>
          <w:rtl/>
        </w:rPr>
        <w:t xml:space="preserve">تمتثل </w:t>
      </w:r>
      <w:r w:rsidRPr="000F0F2D">
        <w:rPr>
          <w:rFonts w:asciiTheme="majorBidi" w:hAnsiTheme="majorBidi" w:cstheme="majorBidi"/>
          <w:sz w:val="23"/>
          <w:szCs w:val="23"/>
        </w:rPr>
        <w:t>MassDEP</w:t>
      </w:r>
      <w:r w:rsidRPr="000F0F2D">
        <w:rPr>
          <w:rFonts w:asciiTheme="majorBidi" w:hAnsiTheme="majorBidi" w:cstheme="majorBidi"/>
          <w:sz w:val="23"/>
          <w:szCs w:val="23"/>
          <w:rtl/>
        </w:rPr>
        <w:t xml:space="preserve"> لقانون </w:t>
      </w:r>
      <w:r w:rsidR="009D2C7C">
        <w:rPr>
          <w:rFonts w:asciiTheme="majorBidi" w:hAnsiTheme="majorBidi" w:cstheme="majorBidi"/>
          <w:sz w:val="23"/>
          <w:szCs w:val="23"/>
          <w:rtl/>
        </w:rPr>
        <w:t>الأماكن</w:t>
      </w:r>
      <w:r w:rsidRPr="000F0F2D">
        <w:rPr>
          <w:rFonts w:asciiTheme="majorBidi" w:hAnsiTheme="majorBidi" w:cstheme="majorBidi"/>
          <w:sz w:val="23"/>
          <w:szCs w:val="23"/>
          <w:rtl/>
        </w:rPr>
        <w:t xml:space="preserve"> العامة بالولاية، </w:t>
      </w:r>
      <w:r w:rsidRPr="000F0F2D">
        <w:rPr>
          <w:rFonts w:asciiTheme="majorBidi" w:hAnsiTheme="majorBidi" w:cstheme="majorBidi"/>
          <w:sz w:val="23"/>
          <w:szCs w:val="23"/>
        </w:rPr>
        <w:t>G.L.c. 272 §§ 92A، 98، 98A</w:t>
      </w:r>
      <w:r w:rsidRPr="000F0F2D">
        <w:rPr>
          <w:rFonts w:asciiTheme="majorBidi" w:hAnsiTheme="majorBidi" w:cstheme="majorBidi"/>
          <w:sz w:val="23"/>
          <w:szCs w:val="23"/>
          <w:rtl/>
        </w:rPr>
        <w:t xml:space="preserve">، الذي يحظر أي تمييز أو تمييز أو تقييد في القبول أو المعاملة في مكان من الأماكن العامة على أساس </w:t>
      </w:r>
      <w:r w:rsidR="007708B8" w:rsidRPr="000F0F2D">
        <w:rPr>
          <w:rFonts w:asciiTheme="majorBidi" w:hAnsiTheme="majorBidi" w:cstheme="majorBidi"/>
          <w:sz w:val="23"/>
          <w:szCs w:val="23"/>
          <w:rtl/>
        </w:rPr>
        <w:t>العرق،</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اللون،</w:t>
      </w:r>
      <w:r w:rsidRPr="000F0F2D">
        <w:rPr>
          <w:rFonts w:asciiTheme="majorBidi" w:hAnsiTheme="majorBidi" w:cstheme="majorBidi"/>
          <w:sz w:val="23"/>
          <w:szCs w:val="23"/>
          <w:rtl/>
        </w:rPr>
        <w:t xml:space="preserve"> أو </w:t>
      </w:r>
      <w:r w:rsidR="007708B8" w:rsidRPr="000F0F2D">
        <w:rPr>
          <w:rFonts w:asciiTheme="majorBidi" w:hAnsiTheme="majorBidi" w:cstheme="majorBidi"/>
          <w:sz w:val="23"/>
          <w:szCs w:val="23"/>
          <w:rtl/>
        </w:rPr>
        <w:t xml:space="preserve">العقيدة الدينية، </w:t>
      </w:r>
      <w:r w:rsidRPr="000F0F2D">
        <w:rPr>
          <w:rFonts w:asciiTheme="majorBidi" w:hAnsiTheme="majorBidi" w:cstheme="majorBidi"/>
          <w:sz w:val="23"/>
          <w:szCs w:val="23"/>
          <w:rtl/>
        </w:rPr>
        <w:t xml:space="preserve">أو </w:t>
      </w:r>
      <w:r w:rsidR="007708B8" w:rsidRPr="000F0F2D">
        <w:rPr>
          <w:rFonts w:asciiTheme="majorBidi" w:hAnsiTheme="majorBidi" w:cstheme="majorBidi"/>
          <w:sz w:val="23"/>
          <w:szCs w:val="23"/>
          <w:rtl/>
        </w:rPr>
        <w:t xml:space="preserve">الأصل القومي، </w:t>
      </w:r>
      <w:r w:rsidRPr="000F0F2D">
        <w:rPr>
          <w:rFonts w:asciiTheme="majorBidi" w:hAnsiTheme="majorBidi" w:cstheme="majorBidi"/>
          <w:sz w:val="23"/>
          <w:szCs w:val="23"/>
          <w:rtl/>
        </w:rPr>
        <w:t xml:space="preserve">أو </w:t>
      </w:r>
      <w:r w:rsidR="007708B8" w:rsidRPr="000F0F2D">
        <w:rPr>
          <w:rFonts w:asciiTheme="majorBidi" w:hAnsiTheme="majorBidi" w:cstheme="majorBidi"/>
          <w:sz w:val="23"/>
          <w:szCs w:val="23"/>
          <w:rtl/>
        </w:rPr>
        <w:t>الجنس،</w:t>
      </w:r>
      <w:r w:rsidRPr="000F0F2D">
        <w:rPr>
          <w:rFonts w:asciiTheme="majorBidi" w:hAnsiTheme="majorBidi" w:cstheme="majorBidi"/>
          <w:sz w:val="23"/>
          <w:szCs w:val="23"/>
          <w:rtl/>
        </w:rPr>
        <w:t xml:space="preserve"> أو الهوية الجنسية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التوجه الجنسي</w:t>
      </w:r>
      <w:r w:rsidR="007708B8" w:rsidRPr="000F0F2D">
        <w:rPr>
          <w:rFonts w:asciiTheme="majorBidi" w:hAnsiTheme="majorBidi" w:cstheme="majorBidi"/>
          <w:sz w:val="23"/>
          <w:szCs w:val="23"/>
          <w:rtl/>
        </w:rPr>
        <w:t xml:space="preserve">، </w:t>
      </w:r>
      <w:r w:rsidRPr="000F0F2D">
        <w:rPr>
          <w:rFonts w:asciiTheme="majorBidi" w:hAnsiTheme="majorBidi" w:cstheme="majorBidi"/>
          <w:sz w:val="23"/>
          <w:szCs w:val="23"/>
          <w:rtl/>
        </w:rPr>
        <w:t>أو الصمم</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العمى</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أي إعاقة جسدية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عقلية</w:t>
      </w:r>
      <w:r w:rsidR="007708B8" w:rsidRPr="000F0F2D">
        <w:rPr>
          <w:rFonts w:asciiTheme="majorBidi" w:hAnsiTheme="majorBidi" w:cstheme="majorBidi"/>
          <w:sz w:val="23"/>
          <w:szCs w:val="23"/>
          <w:rtl/>
        </w:rPr>
        <w:t>،</w:t>
      </w:r>
      <w:r w:rsidRPr="000F0F2D">
        <w:rPr>
          <w:rFonts w:asciiTheme="majorBidi" w:hAnsiTheme="majorBidi" w:cstheme="majorBidi"/>
          <w:sz w:val="23"/>
          <w:szCs w:val="23"/>
          <w:rtl/>
        </w:rPr>
        <w:t xml:space="preserve"> أو نسب.</w:t>
      </w:r>
    </w:p>
    <w:p w14:paraId="3D22C26E" w14:textId="77777777" w:rsidR="007D508F" w:rsidRPr="000F0F2D" w:rsidRDefault="007D508F" w:rsidP="007D508F">
      <w:pPr>
        <w:autoSpaceDE w:val="0"/>
        <w:autoSpaceDN w:val="0"/>
        <w:bidi/>
        <w:adjustRightInd w:val="0"/>
        <w:spacing w:after="0" w:line="240" w:lineRule="auto"/>
        <w:rPr>
          <w:rFonts w:asciiTheme="majorBidi" w:eastAsiaTheme="minorHAnsi" w:hAnsiTheme="majorBidi" w:cstheme="majorBidi"/>
          <w:sz w:val="23"/>
          <w:szCs w:val="23"/>
          <w:rtl/>
        </w:rPr>
      </w:pPr>
      <w:r w:rsidRPr="000F0F2D">
        <w:rPr>
          <w:rFonts w:asciiTheme="majorBidi" w:hAnsiTheme="majorBidi" w:cstheme="majorBidi"/>
          <w:sz w:val="23"/>
          <w:szCs w:val="23"/>
          <w:rtl/>
        </w:rPr>
        <w:t xml:space="preserve"> لطلب معلومات إضافية حول هذا الإشعار، أو لتقديم تظلم بموجب الباب السادس أو قوانين عدم التمييز الأخرى، يرجى التواصل مع:</w:t>
      </w:r>
    </w:p>
    <w:p w14:paraId="7D314A7B" w14:textId="454031CF" w:rsidR="00786D9C" w:rsidRPr="000F0F2D" w:rsidRDefault="00786D9C" w:rsidP="008D0A06">
      <w:pPr>
        <w:autoSpaceDE w:val="0"/>
        <w:autoSpaceDN w:val="0"/>
        <w:adjustRightInd w:val="0"/>
        <w:spacing w:after="0" w:line="240" w:lineRule="auto"/>
        <w:rPr>
          <w:rFonts w:asciiTheme="majorBidi" w:eastAsiaTheme="minorEastAsia" w:hAnsiTheme="majorBidi" w:cstheme="majorBidi"/>
          <w:sz w:val="23"/>
          <w:szCs w:val="23"/>
          <w:rtl/>
        </w:rPr>
      </w:pPr>
      <w:r w:rsidRPr="000F0F2D">
        <w:rPr>
          <w:rFonts w:asciiTheme="majorBidi" w:hAnsiTheme="majorBidi" w:cstheme="majorBidi"/>
          <w:sz w:val="23"/>
          <w:szCs w:val="23"/>
          <w:rtl/>
        </w:rPr>
        <w:t xml:space="preserve"> </w:t>
      </w:r>
      <w:r w:rsidRPr="000F0F2D">
        <w:rPr>
          <w:rFonts w:asciiTheme="majorBidi" w:hAnsiTheme="majorBidi" w:cstheme="majorBidi"/>
          <w:sz w:val="23"/>
          <w:szCs w:val="23"/>
        </w:rPr>
        <w:t>Deneen Simpson, Non-Discrimination Coordinator</w:t>
      </w:r>
    </w:p>
    <w:p w14:paraId="6D090AB8" w14:textId="77777777" w:rsidR="00786D9C" w:rsidRPr="000F0F2D" w:rsidRDefault="00786D9C" w:rsidP="008D0A06">
      <w:pPr>
        <w:autoSpaceDE w:val="0"/>
        <w:autoSpaceDN w:val="0"/>
        <w:adjustRightInd w:val="0"/>
        <w:spacing w:after="0" w:line="240" w:lineRule="auto"/>
        <w:rPr>
          <w:rFonts w:asciiTheme="majorBidi" w:eastAsiaTheme="minorEastAsia" w:hAnsiTheme="majorBidi" w:cstheme="majorBidi"/>
          <w:sz w:val="23"/>
          <w:szCs w:val="23"/>
          <w:rtl/>
        </w:rPr>
      </w:pPr>
      <w:r w:rsidRPr="000F0F2D">
        <w:rPr>
          <w:rFonts w:asciiTheme="majorBidi" w:hAnsiTheme="majorBidi" w:cstheme="majorBidi"/>
          <w:sz w:val="23"/>
          <w:szCs w:val="23"/>
        </w:rPr>
        <w:t>MassDEP Office of Environmental Justice</w:t>
      </w:r>
    </w:p>
    <w:p w14:paraId="05C581E6" w14:textId="2831821E" w:rsidR="000A58BA" w:rsidRPr="000F0F2D" w:rsidRDefault="00786D9C" w:rsidP="008D0A06">
      <w:pPr>
        <w:autoSpaceDE w:val="0"/>
        <w:autoSpaceDN w:val="0"/>
        <w:adjustRightInd w:val="0"/>
        <w:spacing w:after="0" w:line="240" w:lineRule="auto"/>
        <w:rPr>
          <w:rFonts w:asciiTheme="majorBidi" w:eastAsiaTheme="minorEastAsia" w:hAnsiTheme="majorBidi" w:cstheme="majorBidi"/>
          <w:sz w:val="23"/>
          <w:szCs w:val="23"/>
          <w:rtl/>
        </w:rPr>
      </w:pPr>
      <w:r w:rsidRPr="000F0F2D">
        <w:rPr>
          <w:rFonts w:asciiTheme="majorBidi" w:hAnsiTheme="majorBidi" w:cstheme="majorBidi"/>
          <w:sz w:val="23"/>
          <w:szCs w:val="23"/>
        </w:rPr>
        <w:t>‎100 Cambridge Street, 9</w:t>
      </w:r>
      <w:r w:rsidRPr="000F0F2D">
        <w:rPr>
          <w:rFonts w:asciiTheme="majorBidi" w:hAnsiTheme="majorBidi" w:cstheme="majorBidi"/>
          <w:sz w:val="23"/>
          <w:szCs w:val="23"/>
          <w:vertAlign w:val="superscript"/>
        </w:rPr>
        <w:t>th</w:t>
      </w:r>
      <w:r w:rsidRPr="000F0F2D">
        <w:rPr>
          <w:rFonts w:asciiTheme="majorBidi" w:hAnsiTheme="majorBidi" w:cstheme="majorBidi"/>
          <w:sz w:val="23"/>
          <w:szCs w:val="23"/>
        </w:rPr>
        <w:t xml:space="preserve"> Floor</w:t>
      </w:r>
    </w:p>
    <w:p w14:paraId="1C0B1865" w14:textId="0194C21C" w:rsidR="007D508F" w:rsidRPr="000F0F2D" w:rsidRDefault="7FDF2243" w:rsidP="008D0A06">
      <w:pPr>
        <w:autoSpaceDE w:val="0"/>
        <w:autoSpaceDN w:val="0"/>
        <w:adjustRightInd w:val="0"/>
        <w:spacing w:after="0" w:line="240" w:lineRule="auto"/>
        <w:rPr>
          <w:rFonts w:asciiTheme="majorBidi" w:eastAsiaTheme="minorEastAsia" w:hAnsiTheme="majorBidi" w:cstheme="majorBidi"/>
          <w:sz w:val="23"/>
          <w:szCs w:val="23"/>
          <w:rtl/>
        </w:rPr>
      </w:pPr>
      <w:r w:rsidRPr="000F0F2D">
        <w:rPr>
          <w:rFonts w:asciiTheme="majorBidi" w:hAnsiTheme="majorBidi" w:cstheme="majorBidi"/>
          <w:sz w:val="23"/>
          <w:szCs w:val="23"/>
        </w:rPr>
        <w:t>Boston, MA 02114</w:t>
      </w:r>
    </w:p>
    <w:p w14:paraId="70B3949C" w14:textId="1010FCA9" w:rsidR="007D508F" w:rsidRPr="000F0F2D" w:rsidRDefault="7FDF2243" w:rsidP="42FFC4E6">
      <w:pPr>
        <w:autoSpaceDE w:val="0"/>
        <w:autoSpaceDN w:val="0"/>
        <w:bidi/>
        <w:adjustRightInd w:val="0"/>
        <w:spacing w:after="0" w:line="240" w:lineRule="auto"/>
        <w:rPr>
          <w:rStyle w:val="Hyperlink"/>
          <w:rFonts w:asciiTheme="majorBidi" w:hAnsiTheme="majorBidi" w:cstheme="majorBidi"/>
          <w:sz w:val="23"/>
          <w:szCs w:val="23"/>
          <w:rtl/>
        </w:rPr>
      </w:pPr>
      <w:r w:rsidRPr="000F0F2D">
        <w:rPr>
          <w:rFonts w:asciiTheme="majorBidi" w:hAnsiTheme="majorBidi" w:cstheme="majorBidi"/>
          <w:sz w:val="23"/>
          <w:szCs w:val="23"/>
          <w:rtl/>
        </w:rPr>
        <w:t xml:space="preserve"> هاتف: 0738-406 (857) أو البريد الإلكتروني:</w:t>
      </w:r>
      <w:hyperlink r:id="rId24" w:history="1">
        <w:r w:rsidRPr="000F0F2D">
          <w:rPr>
            <w:rStyle w:val="Hyperlink"/>
            <w:rFonts w:asciiTheme="majorBidi" w:hAnsiTheme="majorBidi" w:cstheme="majorBidi"/>
            <w:sz w:val="23"/>
            <w:szCs w:val="23"/>
            <w:rtl/>
          </w:rPr>
          <w:t xml:space="preserve"> </w:t>
        </w:r>
        <w:r w:rsidRPr="000F0F2D">
          <w:rPr>
            <w:rStyle w:val="Hyperlink"/>
            <w:rFonts w:asciiTheme="majorBidi" w:hAnsiTheme="majorBidi" w:cstheme="majorBidi"/>
            <w:sz w:val="23"/>
            <w:szCs w:val="23"/>
          </w:rPr>
          <w:t>Deneen.Simpson@mass.gov</w:t>
        </w:r>
      </w:hyperlink>
    </w:p>
    <w:p w14:paraId="6E762D4A" w14:textId="46B456B9" w:rsidR="007708B8" w:rsidRPr="000F0F2D" w:rsidRDefault="007708B8">
      <w:pPr>
        <w:spacing w:after="160" w:line="259" w:lineRule="auto"/>
        <w:rPr>
          <w:rStyle w:val="Hyperlink"/>
          <w:rFonts w:asciiTheme="majorBidi" w:hAnsiTheme="majorBidi" w:cstheme="majorBidi"/>
          <w:sz w:val="23"/>
          <w:szCs w:val="23"/>
          <w:rtl/>
        </w:rPr>
      </w:pPr>
      <w:r w:rsidRPr="000F0F2D">
        <w:rPr>
          <w:rStyle w:val="Hyperlink"/>
          <w:rFonts w:asciiTheme="majorBidi" w:hAnsiTheme="majorBidi" w:cstheme="majorBidi"/>
          <w:sz w:val="23"/>
          <w:szCs w:val="23"/>
          <w:rtl/>
        </w:rPr>
        <w:br w:type="page"/>
      </w:r>
    </w:p>
    <w:p w14:paraId="57817E3B" w14:textId="77777777" w:rsidR="00485F9B" w:rsidRPr="000F0F2D" w:rsidRDefault="00DA29A3" w:rsidP="00722406">
      <w:pPr>
        <w:bidi/>
        <w:spacing w:after="160" w:line="259"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الملحق 4</w:t>
      </w:r>
    </w:p>
    <w:p w14:paraId="1DD48BE1" w14:textId="77777777" w:rsidR="00DA29A3" w:rsidRPr="000F0F2D" w:rsidRDefault="00DA29A3" w:rsidP="009D360F">
      <w:pPr>
        <w:autoSpaceDE w:val="0"/>
        <w:autoSpaceDN w:val="0"/>
        <w:bidi/>
        <w:adjustRightInd w:val="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 xml:space="preserve"> سياسة العدالة البيئية</w:t>
      </w:r>
    </w:p>
    <w:p w14:paraId="69338982" w14:textId="7CE8B1D1" w:rsidR="000A58BA" w:rsidRPr="000F0F2D" w:rsidRDefault="00000000" w:rsidP="009D360F">
      <w:pPr>
        <w:autoSpaceDE w:val="0"/>
        <w:autoSpaceDN w:val="0"/>
        <w:bidi/>
        <w:adjustRightInd w:val="0"/>
        <w:rPr>
          <w:rFonts w:asciiTheme="majorBidi" w:hAnsiTheme="majorBidi" w:cstheme="majorBidi"/>
          <w:sz w:val="20"/>
          <w:szCs w:val="20"/>
          <w:rtl/>
        </w:rPr>
      </w:pPr>
      <w:hyperlink r:id="rId25" w:history="1">
        <w:r w:rsidRPr="000F0F2D">
          <w:rPr>
            <w:rFonts w:asciiTheme="majorBidi" w:hAnsiTheme="majorBidi" w:cstheme="majorBidi"/>
            <w:color w:val="0000FF"/>
            <w:u w:val="single"/>
            <w:rtl/>
          </w:rPr>
          <w:t xml:space="preserve">سياسة العدالة البيئية | </w:t>
        </w:r>
        <w:r w:rsidRPr="000F0F2D">
          <w:rPr>
            <w:rFonts w:asciiTheme="majorBidi" w:hAnsiTheme="majorBidi" w:cstheme="majorBidi"/>
            <w:color w:val="0000FF"/>
            <w:u w:val="single"/>
          </w:rPr>
          <w:t>Mass.gov</w:t>
        </w:r>
      </w:hyperlink>
    </w:p>
    <w:p w14:paraId="0A2E67BB" w14:textId="77777777" w:rsidR="00D423AB" w:rsidRPr="000F0F2D" w:rsidRDefault="00D423AB" w:rsidP="009D360F">
      <w:pPr>
        <w:autoSpaceDE w:val="0"/>
        <w:autoSpaceDN w:val="0"/>
        <w:adjustRightInd w:val="0"/>
        <w:rPr>
          <w:rFonts w:asciiTheme="majorBidi" w:hAnsiTheme="majorBidi" w:cstheme="majorBidi"/>
          <w:sz w:val="20"/>
          <w:szCs w:val="20"/>
        </w:rPr>
      </w:pPr>
    </w:p>
    <w:p w14:paraId="314E3365" w14:textId="77777777" w:rsidR="00D423AB" w:rsidRPr="000F0F2D" w:rsidRDefault="00D423AB" w:rsidP="009D360F">
      <w:pPr>
        <w:autoSpaceDE w:val="0"/>
        <w:autoSpaceDN w:val="0"/>
        <w:adjustRightInd w:val="0"/>
        <w:rPr>
          <w:rFonts w:asciiTheme="majorBidi" w:hAnsiTheme="majorBidi" w:cstheme="majorBidi"/>
          <w:sz w:val="20"/>
          <w:szCs w:val="20"/>
        </w:rPr>
      </w:pPr>
    </w:p>
    <w:p w14:paraId="201687F4" w14:textId="77777777" w:rsidR="00D423AB" w:rsidRPr="000F0F2D" w:rsidRDefault="00D423AB" w:rsidP="009D360F">
      <w:pPr>
        <w:autoSpaceDE w:val="0"/>
        <w:autoSpaceDN w:val="0"/>
        <w:adjustRightInd w:val="0"/>
        <w:rPr>
          <w:rFonts w:asciiTheme="majorBidi" w:hAnsiTheme="majorBidi" w:cstheme="majorBidi"/>
          <w:sz w:val="20"/>
          <w:szCs w:val="20"/>
        </w:rPr>
      </w:pPr>
    </w:p>
    <w:p w14:paraId="1B6A6273" w14:textId="77777777" w:rsidR="00D423AB" w:rsidRPr="000F0F2D" w:rsidRDefault="00D423AB" w:rsidP="009D360F">
      <w:pPr>
        <w:autoSpaceDE w:val="0"/>
        <w:autoSpaceDN w:val="0"/>
        <w:adjustRightInd w:val="0"/>
        <w:rPr>
          <w:rFonts w:asciiTheme="majorBidi" w:hAnsiTheme="majorBidi" w:cstheme="majorBidi"/>
          <w:sz w:val="20"/>
          <w:szCs w:val="20"/>
        </w:rPr>
      </w:pPr>
    </w:p>
    <w:p w14:paraId="5B4FA234" w14:textId="77777777" w:rsidR="00D423AB" w:rsidRPr="000F0F2D" w:rsidRDefault="00D423AB" w:rsidP="009D360F">
      <w:pPr>
        <w:autoSpaceDE w:val="0"/>
        <w:autoSpaceDN w:val="0"/>
        <w:adjustRightInd w:val="0"/>
        <w:rPr>
          <w:rFonts w:asciiTheme="majorBidi" w:hAnsiTheme="majorBidi" w:cstheme="majorBidi"/>
          <w:sz w:val="20"/>
          <w:szCs w:val="20"/>
        </w:rPr>
      </w:pPr>
    </w:p>
    <w:p w14:paraId="190E8939" w14:textId="77777777" w:rsidR="00D423AB" w:rsidRPr="000F0F2D" w:rsidRDefault="00D423AB" w:rsidP="009D360F">
      <w:pPr>
        <w:autoSpaceDE w:val="0"/>
        <w:autoSpaceDN w:val="0"/>
        <w:adjustRightInd w:val="0"/>
        <w:rPr>
          <w:rFonts w:asciiTheme="majorBidi" w:hAnsiTheme="majorBidi" w:cstheme="majorBidi"/>
          <w:sz w:val="20"/>
          <w:szCs w:val="20"/>
        </w:rPr>
      </w:pPr>
    </w:p>
    <w:p w14:paraId="5DB30B80" w14:textId="77777777" w:rsidR="00D423AB" w:rsidRPr="000F0F2D" w:rsidRDefault="00D423AB" w:rsidP="009D360F">
      <w:pPr>
        <w:autoSpaceDE w:val="0"/>
        <w:autoSpaceDN w:val="0"/>
        <w:adjustRightInd w:val="0"/>
        <w:rPr>
          <w:rFonts w:asciiTheme="majorBidi" w:hAnsiTheme="majorBidi" w:cstheme="majorBidi"/>
          <w:sz w:val="20"/>
          <w:szCs w:val="20"/>
        </w:rPr>
      </w:pPr>
    </w:p>
    <w:p w14:paraId="38CD0564" w14:textId="77777777" w:rsidR="00D423AB" w:rsidRPr="000F0F2D" w:rsidRDefault="00D423AB" w:rsidP="009D360F">
      <w:pPr>
        <w:autoSpaceDE w:val="0"/>
        <w:autoSpaceDN w:val="0"/>
        <w:adjustRightInd w:val="0"/>
        <w:rPr>
          <w:rFonts w:asciiTheme="majorBidi" w:hAnsiTheme="majorBidi" w:cstheme="majorBidi"/>
          <w:sz w:val="20"/>
          <w:szCs w:val="20"/>
        </w:rPr>
      </w:pPr>
    </w:p>
    <w:p w14:paraId="2C54A9A4" w14:textId="77777777" w:rsidR="00D423AB" w:rsidRPr="000F0F2D" w:rsidRDefault="00D423AB" w:rsidP="009D360F">
      <w:pPr>
        <w:autoSpaceDE w:val="0"/>
        <w:autoSpaceDN w:val="0"/>
        <w:adjustRightInd w:val="0"/>
        <w:rPr>
          <w:rFonts w:asciiTheme="majorBidi" w:hAnsiTheme="majorBidi" w:cstheme="majorBidi"/>
          <w:sz w:val="20"/>
          <w:szCs w:val="20"/>
        </w:rPr>
      </w:pPr>
    </w:p>
    <w:p w14:paraId="46FCCA06" w14:textId="77777777" w:rsidR="00D423AB" w:rsidRPr="000F0F2D" w:rsidRDefault="00D423AB" w:rsidP="009D360F">
      <w:pPr>
        <w:autoSpaceDE w:val="0"/>
        <w:autoSpaceDN w:val="0"/>
        <w:adjustRightInd w:val="0"/>
        <w:rPr>
          <w:rFonts w:asciiTheme="majorBidi" w:hAnsiTheme="majorBidi" w:cstheme="majorBidi"/>
          <w:sz w:val="20"/>
          <w:szCs w:val="20"/>
        </w:rPr>
      </w:pPr>
    </w:p>
    <w:p w14:paraId="6ADF3306" w14:textId="77777777" w:rsidR="00D423AB" w:rsidRPr="000F0F2D" w:rsidRDefault="00D423AB" w:rsidP="009D360F">
      <w:pPr>
        <w:autoSpaceDE w:val="0"/>
        <w:autoSpaceDN w:val="0"/>
        <w:adjustRightInd w:val="0"/>
        <w:rPr>
          <w:rFonts w:asciiTheme="majorBidi" w:hAnsiTheme="majorBidi" w:cstheme="majorBidi"/>
          <w:sz w:val="20"/>
          <w:szCs w:val="20"/>
        </w:rPr>
      </w:pPr>
    </w:p>
    <w:p w14:paraId="0FB56E22" w14:textId="77777777" w:rsidR="00D423AB" w:rsidRPr="000F0F2D" w:rsidRDefault="00D423AB" w:rsidP="009D360F">
      <w:pPr>
        <w:autoSpaceDE w:val="0"/>
        <w:autoSpaceDN w:val="0"/>
        <w:adjustRightInd w:val="0"/>
        <w:rPr>
          <w:rFonts w:asciiTheme="majorBidi" w:hAnsiTheme="majorBidi" w:cstheme="majorBidi"/>
          <w:sz w:val="20"/>
          <w:szCs w:val="20"/>
        </w:rPr>
      </w:pPr>
    </w:p>
    <w:p w14:paraId="3E4ED90E" w14:textId="77777777" w:rsidR="00D423AB" w:rsidRPr="000F0F2D" w:rsidRDefault="00D423AB" w:rsidP="009D360F">
      <w:pPr>
        <w:autoSpaceDE w:val="0"/>
        <w:autoSpaceDN w:val="0"/>
        <w:adjustRightInd w:val="0"/>
        <w:rPr>
          <w:rFonts w:asciiTheme="majorBidi" w:hAnsiTheme="majorBidi" w:cstheme="majorBidi"/>
          <w:sz w:val="20"/>
          <w:szCs w:val="20"/>
        </w:rPr>
      </w:pPr>
    </w:p>
    <w:p w14:paraId="71E9CB98" w14:textId="77777777" w:rsidR="00D423AB" w:rsidRPr="000F0F2D" w:rsidRDefault="00D423AB" w:rsidP="009D360F">
      <w:pPr>
        <w:autoSpaceDE w:val="0"/>
        <w:autoSpaceDN w:val="0"/>
        <w:adjustRightInd w:val="0"/>
        <w:rPr>
          <w:rFonts w:asciiTheme="majorBidi" w:hAnsiTheme="majorBidi" w:cstheme="majorBidi"/>
          <w:sz w:val="20"/>
          <w:szCs w:val="20"/>
        </w:rPr>
      </w:pPr>
    </w:p>
    <w:p w14:paraId="31347A6F" w14:textId="77777777" w:rsidR="00D423AB" w:rsidRPr="000F0F2D" w:rsidRDefault="00D423AB" w:rsidP="009D360F">
      <w:pPr>
        <w:autoSpaceDE w:val="0"/>
        <w:autoSpaceDN w:val="0"/>
        <w:adjustRightInd w:val="0"/>
        <w:rPr>
          <w:rFonts w:asciiTheme="majorBidi" w:hAnsiTheme="majorBidi" w:cstheme="majorBidi"/>
          <w:sz w:val="20"/>
          <w:szCs w:val="20"/>
        </w:rPr>
      </w:pPr>
    </w:p>
    <w:p w14:paraId="4549C3AC" w14:textId="77777777" w:rsidR="00D423AB" w:rsidRPr="000F0F2D" w:rsidRDefault="00D423AB" w:rsidP="009D360F">
      <w:pPr>
        <w:autoSpaceDE w:val="0"/>
        <w:autoSpaceDN w:val="0"/>
        <w:adjustRightInd w:val="0"/>
        <w:rPr>
          <w:rFonts w:asciiTheme="majorBidi" w:hAnsiTheme="majorBidi" w:cstheme="majorBidi"/>
          <w:sz w:val="20"/>
          <w:szCs w:val="20"/>
        </w:rPr>
      </w:pPr>
    </w:p>
    <w:p w14:paraId="39E48509" w14:textId="77777777" w:rsidR="00D423AB" w:rsidRPr="000F0F2D" w:rsidRDefault="00D423AB" w:rsidP="009D360F">
      <w:pPr>
        <w:autoSpaceDE w:val="0"/>
        <w:autoSpaceDN w:val="0"/>
        <w:adjustRightInd w:val="0"/>
        <w:rPr>
          <w:rFonts w:asciiTheme="majorBidi" w:hAnsiTheme="majorBidi" w:cstheme="majorBidi"/>
          <w:sz w:val="20"/>
          <w:szCs w:val="20"/>
        </w:rPr>
      </w:pPr>
    </w:p>
    <w:p w14:paraId="0ED08529" w14:textId="77777777" w:rsidR="00D423AB" w:rsidRPr="000F0F2D" w:rsidRDefault="00D423AB" w:rsidP="009D360F">
      <w:pPr>
        <w:autoSpaceDE w:val="0"/>
        <w:autoSpaceDN w:val="0"/>
        <w:adjustRightInd w:val="0"/>
        <w:rPr>
          <w:rFonts w:asciiTheme="majorBidi" w:hAnsiTheme="majorBidi" w:cstheme="majorBidi"/>
          <w:sz w:val="20"/>
          <w:szCs w:val="20"/>
        </w:rPr>
      </w:pPr>
    </w:p>
    <w:p w14:paraId="70913608" w14:textId="77777777" w:rsidR="00D423AB" w:rsidRPr="000F0F2D" w:rsidRDefault="00D423AB" w:rsidP="009D360F">
      <w:pPr>
        <w:autoSpaceDE w:val="0"/>
        <w:autoSpaceDN w:val="0"/>
        <w:adjustRightInd w:val="0"/>
        <w:rPr>
          <w:rFonts w:asciiTheme="majorBidi" w:hAnsiTheme="majorBidi" w:cstheme="majorBidi"/>
          <w:sz w:val="20"/>
          <w:szCs w:val="20"/>
        </w:rPr>
      </w:pPr>
    </w:p>
    <w:p w14:paraId="0DD2BD55" w14:textId="77777777" w:rsidR="00D423AB" w:rsidRPr="000F0F2D" w:rsidRDefault="00D423AB" w:rsidP="009D360F">
      <w:pPr>
        <w:autoSpaceDE w:val="0"/>
        <w:autoSpaceDN w:val="0"/>
        <w:adjustRightInd w:val="0"/>
        <w:rPr>
          <w:rFonts w:asciiTheme="majorBidi" w:hAnsiTheme="majorBidi" w:cstheme="majorBidi"/>
          <w:sz w:val="20"/>
          <w:szCs w:val="20"/>
        </w:rPr>
      </w:pPr>
    </w:p>
    <w:p w14:paraId="68B6130F" w14:textId="77777777" w:rsidR="00D423AB" w:rsidRPr="000F0F2D" w:rsidRDefault="00D423AB" w:rsidP="009D360F">
      <w:pPr>
        <w:autoSpaceDE w:val="0"/>
        <w:autoSpaceDN w:val="0"/>
        <w:adjustRightInd w:val="0"/>
        <w:rPr>
          <w:rFonts w:asciiTheme="majorBidi" w:hAnsiTheme="majorBidi" w:cstheme="majorBidi"/>
          <w:sz w:val="20"/>
          <w:szCs w:val="20"/>
        </w:rPr>
      </w:pPr>
    </w:p>
    <w:p w14:paraId="2C061498" w14:textId="77777777" w:rsidR="00D423AB" w:rsidRPr="000F0F2D" w:rsidRDefault="00D423AB" w:rsidP="009D360F">
      <w:pPr>
        <w:autoSpaceDE w:val="0"/>
        <w:autoSpaceDN w:val="0"/>
        <w:adjustRightInd w:val="0"/>
        <w:rPr>
          <w:rFonts w:asciiTheme="majorBidi" w:hAnsiTheme="majorBidi" w:cstheme="majorBidi"/>
          <w:sz w:val="20"/>
          <w:szCs w:val="20"/>
        </w:rPr>
      </w:pPr>
    </w:p>
    <w:p w14:paraId="4A3E2FEC" w14:textId="77777777" w:rsidR="00FF1A6A" w:rsidRPr="000F0F2D" w:rsidRDefault="00FF1A6A" w:rsidP="00D423AB">
      <w:pPr>
        <w:spacing w:after="160" w:line="259" w:lineRule="auto"/>
        <w:rPr>
          <w:rFonts w:asciiTheme="majorBidi" w:hAnsiTheme="majorBidi" w:cstheme="majorBidi"/>
          <w:b/>
          <w:bCs/>
          <w:color w:val="5B9BD5" w:themeColor="accent1"/>
          <w:sz w:val="28"/>
          <w:szCs w:val="28"/>
        </w:rPr>
      </w:pPr>
    </w:p>
    <w:p w14:paraId="68D53562" w14:textId="4E9417F7" w:rsidR="007708B8" w:rsidRPr="000F0F2D" w:rsidRDefault="007708B8">
      <w:pPr>
        <w:spacing w:after="160" w:line="259" w:lineRule="auto"/>
        <w:rPr>
          <w:rFonts w:asciiTheme="majorBidi" w:hAnsiTheme="majorBidi" w:cstheme="majorBidi"/>
          <w:b/>
          <w:bCs/>
          <w:color w:val="5B9BD5" w:themeColor="accent1"/>
          <w:sz w:val="28"/>
          <w:szCs w:val="28"/>
        </w:rPr>
      </w:pPr>
      <w:r w:rsidRPr="000F0F2D">
        <w:rPr>
          <w:rFonts w:asciiTheme="majorBidi" w:hAnsiTheme="majorBidi" w:cstheme="majorBidi"/>
          <w:b/>
          <w:bCs/>
          <w:color w:val="5B9BD5" w:themeColor="accent1"/>
          <w:sz w:val="28"/>
          <w:szCs w:val="28"/>
        </w:rPr>
        <w:br w:type="page"/>
      </w:r>
    </w:p>
    <w:p w14:paraId="154BF400" w14:textId="4EC14DDF" w:rsidR="00D423AB" w:rsidRPr="000F0F2D" w:rsidRDefault="00D423AB" w:rsidP="00D423AB">
      <w:pPr>
        <w:bidi/>
        <w:spacing w:after="160" w:line="259"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الملحق 5</w:t>
      </w:r>
    </w:p>
    <w:p w14:paraId="1DDC5C80" w14:textId="722F5435" w:rsidR="00D423AB" w:rsidRPr="000F0F2D" w:rsidRDefault="00D423AB" w:rsidP="00D423AB">
      <w:pPr>
        <w:autoSpaceDE w:val="0"/>
        <w:autoSpaceDN w:val="0"/>
        <w:bidi/>
        <w:adjustRightInd w:val="0"/>
        <w:spacing w:after="0" w:line="240" w:lineRule="auto"/>
        <w:jc w:val="center"/>
        <w:rPr>
          <w:rFonts w:asciiTheme="majorBidi" w:hAnsiTheme="majorBidi" w:cstheme="majorBidi"/>
          <w:b/>
          <w:bCs/>
          <w:sz w:val="28"/>
          <w:szCs w:val="28"/>
          <w:rtl/>
        </w:rPr>
      </w:pPr>
      <w:r w:rsidRPr="000F0F2D">
        <w:rPr>
          <w:rFonts w:asciiTheme="majorBidi" w:hAnsiTheme="majorBidi" w:cstheme="majorBidi"/>
          <w:b/>
          <w:bCs/>
          <w:sz w:val="28"/>
          <w:szCs w:val="28"/>
          <w:rtl/>
        </w:rPr>
        <w:t>إدارة ماساتشوستس لحماية البيئة</w:t>
      </w:r>
    </w:p>
    <w:p w14:paraId="29D54C54" w14:textId="77777777" w:rsidR="00D423AB" w:rsidRPr="000F0F2D" w:rsidRDefault="00D423AB" w:rsidP="00D423AB">
      <w:pPr>
        <w:autoSpaceDE w:val="0"/>
        <w:autoSpaceDN w:val="0"/>
        <w:bidi/>
        <w:adjustRightInd w:val="0"/>
        <w:spacing w:after="0" w:line="240" w:lineRule="auto"/>
        <w:jc w:val="center"/>
        <w:rPr>
          <w:rFonts w:asciiTheme="majorBidi" w:hAnsiTheme="majorBidi" w:cstheme="majorBidi"/>
          <w:b/>
          <w:bCs/>
          <w:sz w:val="28"/>
          <w:szCs w:val="28"/>
          <w:rtl/>
        </w:rPr>
      </w:pPr>
      <w:r w:rsidRPr="000F0F2D">
        <w:rPr>
          <w:rFonts w:asciiTheme="majorBidi" w:hAnsiTheme="majorBidi" w:cstheme="majorBidi"/>
          <w:b/>
          <w:bCs/>
          <w:sz w:val="28"/>
          <w:szCs w:val="28"/>
          <w:rtl/>
        </w:rPr>
        <w:t>الحقوق المدنية وعدم التمييز</w:t>
      </w:r>
    </w:p>
    <w:p w14:paraId="76DE0456" w14:textId="77777777" w:rsidR="00D423AB" w:rsidRPr="000F0F2D" w:rsidRDefault="00D423AB" w:rsidP="00D423AB">
      <w:pPr>
        <w:autoSpaceDE w:val="0"/>
        <w:autoSpaceDN w:val="0"/>
        <w:bidi/>
        <w:adjustRightInd w:val="0"/>
        <w:spacing w:after="0" w:line="240" w:lineRule="auto"/>
        <w:jc w:val="center"/>
        <w:rPr>
          <w:rFonts w:asciiTheme="majorBidi" w:hAnsiTheme="majorBidi" w:cstheme="majorBidi"/>
          <w:b/>
          <w:bCs/>
          <w:sz w:val="28"/>
          <w:szCs w:val="28"/>
          <w:rtl/>
        </w:rPr>
      </w:pPr>
      <w:r w:rsidRPr="000F0F2D">
        <w:rPr>
          <w:rFonts w:asciiTheme="majorBidi" w:hAnsiTheme="majorBidi" w:cstheme="majorBidi"/>
          <w:b/>
          <w:bCs/>
          <w:sz w:val="28"/>
          <w:szCs w:val="28"/>
          <w:rtl/>
        </w:rPr>
        <w:t>إجراءات التظلم</w:t>
      </w:r>
    </w:p>
    <w:p w14:paraId="3E593E92" w14:textId="77777777" w:rsidR="00D423AB" w:rsidRPr="000F0F2D" w:rsidRDefault="00D423AB" w:rsidP="00D423AB">
      <w:pPr>
        <w:pStyle w:val="ListParagraph"/>
        <w:autoSpaceDE w:val="0"/>
        <w:autoSpaceDN w:val="0"/>
        <w:adjustRightInd w:val="0"/>
        <w:ind w:left="1440"/>
        <w:rPr>
          <w:rFonts w:asciiTheme="majorBidi" w:hAnsiTheme="majorBidi" w:cstheme="majorBidi"/>
        </w:rPr>
      </w:pPr>
    </w:p>
    <w:p w14:paraId="00C22D1A" w14:textId="77777777" w:rsidR="00D423AB" w:rsidRPr="000F0F2D" w:rsidRDefault="00D423AB" w:rsidP="00D423AB">
      <w:pPr>
        <w:bidi/>
        <w:ind w:left="1080" w:hanging="360"/>
        <w:rPr>
          <w:rFonts w:asciiTheme="majorBidi" w:hAnsiTheme="majorBidi" w:cstheme="majorBidi"/>
          <w:bCs/>
          <w:color w:val="5B9BD5" w:themeColor="accent1"/>
          <w:sz w:val="28"/>
          <w:szCs w:val="28"/>
          <w:rtl/>
        </w:rPr>
      </w:pPr>
      <w:r w:rsidRPr="000F0F2D">
        <w:rPr>
          <w:rFonts w:asciiTheme="majorBidi" w:hAnsiTheme="majorBidi" w:cstheme="majorBidi"/>
          <w:bCs/>
          <w:color w:val="5B9BD5" w:themeColor="accent1"/>
          <w:sz w:val="28"/>
          <w:szCs w:val="28"/>
          <w:rtl/>
        </w:rPr>
        <w:t xml:space="preserve"> </w:t>
      </w:r>
      <w:r w:rsidRPr="000F0F2D">
        <w:rPr>
          <w:rFonts w:asciiTheme="majorBidi" w:hAnsiTheme="majorBidi" w:cstheme="majorBidi"/>
          <w:bCs/>
          <w:color w:val="5B9BD5" w:themeColor="accent1"/>
          <w:sz w:val="28"/>
          <w:szCs w:val="28"/>
          <w:rtl/>
        </w:rPr>
        <w:tab/>
        <w:t>الحقوق المدنية وإجراءات التظلم المتعلقة بعدم التمييز</w:t>
      </w:r>
    </w:p>
    <w:p w14:paraId="36797202" w14:textId="7E67FB0E" w:rsidR="008D0A06" w:rsidRPr="000F0F2D" w:rsidRDefault="00D423AB" w:rsidP="00D423AB">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بصفتها متلقية للمساعدة المالية الفيدرالية، يتعين على إدارة حماية البيئة في ولاية ماساتشوستس (</w:t>
      </w:r>
      <w:r w:rsidRPr="000F0F2D">
        <w:rPr>
          <w:rFonts w:asciiTheme="majorBidi" w:hAnsiTheme="majorBidi" w:cstheme="majorBidi"/>
          <w:sz w:val="24"/>
          <w:szCs w:val="24"/>
        </w:rPr>
        <w:t>MassDEP</w:t>
      </w:r>
      <w:r w:rsidRPr="000F0F2D">
        <w:rPr>
          <w:rFonts w:asciiTheme="majorBidi" w:hAnsiTheme="majorBidi" w:cstheme="majorBidi"/>
          <w:sz w:val="24"/>
          <w:szCs w:val="24"/>
          <w:rtl/>
        </w:rPr>
        <w:t>) اعتماد إجراء تظلم يضمن التسوية السريعة والعادلة للشكاوى التي تدعي التمييز في تشغيل برامجها أو أنشطتها.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يتم تنفيذ إجراء التظلم هذا وفقًا للباب السادس من قانون الحقوق المدنية لعام 1964 (الباب السادس)، بصيغته المعدلة، واللوائح التي طورتها الوكالات الفيدرالية بموجب سلطة الباب السادس، والتي تحظر التمييز على أساس العرق</w:t>
      </w:r>
      <w:r w:rsidR="000F0F2D" w:rsidRPr="000F0F2D">
        <w:rPr>
          <w:rFonts w:asciiTheme="majorBidi" w:hAnsiTheme="majorBidi" w:cstheme="majorBidi"/>
          <w:sz w:val="24"/>
          <w:szCs w:val="24"/>
          <w:rtl/>
          <w:lang w:bidi="ar-SA"/>
        </w:rPr>
        <w:t>،</w:t>
      </w:r>
      <w:r w:rsidRPr="000F0F2D">
        <w:rPr>
          <w:rFonts w:asciiTheme="majorBidi" w:hAnsiTheme="majorBidi" w:cstheme="majorBidi"/>
          <w:sz w:val="24"/>
          <w:szCs w:val="24"/>
          <w:rtl/>
        </w:rPr>
        <w:t xml:space="preserve"> أو اللون</w:t>
      </w:r>
      <w:r w:rsidR="000F0F2D"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 (بما في ذلك محدودية الكفاءة في اللغة الإنجليزية)، فضلاً عن التخويف أو الانتقام. تحظر قوانين عدم التمييز الفيدرالية الأخرى التمييز على أساس الإعاقة</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الجنس</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العمر (الحماية الفيدرالية)، فضلاً عن التخويف أو الانتقام، في برامج أو أنشطة الولاية التي تتلقى مساعدة مالية فيدرالية.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تحظر اللوائح الفيدرالية التمييز </w:t>
      </w:r>
      <w:r w:rsidRPr="000F0F2D">
        <w:rPr>
          <w:rFonts w:asciiTheme="majorBidi" w:hAnsiTheme="majorBidi" w:cstheme="majorBidi"/>
          <w:i/>
          <w:iCs/>
          <w:sz w:val="24"/>
          <w:szCs w:val="24"/>
          <w:rtl/>
        </w:rPr>
        <w:t>المتعمد</w:t>
      </w:r>
      <w:r w:rsidRPr="000F0F2D">
        <w:rPr>
          <w:rFonts w:asciiTheme="majorBidi" w:hAnsiTheme="majorBidi" w:cstheme="majorBidi"/>
          <w:sz w:val="24"/>
          <w:szCs w:val="24"/>
          <w:rtl/>
        </w:rPr>
        <w:t xml:space="preserve">، فهي تحظر على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تنفيذ أي قاعدة أو سياسة أو برنامج يؤدي إلى تأثير متباين أو تمييزي، على الرغم من أن القاعدة أو السياسة أو البرنامج تبدو عادلة ومحايدة في ظاهرها.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يعد إجراء التظلم هذا بمثابة عملية لتقديم ومراجعة وحل التظلمات المقدمة بموجب القانون الفيدرالي.</w:t>
      </w:r>
      <w:r w:rsidRPr="000F0F2D">
        <w:rPr>
          <w:rFonts w:asciiTheme="majorBidi" w:hAnsiTheme="majorBidi" w:cstheme="majorBidi"/>
          <w:sz w:val="24"/>
          <w:szCs w:val="24"/>
          <w:vertAlign w:val="superscript"/>
        </w:rPr>
        <w:footnoteReference w:id="15"/>
      </w:r>
    </w:p>
    <w:p w14:paraId="6C816766" w14:textId="71CC24BD" w:rsidR="00D423AB" w:rsidRPr="000F0F2D" w:rsidRDefault="00D423AB" w:rsidP="00D423AB">
      <w:pPr>
        <w:autoSpaceDE w:val="0"/>
        <w:autoSpaceDN w:val="0"/>
        <w:bidi/>
        <w:adjustRightInd w:val="0"/>
        <w:ind w:left="360"/>
        <w:rPr>
          <w:rFonts w:asciiTheme="majorBidi" w:hAnsiTheme="majorBidi" w:cstheme="majorBidi"/>
          <w:sz w:val="24"/>
          <w:szCs w:val="24"/>
          <w:rtl/>
        </w:rPr>
      </w:pPr>
      <w:r w:rsidRPr="000F0F2D">
        <w:rPr>
          <w:rFonts w:asciiTheme="majorBidi" w:hAnsiTheme="majorBidi" w:cstheme="majorBidi"/>
          <w:sz w:val="24"/>
          <w:szCs w:val="24"/>
          <w:rtl/>
        </w:rPr>
        <w:t xml:space="preserve"> تمتثل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أيضًا للمادة 4 من الأمر التنفيذي للولاية رقم 526، والذي يتطلب أن يتم تنفيذ جميع البرامج والأنشطة والخدمات </w:t>
      </w:r>
      <w:r w:rsidR="007708B8" w:rsidRPr="000F0F2D">
        <w:rPr>
          <w:rFonts w:asciiTheme="majorBidi" w:hAnsiTheme="majorBidi" w:cstheme="majorBidi"/>
          <w:sz w:val="24"/>
          <w:szCs w:val="24"/>
          <w:rtl/>
        </w:rPr>
        <w:t>المقدمة،</w:t>
      </w:r>
      <w:r w:rsidRPr="000F0F2D">
        <w:rPr>
          <w:rFonts w:asciiTheme="majorBidi" w:hAnsiTheme="majorBidi" w:cstheme="majorBidi"/>
          <w:sz w:val="24"/>
          <w:szCs w:val="24"/>
          <w:rtl/>
        </w:rPr>
        <w:t xml:space="preserve"> أو المنفذة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المرخصة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المستأجرة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الممولة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المنظمة</w:t>
      </w:r>
      <w:r w:rsidR="007708B8"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التعاقد عليها دون تمييز غير قانوني على أساس </w:t>
      </w:r>
      <w:r w:rsidR="007708B8" w:rsidRPr="000F0F2D">
        <w:rPr>
          <w:rFonts w:asciiTheme="majorBidi" w:hAnsiTheme="majorBidi" w:cstheme="majorBidi"/>
          <w:sz w:val="24"/>
          <w:szCs w:val="24"/>
          <w:rtl/>
        </w:rPr>
        <w:t>العرق،</w:t>
      </w:r>
      <w:r w:rsidRPr="000F0F2D">
        <w:rPr>
          <w:rFonts w:asciiTheme="majorBidi" w:hAnsiTheme="majorBidi" w:cstheme="majorBidi"/>
          <w:sz w:val="24"/>
          <w:szCs w:val="24"/>
          <w:rtl/>
        </w:rPr>
        <w:t xml:space="preserve"> أو </w:t>
      </w:r>
      <w:r w:rsidR="008D0A06" w:rsidRPr="000F0F2D">
        <w:rPr>
          <w:rFonts w:asciiTheme="majorBidi" w:hAnsiTheme="majorBidi" w:cstheme="majorBidi"/>
          <w:sz w:val="24"/>
          <w:szCs w:val="24"/>
          <w:rtl/>
        </w:rPr>
        <w:t>اللون،</w:t>
      </w:r>
      <w:r w:rsidRPr="000F0F2D">
        <w:rPr>
          <w:rFonts w:asciiTheme="majorBidi" w:hAnsiTheme="majorBidi" w:cstheme="majorBidi"/>
          <w:sz w:val="24"/>
          <w:szCs w:val="24"/>
          <w:rtl/>
        </w:rPr>
        <w:t xml:space="preserve"> أو </w:t>
      </w:r>
      <w:r w:rsidR="008D0A06" w:rsidRPr="000F0F2D">
        <w:rPr>
          <w:rFonts w:asciiTheme="majorBidi" w:hAnsiTheme="majorBidi" w:cstheme="majorBidi"/>
          <w:sz w:val="24"/>
          <w:szCs w:val="24"/>
          <w:rtl/>
        </w:rPr>
        <w:t>العمر،</w:t>
      </w:r>
      <w:r w:rsidRPr="000F0F2D">
        <w:rPr>
          <w:rFonts w:asciiTheme="majorBidi" w:hAnsiTheme="majorBidi" w:cstheme="majorBidi"/>
          <w:sz w:val="24"/>
          <w:szCs w:val="24"/>
          <w:rtl/>
        </w:rPr>
        <w:t xml:space="preserve"> أو </w:t>
      </w:r>
      <w:r w:rsidR="008D0A06" w:rsidRPr="000F0F2D">
        <w:rPr>
          <w:rFonts w:asciiTheme="majorBidi" w:hAnsiTheme="majorBidi" w:cstheme="majorBidi"/>
          <w:sz w:val="24"/>
          <w:szCs w:val="24"/>
          <w:rtl/>
        </w:rPr>
        <w:t>الجنس،</w:t>
      </w:r>
      <w:r w:rsidRPr="000F0F2D">
        <w:rPr>
          <w:rFonts w:asciiTheme="majorBidi" w:hAnsiTheme="majorBidi" w:cstheme="majorBidi"/>
          <w:sz w:val="24"/>
          <w:szCs w:val="24"/>
          <w:rtl/>
        </w:rPr>
        <w:t xml:space="preserve"> أو </w:t>
      </w:r>
      <w:r w:rsidR="008D0A06" w:rsidRPr="000F0F2D">
        <w:rPr>
          <w:rFonts w:asciiTheme="majorBidi" w:hAnsiTheme="majorBidi" w:cstheme="majorBidi"/>
          <w:sz w:val="24"/>
          <w:szCs w:val="24"/>
          <w:rtl/>
        </w:rPr>
        <w:t>العرق،</w:t>
      </w:r>
      <w:r w:rsidRPr="000F0F2D">
        <w:rPr>
          <w:rFonts w:asciiTheme="majorBidi" w:hAnsiTheme="majorBidi" w:cstheme="majorBidi"/>
          <w:sz w:val="24"/>
          <w:szCs w:val="24"/>
          <w:rtl/>
        </w:rPr>
        <w:t xml:space="preserve"> أو التوجه الجنسي</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الهوية الجنسية</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التعبير عنها</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الدين</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العقيدة</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النسب</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الأصل القومي</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الإعاقة</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حالة المحاربين القدامى (بما في ذلك قدامى المحاربين في حقبة فيتنام)</w:t>
      </w:r>
      <w:r w:rsidR="008D0A06" w:rsidRPr="000F0F2D">
        <w:rPr>
          <w:rFonts w:asciiTheme="majorBidi" w:hAnsiTheme="majorBidi" w:cstheme="majorBidi"/>
          <w:sz w:val="24"/>
          <w:szCs w:val="24"/>
          <w:rtl/>
        </w:rPr>
        <w:t>،</w:t>
      </w:r>
      <w:r w:rsidRPr="000F0F2D">
        <w:rPr>
          <w:rFonts w:asciiTheme="majorBidi" w:hAnsiTheme="majorBidi" w:cstheme="majorBidi"/>
          <w:sz w:val="24"/>
          <w:szCs w:val="24"/>
          <w:rtl/>
        </w:rPr>
        <w:t xml:space="preserve"> أو الخلفية.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ويمكن أيضًا تقديم التظلمات بناءً على أي من هذه الفئات باستخدام إجراء التظلم هذا.</w:t>
      </w:r>
    </w:p>
    <w:p w14:paraId="3780F029" w14:textId="3FAA6AAF" w:rsidR="00D423AB" w:rsidRPr="000F0F2D" w:rsidRDefault="16E46FC5" w:rsidP="42FFC4E6">
      <w:pPr>
        <w:bidi/>
        <w:ind w:left="360"/>
        <w:rPr>
          <w:rFonts w:asciiTheme="majorBidi" w:hAnsiTheme="majorBidi" w:cstheme="majorBidi"/>
          <w:sz w:val="24"/>
          <w:szCs w:val="24"/>
          <w:rtl/>
        </w:rPr>
      </w:pPr>
      <w:r w:rsidRPr="000F0F2D">
        <w:rPr>
          <w:rFonts w:asciiTheme="majorBidi" w:hAnsiTheme="majorBidi" w:cstheme="majorBidi"/>
          <w:sz w:val="24"/>
          <w:szCs w:val="24"/>
          <w:rtl/>
        </w:rPr>
        <w:t xml:space="preserve">يقوم مكتب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للعدالة البيئية ومكتب الاستئناف وتسوية المنازعات بتنفيذ إجراء التظلم هذا ويخدم جميع مكاتب/مكاتب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كمورد، مما يوفر الإشراف الإداري على الشكاوى بناءً على الحقوق المدنية والحماية من عدم التمييز.</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يجوز لأي شخص يتقدم بتظلم إلى هذا المكتب أن يطلب خدمات الترجمة التحريرية أو الفورية، أو السكن البديل، حسب الحاجة، وذلك لإتمام عملية التظلم.</w:t>
      </w:r>
      <w:r w:rsidR="008D0A06" w:rsidRPr="000F0F2D">
        <w:rPr>
          <w:rFonts w:asciiTheme="majorBidi" w:hAnsiTheme="majorBidi" w:cstheme="majorBidi"/>
          <w:sz w:val="24"/>
          <w:szCs w:val="24"/>
          <w:rtl/>
        </w:rPr>
        <w:t xml:space="preserve"> </w:t>
      </w:r>
      <w:r w:rsidRPr="000F0F2D">
        <w:rPr>
          <w:rFonts w:asciiTheme="majorBidi" w:hAnsiTheme="majorBidi" w:cstheme="majorBidi"/>
          <w:rtl/>
        </w:rPr>
        <w:t xml:space="preserve">بالنسبة لإجراءات التظلم في </w:t>
      </w:r>
      <w:r w:rsidRPr="000F0F2D">
        <w:rPr>
          <w:rFonts w:asciiTheme="majorBidi" w:hAnsiTheme="majorBidi" w:cstheme="majorBidi"/>
        </w:rPr>
        <w:t>MassDEP</w:t>
      </w:r>
      <w:r w:rsidRPr="000F0F2D">
        <w:rPr>
          <w:rFonts w:asciiTheme="majorBidi" w:hAnsiTheme="majorBidi" w:cstheme="majorBidi"/>
          <w:rtl/>
        </w:rPr>
        <w:t xml:space="preserve">، </w:t>
      </w:r>
      <w:bookmarkStart w:id="1" w:name="_Hlk122075681"/>
      <w:r w:rsidRPr="000F0F2D">
        <w:rPr>
          <w:rFonts w:asciiTheme="majorBidi" w:hAnsiTheme="majorBidi" w:cstheme="majorBidi"/>
          <w:rtl/>
        </w:rPr>
        <w:t xml:space="preserve">فإن مكتشفو الوقائع هم موظفو مكتب الاستئناف وتسوية المنازعات التابع لـ </w:t>
      </w:r>
      <w:r w:rsidRPr="000F0F2D">
        <w:rPr>
          <w:rFonts w:asciiTheme="majorBidi" w:hAnsiTheme="majorBidi" w:cstheme="majorBidi"/>
        </w:rPr>
        <w:t>MassDEP</w:t>
      </w:r>
      <w:r w:rsidRPr="000F0F2D">
        <w:rPr>
          <w:rFonts w:asciiTheme="majorBidi" w:hAnsiTheme="majorBidi" w:cstheme="majorBidi"/>
          <w:rtl/>
        </w:rPr>
        <w:t xml:space="preserve"> أو هم موظفون معينون للعمل تحت إشراف مكتب الاستئناف وتسوية المنازعات</w:t>
      </w:r>
      <w:bookmarkEnd w:id="1"/>
      <w:r w:rsidRPr="000F0F2D">
        <w:rPr>
          <w:rFonts w:asciiTheme="majorBidi" w:hAnsiTheme="majorBidi" w:cstheme="majorBidi"/>
          <w:rtl/>
        </w:rPr>
        <w:t>.</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فيما يلي أدوار ومسؤوليات الموظفين الذين يقومون بتنفيذ إجراء التظلم هذا:</w:t>
      </w:r>
    </w:p>
    <w:p w14:paraId="688A3028" w14:textId="32584F4C" w:rsidR="00D423AB" w:rsidRPr="000F0F2D" w:rsidRDefault="00D423AB" w:rsidP="00DC2EF8">
      <w:pPr>
        <w:numPr>
          <w:ilvl w:val="0"/>
          <w:numId w:val="5"/>
        </w:numPr>
        <w:bidi/>
        <w:rPr>
          <w:rFonts w:asciiTheme="majorBidi" w:hAnsiTheme="majorBidi" w:cstheme="majorBidi"/>
          <w:b/>
          <w:sz w:val="24"/>
          <w:szCs w:val="24"/>
          <w:rtl/>
        </w:rPr>
      </w:pPr>
      <w:r w:rsidRPr="000F0F2D">
        <w:rPr>
          <w:rFonts w:asciiTheme="majorBidi" w:hAnsiTheme="majorBidi" w:cstheme="majorBidi"/>
          <w:b/>
          <w:bCs/>
          <w:sz w:val="24"/>
          <w:szCs w:val="24"/>
          <w:rtl/>
        </w:rPr>
        <w:t>منسق عدم التمييز</w:t>
      </w:r>
      <w:r w:rsidRPr="000F0F2D">
        <w:rPr>
          <w:rFonts w:asciiTheme="majorBidi" w:hAnsiTheme="majorBidi" w:cstheme="majorBidi"/>
          <w:bCs/>
          <w:sz w:val="24"/>
          <w:szCs w:val="24"/>
          <w:rtl/>
        </w:rPr>
        <w:t xml:space="preserve"> - ي</w:t>
      </w:r>
      <w:r w:rsidRPr="000F0F2D">
        <w:rPr>
          <w:rFonts w:asciiTheme="majorBidi" w:hAnsiTheme="majorBidi" w:cstheme="majorBidi"/>
          <w:b/>
          <w:sz w:val="24"/>
          <w:szCs w:val="24"/>
          <w:rtl/>
        </w:rPr>
        <w:t xml:space="preserve">وفر منسق عدم التمييز معلومات داخليًا وخارجيًا فيما يتعلق بحقوق الوصول إلى البرامج والخدمات والأنشطة بغض النظر عن </w:t>
      </w:r>
      <w:r w:rsidR="007708B8" w:rsidRPr="000F0F2D">
        <w:rPr>
          <w:rFonts w:asciiTheme="majorBidi" w:hAnsiTheme="majorBidi" w:cstheme="majorBidi"/>
          <w:b/>
          <w:sz w:val="24"/>
          <w:szCs w:val="24"/>
          <w:rtl/>
        </w:rPr>
        <w:t>العرق،</w:t>
      </w:r>
      <w:r w:rsidRPr="000F0F2D">
        <w:rPr>
          <w:rFonts w:asciiTheme="majorBidi" w:hAnsiTheme="majorBidi" w:cstheme="majorBidi"/>
          <w:b/>
          <w:sz w:val="24"/>
          <w:szCs w:val="24"/>
          <w:rtl/>
        </w:rPr>
        <w:t xml:space="preserve"> أو </w:t>
      </w:r>
      <w:r w:rsidR="007708B8" w:rsidRPr="000F0F2D">
        <w:rPr>
          <w:rFonts w:asciiTheme="majorBidi" w:hAnsiTheme="majorBidi" w:cstheme="majorBidi"/>
          <w:b/>
          <w:sz w:val="24"/>
          <w:szCs w:val="24"/>
          <w:rtl/>
        </w:rPr>
        <w:t>اللون،</w:t>
      </w:r>
      <w:r w:rsidRPr="000F0F2D">
        <w:rPr>
          <w:rFonts w:asciiTheme="majorBidi" w:hAnsiTheme="majorBidi" w:cstheme="majorBidi"/>
          <w:b/>
          <w:sz w:val="24"/>
          <w:szCs w:val="24"/>
          <w:rtl/>
        </w:rPr>
        <w:t xml:space="preserve"> أو </w:t>
      </w:r>
      <w:r w:rsidR="007708B8" w:rsidRPr="000F0F2D">
        <w:rPr>
          <w:rFonts w:asciiTheme="majorBidi" w:hAnsiTheme="majorBidi" w:cstheme="majorBidi"/>
          <w:b/>
          <w:sz w:val="24"/>
          <w:szCs w:val="24"/>
          <w:rtl/>
        </w:rPr>
        <w:t>العمر،</w:t>
      </w:r>
      <w:r w:rsidRPr="000F0F2D">
        <w:rPr>
          <w:rFonts w:asciiTheme="majorBidi" w:hAnsiTheme="majorBidi" w:cstheme="majorBidi"/>
          <w:b/>
          <w:sz w:val="24"/>
          <w:szCs w:val="24"/>
          <w:rtl/>
        </w:rPr>
        <w:t xml:space="preserve"> أو الأصل القومي (بما في ذلك على أساس الكفاءة المحدودة في اللغة الإنجليزية) والجنس أو الإعاقة أو المشاركة السابقة في الشكاوى التمييزية.</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يقدم منسق عدم التمييز إشعارًا داخليًا وخارجيًا بشأن عمليات التظلم الرسمية وغير الرسمية للوكالة والقدرة على تقديم تظلم بشأن التمييز؛ ينفذ إجراءات التظلم؛ مراجعة جميع التظلمات للتأكد من اكتمالها الإداري، وتعيين رقم الحالة، وتتبع جميع التظلمات المقدمة إلى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بموجب قوانين عدم التمييز الفيدرالية وقوانين الولاية؛ ويراجع بشكل نصف سنوي جميع التظلمات المقدمة إلى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بموجب قوانين عدم التمييز الفيدرالية وقوانين الولاية من أجل تحديد ومعالجة أي أنماط أو مشاكل نظامية.</w:t>
      </w:r>
    </w:p>
    <w:p w14:paraId="18665184" w14:textId="77777777" w:rsidR="00D423AB" w:rsidRPr="000F0F2D" w:rsidRDefault="00D423AB" w:rsidP="00D423AB">
      <w:pPr>
        <w:ind w:left="360"/>
        <w:rPr>
          <w:rFonts w:asciiTheme="majorBidi" w:hAnsiTheme="majorBidi" w:cstheme="majorBidi"/>
          <w:bCs/>
          <w:sz w:val="24"/>
          <w:szCs w:val="24"/>
        </w:rPr>
      </w:pPr>
    </w:p>
    <w:p w14:paraId="2851E668" w14:textId="46E17139" w:rsidR="00D423AB" w:rsidRPr="000F0F2D" w:rsidRDefault="00D423AB" w:rsidP="00DC2EF8">
      <w:pPr>
        <w:numPr>
          <w:ilvl w:val="0"/>
          <w:numId w:val="5"/>
        </w:numPr>
        <w:bidi/>
        <w:rPr>
          <w:rFonts w:asciiTheme="majorBidi" w:hAnsiTheme="majorBidi" w:cstheme="majorBidi"/>
          <w:b/>
          <w:sz w:val="24"/>
          <w:szCs w:val="24"/>
          <w:rtl/>
        </w:rPr>
      </w:pPr>
      <w:r w:rsidRPr="000F0F2D">
        <w:rPr>
          <w:rFonts w:asciiTheme="majorBidi" w:hAnsiTheme="majorBidi" w:cstheme="majorBidi"/>
          <w:b/>
          <w:bCs/>
          <w:sz w:val="24"/>
          <w:szCs w:val="24"/>
          <w:rtl/>
        </w:rPr>
        <w:t xml:space="preserve"> مكتشف الوقائع </w:t>
      </w:r>
      <w:r w:rsidRPr="000F0F2D">
        <w:rPr>
          <w:rFonts w:asciiTheme="majorBidi" w:hAnsiTheme="majorBidi" w:cstheme="majorBidi"/>
          <w:bCs/>
          <w:sz w:val="24"/>
          <w:szCs w:val="24"/>
          <w:rtl/>
        </w:rPr>
        <w:t xml:space="preserve">– </w:t>
      </w:r>
      <w:r w:rsidRPr="000F0F2D">
        <w:rPr>
          <w:rFonts w:asciiTheme="majorBidi" w:hAnsiTheme="majorBidi" w:cstheme="majorBidi"/>
          <w:b/>
          <w:sz w:val="24"/>
          <w:szCs w:val="24"/>
          <w:rtl/>
        </w:rPr>
        <w:t>يقوم مكتشف الوقائع بالتحقيق في الشكاوى ويجوز له رفض التظلم للأسباب المذكورة في الفقرة التاسعة من إجراء التظلم الخاص بالحقوق المدنية وعدم التمييز.</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قد يطلب من مكتشف الوقائع معلومات إضافية بخصوص التظلم من مقدم الالتماس أو موظفي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إذا قرر مكتشف الوقائع، بعد مراجعة المعلومات الإضافية، أنه يمكن </w:t>
      </w:r>
      <w:r w:rsidRPr="000F0F2D">
        <w:rPr>
          <w:rFonts w:asciiTheme="majorBidi" w:hAnsiTheme="majorBidi" w:cstheme="majorBidi"/>
          <w:bCs/>
          <w:sz w:val="24"/>
          <w:szCs w:val="24"/>
          <w:rtl/>
        </w:rPr>
        <w:t xml:space="preserve">تسوية التظلم </w:t>
      </w:r>
      <w:r w:rsidRPr="000F0F2D">
        <w:rPr>
          <w:rFonts w:asciiTheme="majorBidi" w:hAnsiTheme="majorBidi" w:cstheme="majorBidi"/>
          <w:b/>
          <w:sz w:val="24"/>
          <w:szCs w:val="24"/>
          <w:rtl/>
        </w:rPr>
        <w:t xml:space="preserve">من </w:t>
      </w:r>
      <w:r w:rsidRPr="000F0F2D">
        <w:rPr>
          <w:rFonts w:asciiTheme="majorBidi" w:hAnsiTheme="majorBidi" w:cstheme="majorBidi"/>
          <w:b/>
          <w:sz w:val="24"/>
          <w:szCs w:val="24"/>
          <w:rtl/>
        </w:rPr>
        <w:lastRenderedPageBreak/>
        <w:t xml:space="preserve">خلال إجراء تصحيحي فوري، فيجب عليه إبلاغ كل من مقدم الطلب </w:t>
      </w:r>
      <w:r w:rsidRPr="000F0F2D">
        <w:rPr>
          <w:rFonts w:asciiTheme="majorBidi" w:hAnsiTheme="majorBidi" w:cstheme="majorBidi"/>
          <w:bCs/>
          <w:sz w:val="24"/>
          <w:szCs w:val="24"/>
          <w:rtl/>
        </w:rPr>
        <w:t>و</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كتابيًا بالإجراء التصحيحي الفوري المقترح المطلوب لمعالجة التظلم.</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إذا انتقل التظلم إلى عملية رسمية، فسيعمل مكتشف الوقائع مع الأطراف لتحديد المشكلات التي يتعين تسويتها.</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 xml:space="preserve">بمجرد بدء عملية التظلم الرسمية، يجوز لمكتشف الوقائع الحصول على شهادة شفهية، </w:t>
      </w:r>
      <w:r w:rsidRPr="000F0F2D">
        <w:rPr>
          <w:rFonts w:asciiTheme="majorBidi" w:hAnsiTheme="majorBidi" w:cstheme="majorBidi"/>
          <w:b/>
          <w:sz w:val="24"/>
          <w:szCs w:val="24"/>
          <w:vertAlign w:val="superscript"/>
        </w:rPr>
        <w:footnoteReference w:id="16"/>
      </w:r>
      <w:r w:rsidRPr="000F0F2D">
        <w:rPr>
          <w:rFonts w:asciiTheme="majorBidi" w:hAnsiTheme="majorBidi" w:cstheme="majorBidi"/>
          <w:b/>
          <w:sz w:val="24"/>
          <w:szCs w:val="24"/>
          <w:rtl/>
        </w:rPr>
        <w:t xml:space="preserve">ويمكنه </w:t>
      </w:r>
      <w:r w:rsidR="007708B8" w:rsidRPr="000F0F2D">
        <w:rPr>
          <w:rFonts w:asciiTheme="majorBidi" w:hAnsiTheme="majorBidi" w:cstheme="majorBidi"/>
          <w:b/>
          <w:sz w:val="24"/>
          <w:szCs w:val="24"/>
          <w:rtl/>
        </w:rPr>
        <w:t>زيارة،</w:t>
      </w:r>
      <w:r w:rsidRPr="000F0F2D">
        <w:rPr>
          <w:rFonts w:asciiTheme="majorBidi" w:hAnsiTheme="majorBidi" w:cstheme="majorBidi"/>
          <w:b/>
          <w:sz w:val="24"/>
          <w:szCs w:val="24"/>
          <w:rtl/>
        </w:rPr>
        <w:t xml:space="preserve"> أو تفتيش أي موقع</w:t>
      </w:r>
      <w:r w:rsidR="008D0A06" w:rsidRPr="000F0F2D">
        <w:rPr>
          <w:rFonts w:asciiTheme="majorBidi" w:hAnsiTheme="majorBidi" w:cstheme="majorBidi"/>
          <w:b/>
          <w:sz w:val="24"/>
          <w:szCs w:val="24"/>
          <w:rtl/>
        </w:rPr>
        <w:t>،</w:t>
      </w:r>
      <w:r w:rsidRPr="000F0F2D">
        <w:rPr>
          <w:rFonts w:asciiTheme="majorBidi" w:hAnsiTheme="majorBidi" w:cstheme="majorBidi"/>
          <w:b/>
          <w:sz w:val="24"/>
          <w:szCs w:val="24"/>
          <w:rtl/>
        </w:rPr>
        <w:t xml:space="preserve"> أو ملكية</w:t>
      </w:r>
      <w:r w:rsidR="008D0A06" w:rsidRPr="000F0F2D">
        <w:rPr>
          <w:rFonts w:asciiTheme="majorBidi" w:hAnsiTheme="majorBidi" w:cstheme="majorBidi"/>
          <w:b/>
          <w:sz w:val="24"/>
          <w:szCs w:val="24"/>
          <w:rtl/>
        </w:rPr>
        <w:t>،</w:t>
      </w:r>
      <w:r w:rsidRPr="000F0F2D">
        <w:rPr>
          <w:rFonts w:asciiTheme="majorBidi" w:hAnsiTheme="majorBidi" w:cstheme="majorBidi"/>
          <w:b/>
          <w:sz w:val="24"/>
          <w:szCs w:val="24"/>
          <w:rtl/>
        </w:rPr>
        <w:t xml:space="preserve"> أو أماكن</w:t>
      </w:r>
      <w:r w:rsidR="008D0A06" w:rsidRPr="000F0F2D">
        <w:rPr>
          <w:rFonts w:asciiTheme="majorBidi" w:hAnsiTheme="majorBidi" w:cstheme="majorBidi"/>
          <w:b/>
          <w:sz w:val="24"/>
          <w:szCs w:val="24"/>
          <w:rtl/>
        </w:rPr>
        <w:t>،</w:t>
      </w:r>
      <w:r w:rsidRPr="000F0F2D">
        <w:rPr>
          <w:rFonts w:asciiTheme="majorBidi" w:hAnsiTheme="majorBidi" w:cstheme="majorBidi"/>
          <w:b/>
          <w:sz w:val="24"/>
          <w:szCs w:val="24"/>
          <w:rtl/>
        </w:rPr>
        <w:t xml:space="preserve"> أو أشياء أخرى مع مقدم الطلب وموظفي </w:t>
      </w:r>
      <w:r w:rsidRPr="000F0F2D">
        <w:rPr>
          <w:rFonts w:asciiTheme="majorBidi" w:hAnsiTheme="majorBidi" w:cstheme="majorBidi"/>
          <w:bCs/>
          <w:sz w:val="24"/>
          <w:szCs w:val="24"/>
        </w:rPr>
        <w:t>MassDEP</w:t>
      </w:r>
      <w:r w:rsidRPr="000F0F2D">
        <w:rPr>
          <w:rFonts w:asciiTheme="majorBidi" w:hAnsiTheme="majorBidi" w:cstheme="majorBidi"/>
          <w:b/>
          <w:sz w:val="24"/>
          <w:szCs w:val="24"/>
          <w:rtl/>
        </w:rPr>
        <w:t xml:space="preserve"> وشهودهم، حسب الاقتضاء، لإبداء ملاحظات ذات صلة بالقضايا الواقعية في النزاع.</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يجب على مكتشف الوقائع إعداد قرار نهائي يتضمن ملخصًا للملاحظات في الموقع أو الممتلكات التي تم تفتيشها، إن وجدت، ومراجعة أي بيانات وشهادات ومستندات ومعلومات أخرى تمت مراجعتها.</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ويجب أن يتضمن القرار النهائي النتائج المقترحة للوقائع وتسوية قضية الحقوق المدنية وعدم التمييز.</w:t>
      </w:r>
      <w:r w:rsidR="008D0A06" w:rsidRPr="000F0F2D">
        <w:rPr>
          <w:rFonts w:asciiTheme="majorBidi" w:hAnsiTheme="majorBidi" w:cstheme="majorBidi"/>
          <w:b/>
          <w:sz w:val="24"/>
          <w:szCs w:val="24"/>
          <w:rtl/>
        </w:rPr>
        <w:t xml:space="preserve"> </w:t>
      </w:r>
      <w:r w:rsidRPr="000F0F2D">
        <w:rPr>
          <w:rFonts w:asciiTheme="majorBidi" w:hAnsiTheme="majorBidi" w:cstheme="majorBidi"/>
          <w:b/>
          <w:sz w:val="24"/>
          <w:szCs w:val="24"/>
          <w:rtl/>
        </w:rPr>
        <w:t>يصدر مكتشف الوقائع القرار النهائي للأطراف ومنسق عدم التمييز.</w:t>
      </w:r>
    </w:p>
    <w:p w14:paraId="6900F91F" w14:textId="77777777" w:rsidR="00D423AB" w:rsidRPr="000F0F2D" w:rsidRDefault="00D423AB" w:rsidP="00D423AB">
      <w:pPr>
        <w:bidi/>
        <w:spacing w:after="160" w:line="259" w:lineRule="auto"/>
        <w:rPr>
          <w:rFonts w:asciiTheme="majorBidi" w:hAnsiTheme="majorBidi" w:cstheme="majorBidi"/>
          <w:bCs/>
          <w:sz w:val="24"/>
          <w:szCs w:val="24"/>
          <w:rtl/>
        </w:rPr>
      </w:pPr>
      <w:r w:rsidRPr="000F0F2D">
        <w:rPr>
          <w:rFonts w:asciiTheme="majorBidi" w:hAnsiTheme="majorBidi" w:cstheme="majorBidi"/>
          <w:rtl/>
        </w:rPr>
        <w:br w:type="page"/>
      </w:r>
    </w:p>
    <w:p w14:paraId="65621631" w14:textId="77777777" w:rsidR="00D423AB" w:rsidRPr="000F0F2D" w:rsidRDefault="00D423AB" w:rsidP="00DC2EF8">
      <w:pPr>
        <w:pStyle w:val="ListParagraph"/>
        <w:numPr>
          <w:ilvl w:val="0"/>
          <w:numId w:val="16"/>
        </w:numPr>
        <w:bidi/>
        <w:rPr>
          <w:rFonts w:asciiTheme="majorBidi" w:hAnsiTheme="majorBidi" w:cstheme="majorBidi"/>
          <w:bCs/>
          <w:color w:val="5B9BD5" w:themeColor="accent1"/>
          <w:sz w:val="28"/>
          <w:szCs w:val="28"/>
          <w:rtl/>
        </w:rPr>
      </w:pPr>
      <w:r w:rsidRPr="000F0F2D">
        <w:rPr>
          <w:rFonts w:asciiTheme="majorBidi" w:hAnsiTheme="majorBidi" w:cstheme="majorBidi"/>
          <w:bCs/>
          <w:color w:val="5B9BD5" w:themeColor="accent1"/>
          <w:sz w:val="28"/>
          <w:szCs w:val="28"/>
          <w:rtl/>
        </w:rPr>
        <w:lastRenderedPageBreak/>
        <w:t xml:space="preserve"> إجراءات التظلم</w:t>
      </w:r>
    </w:p>
    <w:p w14:paraId="7EFA4045" w14:textId="77777777" w:rsidR="00D423AB" w:rsidRPr="000F0F2D" w:rsidRDefault="00D423AB" w:rsidP="00D423AB">
      <w:pPr>
        <w:spacing w:after="0" w:line="240" w:lineRule="auto"/>
        <w:rPr>
          <w:rFonts w:asciiTheme="majorBidi" w:hAnsiTheme="majorBidi" w:cstheme="majorBidi"/>
          <w:sz w:val="24"/>
          <w:szCs w:val="24"/>
        </w:rPr>
      </w:pPr>
    </w:p>
    <w:p w14:paraId="61809B8A" w14:textId="77777777" w:rsidR="00D423AB" w:rsidRPr="000F0F2D" w:rsidRDefault="00D423AB" w:rsidP="00D423AB">
      <w:pPr>
        <w:spacing w:after="0" w:line="240" w:lineRule="auto"/>
        <w:rPr>
          <w:rFonts w:asciiTheme="majorBidi" w:hAnsiTheme="majorBidi" w:cstheme="majorBidi"/>
          <w:sz w:val="24"/>
          <w:szCs w:val="24"/>
        </w:rPr>
      </w:pPr>
    </w:p>
    <w:p w14:paraId="1DDBDC5E" w14:textId="77777777" w:rsidR="00D423AB" w:rsidRPr="000F0F2D" w:rsidRDefault="00D423AB" w:rsidP="00DC2EF8">
      <w:pPr>
        <w:pStyle w:val="ListParagraph"/>
        <w:numPr>
          <w:ilvl w:val="0"/>
          <w:numId w:val="11"/>
        </w:numPr>
        <w:bidi/>
        <w:rPr>
          <w:rFonts w:asciiTheme="majorBidi" w:hAnsiTheme="majorBidi" w:cstheme="majorBidi"/>
          <w:bCs/>
          <w:rtl/>
        </w:rPr>
      </w:pPr>
      <w:r w:rsidRPr="000F0F2D">
        <w:rPr>
          <w:rFonts w:asciiTheme="majorBidi" w:hAnsiTheme="majorBidi" w:cstheme="majorBidi"/>
          <w:bCs/>
          <w:color w:val="5B9BD5" w:themeColor="accent1"/>
          <w:rtl/>
        </w:rPr>
        <w:t>كيفية تقديم التظلم</w:t>
      </w:r>
    </w:p>
    <w:p w14:paraId="16A1D6D2" w14:textId="77777777" w:rsidR="00D423AB" w:rsidRPr="000F0F2D" w:rsidRDefault="00D423AB" w:rsidP="00D423AB">
      <w:pPr>
        <w:spacing w:after="0" w:line="240" w:lineRule="auto"/>
        <w:ind w:left="1080"/>
        <w:rPr>
          <w:rFonts w:asciiTheme="majorBidi" w:hAnsiTheme="majorBidi" w:cstheme="majorBidi"/>
          <w:sz w:val="24"/>
          <w:szCs w:val="24"/>
        </w:rPr>
      </w:pPr>
    </w:p>
    <w:p w14:paraId="5C0F7F01" w14:textId="77777777" w:rsidR="008D0A06" w:rsidRPr="000F0F2D" w:rsidRDefault="00D423AB" w:rsidP="0009307A">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 xml:space="preserve">يجوز لأي شخص يعتقد أنه أو أي فئة محددة من الأشخاص قد تعرضوا للتمييز من قبل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المحظور بموجب الباب السادس الفيدرالي أو قانون عدم التمييز بالولاية، تقديم تظلم مكتوب إلى </w:t>
      </w:r>
      <w:r w:rsidRPr="000F0F2D">
        <w:rPr>
          <w:rFonts w:asciiTheme="majorBidi" w:hAnsiTheme="majorBidi" w:cstheme="majorBidi"/>
          <w:sz w:val="24"/>
          <w:szCs w:val="24"/>
        </w:rPr>
        <w:t>MassDEP</w:t>
      </w:r>
      <w:r w:rsidRPr="000F0F2D">
        <w:rPr>
          <w:rFonts w:asciiTheme="majorBidi" w:hAnsiTheme="majorBidi" w:cstheme="majorBidi"/>
          <w:sz w:val="24"/>
          <w:szCs w:val="24"/>
          <w:rtl/>
        </w:rPr>
        <w:t>.</w:t>
      </w:r>
    </w:p>
    <w:p w14:paraId="741C850F" w14:textId="6C177C7C" w:rsidR="00D423AB" w:rsidRPr="000F0F2D" w:rsidRDefault="00D423AB" w:rsidP="00D423AB">
      <w:pPr>
        <w:spacing w:after="0" w:line="240" w:lineRule="auto"/>
        <w:rPr>
          <w:rFonts w:asciiTheme="majorBidi" w:hAnsiTheme="majorBidi" w:cstheme="majorBidi"/>
          <w:sz w:val="24"/>
          <w:szCs w:val="24"/>
        </w:rPr>
      </w:pPr>
    </w:p>
    <w:p w14:paraId="5B391FD5" w14:textId="57B89768" w:rsidR="008D0A06" w:rsidRPr="000F0F2D" w:rsidRDefault="00D423AB" w:rsidP="0009307A">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يجب تقديم التظلمات كتابيًا، وتوجيهها إلى منسق شؤون عدم التمييز، وتوقيعها من قبل مقدم الالتماس و/أو ممثل مقدم الالتماس.</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يمكن تقديم التظلمات عن طريق البريد </w:t>
      </w:r>
      <w:r w:rsidR="008D0A06" w:rsidRPr="000F0F2D">
        <w:rPr>
          <w:rFonts w:asciiTheme="majorBidi" w:hAnsiTheme="majorBidi" w:cstheme="majorBidi"/>
          <w:sz w:val="24"/>
          <w:szCs w:val="24"/>
          <w:rtl/>
        </w:rPr>
        <w:t>الإلكتروني،</w:t>
      </w:r>
      <w:r w:rsidRPr="000F0F2D">
        <w:rPr>
          <w:rFonts w:asciiTheme="majorBidi" w:hAnsiTheme="majorBidi" w:cstheme="majorBidi"/>
          <w:sz w:val="24"/>
          <w:szCs w:val="24"/>
          <w:rtl/>
        </w:rPr>
        <w:t xml:space="preserve"> أو </w:t>
      </w:r>
      <w:r w:rsidR="008D0A06" w:rsidRPr="000F0F2D">
        <w:rPr>
          <w:rFonts w:asciiTheme="majorBidi" w:hAnsiTheme="majorBidi" w:cstheme="majorBidi"/>
          <w:sz w:val="24"/>
          <w:szCs w:val="24"/>
          <w:rtl/>
        </w:rPr>
        <w:t>البريد العادي</w:t>
      </w:r>
      <w:r w:rsid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أو </w:t>
      </w:r>
      <w:r w:rsidR="008D0A06" w:rsidRPr="000F0F2D">
        <w:rPr>
          <w:rFonts w:asciiTheme="majorBidi" w:hAnsiTheme="majorBidi" w:cstheme="majorBidi"/>
          <w:sz w:val="24"/>
          <w:szCs w:val="24"/>
          <w:rtl/>
        </w:rPr>
        <w:t>الفاكس،</w:t>
      </w:r>
      <w:r w:rsidRPr="000F0F2D">
        <w:rPr>
          <w:rFonts w:asciiTheme="majorBidi" w:hAnsiTheme="majorBidi" w:cstheme="majorBidi"/>
          <w:sz w:val="24"/>
          <w:szCs w:val="24"/>
          <w:rtl/>
        </w:rPr>
        <w:t xml:space="preserve"> أو تسليمها شخصيًا في أي مكتب من مكاتب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خلال ساعات العمل العادية في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من الاثنين إلى الجمعة من الساعة 8:45 صباحًا حتى 5:00 مساءً.</w:t>
      </w:r>
      <w:r w:rsidRPr="000F0F2D">
        <w:rPr>
          <w:rStyle w:val="FootnoteReference"/>
          <w:rFonts w:asciiTheme="majorBidi" w:hAnsiTheme="majorBidi" w:cstheme="majorBidi"/>
          <w:sz w:val="24"/>
          <w:szCs w:val="24"/>
        </w:rPr>
        <w:footnoteReference w:id="17"/>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ويجب أن تصف التظلمات على أكمل وجه ممكن الحقائق والظروف المحيطة بالتمييز المزعوم.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يجب تقديم التظلم خلال 180 يومًا تقويميًا من تاريخ (تواريخ) حدوث الإجراء التمييزي المزعوم أو تاريخ اكتشافه أو آخر حالة لاستمرار حدوثه المزعوم.</w:t>
      </w:r>
    </w:p>
    <w:p w14:paraId="26C1A6DD" w14:textId="5988412C" w:rsidR="00D423AB" w:rsidRPr="000F0F2D" w:rsidRDefault="00D423AB" w:rsidP="00D423AB">
      <w:pPr>
        <w:spacing w:after="0" w:line="240" w:lineRule="auto"/>
        <w:ind w:left="1080"/>
        <w:rPr>
          <w:rFonts w:asciiTheme="majorBidi" w:hAnsiTheme="majorBidi" w:cstheme="majorBidi"/>
          <w:sz w:val="24"/>
          <w:szCs w:val="24"/>
        </w:rPr>
      </w:pPr>
    </w:p>
    <w:p w14:paraId="6E2B418D" w14:textId="52527E63" w:rsidR="00D423AB" w:rsidRPr="000F0F2D" w:rsidRDefault="00D423AB" w:rsidP="0009307A">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يمكن الحصول على نموذج التظلم هنا:</w:t>
      </w:r>
      <w:hyperlink r:id="rId26" w:anchor="grievance-form-" w:history="1">
        <w:r w:rsidRPr="000F0F2D">
          <w:rPr>
            <w:rFonts w:asciiTheme="majorBidi" w:hAnsiTheme="majorBidi" w:cstheme="majorBidi"/>
            <w:color w:val="0000FF"/>
            <w:u w:val="single"/>
            <w:rtl/>
          </w:rPr>
          <w:t xml:space="preserve"> </w:t>
        </w:r>
        <w:r w:rsidRPr="000F0F2D">
          <w:rPr>
            <w:rFonts w:asciiTheme="majorBidi" w:hAnsiTheme="majorBidi" w:cstheme="majorBidi"/>
            <w:color w:val="0000FF"/>
            <w:u w:val="single"/>
          </w:rPr>
          <w:t>MassDEP</w:t>
        </w:r>
        <w:r w:rsidRPr="000F0F2D">
          <w:rPr>
            <w:rFonts w:asciiTheme="majorBidi" w:hAnsiTheme="majorBidi" w:cstheme="majorBidi"/>
            <w:color w:val="0000FF"/>
            <w:u w:val="single"/>
            <w:rtl/>
          </w:rPr>
          <w:t xml:space="preserve"> عدم التمييز والحقوق المدنية | </w:t>
        </w:r>
        <w:r w:rsidRPr="000F0F2D">
          <w:rPr>
            <w:rFonts w:asciiTheme="majorBidi" w:hAnsiTheme="majorBidi" w:cstheme="majorBidi"/>
            <w:color w:val="0000FF"/>
            <w:u w:val="single"/>
          </w:rPr>
          <w:t>Mass.gov</w:t>
        </w:r>
      </w:hyperlink>
    </w:p>
    <w:p w14:paraId="0C7EB330" w14:textId="77777777" w:rsidR="00D423AB" w:rsidRPr="000F0F2D" w:rsidRDefault="00D423AB" w:rsidP="00D423AB">
      <w:pPr>
        <w:spacing w:after="0" w:line="240" w:lineRule="auto"/>
        <w:ind w:left="1080"/>
        <w:rPr>
          <w:rFonts w:asciiTheme="majorBidi" w:hAnsiTheme="majorBidi" w:cstheme="majorBidi"/>
          <w:sz w:val="24"/>
          <w:szCs w:val="24"/>
        </w:rPr>
      </w:pPr>
    </w:p>
    <w:p w14:paraId="73AD00BE" w14:textId="77777777" w:rsidR="00D423AB" w:rsidRPr="000F0F2D" w:rsidRDefault="00D423AB" w:rsidP="0009307A">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يجب توجيه التظلمات الكتابية إلى:</w:t>
      </w:r>
    </w:p>
    <w:p w14:paraId="4F025DBA" w14:textId="77777777" w:rsidR="00D423AB" w:rsidRPr="000F0F2D" w:rsidRDefault="00D423AB" w:rsidP="00D423AB">
      <w:pPr>
        <w:spacing w:after="0" w:line="240" w:lineRule="auto"/>
        <w:rPr>
          <w:rFonts w:asciiTheme="majorBidi" w:hAnsiTheme="majorBidi" w:cstheme="majorBidi"/>
          <w:sz w:val="24"/>
          <w:szCs w:val="24"/>
        </w:rPr>
      </w:pPr>
    </w:p>
    <w:p w14:paraId="28ED579C" w14:textId="304A345A" w:rsidR="002A730B" w:rsidRPr="000F0F2D" w:rsidRDefault="002A730B" w:rsidP="008D0A06">
      <w:pPr>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Pr>
        <w:t>Deneen Simpson, Non-Discrimination Coordinator</w:t>
      </w:r>
    </w:p>
    <w:p w14:paraId="0963DB1E" w14:textId="77777777" w:rsidR="002A730B" w:rsidRPr="000F0F2D" w:rsidRDefault="002A730B" w:rsidP="008D0A06">
      <w:pPr>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Pr>
        <w:t>MassDEP Office of Environmental Justice</w:t>
      </w:r>
    </w:p>
    <w:p w14:paraId="5018B619" w14:textId="240DC14F" w:rsidR="002A730B" w:rsidRPr="000F0F2D" w:rsidRDefault="002A730B" w:rsidP="008D0A06">
      <w:pPr>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Pr>
        <w:t>‎100 Cambridge Street, 9</w:t>
      </w:r>
      <w:r w:rsidRPr="000F0F2D">
        <w:rPr>
          <w:rFonts w:asciiTheme="majorBidi" w:hAnsiTheme="majorBidi" w:cstheme="majorBidi"/>
          <w:sz w:val="24"/>
          <w:szCs w:val="24"/>
          <w:vertAlign w:val="superscript"/>
        </w:rPr>
        <w:t>th</w:t>
      </w:r>
      <w:r w:rsidRPr="000F0F2D">
        <w:rPr>
          <w:rFonts w:asciiTheme="majorBidi" w:hAnsiTheme="majorBidi" w:cstheme="majorBidi"/>
          <w:sz w:val="24"/>
          <w:szCs w:val="24"/>
        </w:rPr>
        <w:t xml:space="preserve"> Floor</w:t>
      </w:r>
    </w:p>
    <w:p w14:paraId="509FCEC3" w14:textId="7611D267" w:rsidR="000A26D6" w:rsidRPr="000F0F2D" w:rsidRDefault="000A26D6" w:rsidP="008D0A06">
      <w:pPr>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Pr>
        <w:t>Suite 900</w:t>
      </w:r>
    </w:p>
    <w:p w14:paraId="287EDD0A" w14:textId="29C74075" w:rsidR="00D423AB" w:rsidRPr="000F0F2D" w:rsidRDefault="16E46FC5" w:rsidP="008D0A06">
      <w:pPr>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Pr>
        <w:t>Boston, MA 02114</w:t>
      </w:r>
    </w:p>
    <w:p w14:paraId="25F2863A" w14:textId="5DCAADB2" w:rsidR="00C774D0" w:rsidRPr="000F0F2D" w:rsidRDefault="4B542A24" w:rsidP="42FFC4E6">
      <w:pPr>
        <w:bidi/>
        <w:spacing w:after="0" w:line="240" w:lineRule="auto"/>
        <w:ind w:left="720" w:firstLine="720"/>
        <w:rPr>
          <w:rFonts w:asciiTheme="majorBidi" w:hAnsiTheme="majorBidi" w:cstheme="majorBidi"/>
          <w:sz w:val="24"/>
          <w:szCs w:val="24"/>
          <w:rtl/>
        </w:rPr>
      </w:pPr>
      <w:r w:rsidRPr="000F0F2D">
        <w:rPr>
          <w:rFonts w:asciiTheme="majorBidi" w:hAnsiTheme="majorBidi" w:cstheme="majorBidi"/>
          <w:sz w:val="24"/>
          <w:szCs w:val="24"/>
          <w:rtl/>
        </w:rPr>
        <w:t>البريد الإلكتروني:</w:t>
      </w:r>
      <w:hyperlink r:id="rId27" w:history="1">
        <w:r w:rsidRPr="000F0F2D">
          <w:rPr>
            <w:rStyle w:val="Hyperlink"/>
            <w:rFonts w:asciiTheme="majorBidi" w:hAnsiTheme="majorBidi" w:cstheme="majorBidi"/>
            <w:sz w:val="24"/>
            <w:szCs w:val="24"/>
            <w:rtl/>
          </w:rPr>
          <w:t xml:space="preserve"> </w:t>
        </w:r>
        <w:r w:rsidRPr="000F0F2D">
          <w:rPr>
            <w:rStyle w:val="Hyperlink"/>
            <w:rFonts w:asciiTheme="majorBidi" w:hAnsiTheme="majorBidi" w:cstheme="majorBidi"/>
            <w:sz w:val="24"/>
            <w:szCs w:val="24"/>
          </w:rPr>
          <w:t>Deneen.Simpson@mass.gov</w:t>
        </w:r>
      </w:hyperlink>
    </w:p>
    <w:p w14:paraId="64141E62" w14:textId="57138DC2" w:rsidR="00C774D0" w:rsidRPr="000F0F2D" w:rsidRDefault="002A730B" w:rsidP="42FFC4E6">
      <w:pPr>
        <w:bidi/>
        <w:spacing w:after="0" w:line="240" w:lineRule="auto"/>
        <w:ind w:left="720" w:firstLine="720"/>
        <w:rPr>
          <w:rFonts w:asciiTheme="majorBidi" w:hAnsiTheme="majorBidi" w:cstheme="majorBidi"/>
          <w:sz w:val="24"/>
          <w:szCs w:val="24"/>
          <w:highlight w:val="yellow"/>
          <w:rtl/>
        </w:rPr>
      </w:pPr>
      <w:r w:rsidRPr="000F0F2D">
        <w:rPr>
          <w:rFonts w:asciiTheme="majorBidi" w:hAnsiTheme="majorBidi" w:cstheme="majorBidi"/>
          <w:sz w:val="24"/>
          <w:szCs w:val="24"/>
          <w:rtl/>
        </w:rPr>
        <w:t>هاتف:</w:t>
      </w:r>
      <w:r w:rsidRPr="000F0F2D">
        <w:rPr>
          <w:rFonts w:asciiTheme="majorBidi" w:hAnsiTheme="majorBidi" w:cstheme="majorBidi"/>
          <w:rtl/>
        </w:rPr>
        <w:t xml:space="preserve"> </w:t>
      </w:r>
      <w:r w:rsidRPr="000F0F2D">
        <w:rPr>
          <w:rFonts w:asciiTheme="majorBidi" w:hAnsiTheme="majorBidi" w:cstheme="majorBidi"/>
        </w:rPr>
        <w:t>‎(857) 406-0738</w:t>
      </w:r>
    </w:p>
    <w:p w14:paraId="72DE8218" w14:textId="77777777" w:rsidR="00D423AB" w:rsidRPr="000F0F2D" w:rsidRDefault="00D423AB" w:rsidP="00D423AB">
      <w:pPr>
        <w:spacing w:after="0" w:line="240" w:lineRule="auto"/>
        <w:rPr>
          <w:rFonts w:asciiTheme="majorBidi" w:hAnsiTheme="majorBidi" w:cstheme="majorBidi"/>
          <w:sz w:val="24"/>
          <w:szCs w:val="24"/>
        </w:rPr>
      </w:pPr>
    </w:p>
    <w:p w14:paraId="0C6FDCBA" w14:textId="77777777" w:rsidR="008D0A06" w:rsidRPr="000F0F2D" w:rsidRDefault="16E46FC5" w:rsidP="0009307A">
      <w:pPr>
        <w:bidi/>
        <w:spacing w:after="0" w:line="240" w:lineRule="auto"/>
        <w:ind w:left="810"/>
        <w:rPr>
          <w:rFonts w:asciiTheme="majorBidi" w:hAnsiTheme="majorBidi" w:cstheme="majorBidi"/>
          <w:sz w:val="24"/>
          <w:szCs w:val="24"/>
          <w:rtl/>
        </w:rPr>
      </w:pPr>
      <w:r w:rsidRPr="000F0F2D">
        <w:rPr>
          <w:rFonts w:asciiTheme="majorBidi" w:hAnsiTheme="majorBidi" w:cstheme="majorBidi"/>
          <w:sz w:val="24"/>
          <w:szCs w:val="24"/>
          <w:rtl/>
        </w:rPr>
        <w:t xml:space="preserve"> في حالة عدم تمكن مقدم الالتماس من تقديم بيان مكتوب وليس لديه من ينوب عنه للقيام بذلك، يمكن تقديم شكوى شفهية من خلال منسق عدم التمييز في </w:t>
      </w:r>
      <w:r w:rsidRPr="000F0F2D">
        <w:rPr>
          <w:rFonts w:asciiTheme="majorBidi" w:hAnsiTheme="majorBidi" w:cstheme="majorBidi"/>
          <w:sz w:val="24"/>
          <w:szCs w:val="24"/>
        </w:rPr>
        <w:t>MassDEP</w:t>
      </w:r>
      <w:r w:rsidRPr="000F0F2D">
        <w:rPr>
          <w:rFonts w:asciiTheme="majorBidi" w:hAnsiTheme="majorBidi" w:cstheme="majorBidi"/>
          <w:sz w:val="24"/>
          <w:szCs w:val="24"/>
          <w:rtl/>
        </w:rPr>
        <w:t>.</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يمكن تقديم التظلمات الشفهية إما شخصيًا أو عبر الهاتف على الرقم 0738-406 (857).</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سيقوم منسق مكافحة التمييز أو من ينوب عنه بتحويل الادعاءات الشفهية إلى كتابية وتزويد مقدم الالتماس بالوثيقة المكتوبة للتأكيد والمراجعة والتوقيع قبل المعالجة.</w:t>
      </w:r>
    </w:p>
    <w:p w14:paraId="5B8C7872" w14:textId="398708F8" w:rsidR="00D423AB" w:rsidRPr="000F0F2D" w:rsidRDefault="00D423AB" w:rsidP="00D423AB">
      <w:pPr>
        <w:spacing w:after="0" w:line="240" w:lineRule="auto"/>
        <w:ind w:left="720"/>
        <w:rPr>
          <w:rFonts w:asciiTheme="majorBidi" w:hAnsiTheme="majorBidi" w:cstheme="majorBidi"/>
          <w:sz w:val="24"/>
          <w:szCs w:val="24"/>
        </w:rPr>
      </w:pPr>
    </w:p>
    <w:p w14:paraId="36F5932B" w14:textId="77777777" w:rsidR="00D423AB" w:rsidRPr="000F0F2D" w:rsidRDefault="00D423AB" w:rsidP="008D0A06">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يجب أن تشمل التظلمات ما يلي:</w:t>
      </w:r>
    </w:p>
    <w:p w14:paraId="061BA5BA" w14:textId="77777777" w:rsidR="00D423AB" w:rsidRPr="000F0F2D" w:rsidRDefault="00D423AB" w:rsidP="00D423AB">
      <w:pPr>
        <w:pStyle w:val="ListParagraph"/>
        <w:autoSpaceDE w:val="0"/>
        <w:autoSpaceDN w:val="0"/>
        <w:adjustRightInd w:val="0"/>
        <w:ind w:left="1170"/>
        <w:rPr>
          <w:rFonts w:asciiTheme="majorBidi" w:hAnsiTheme="majorBidi" w:cstheme="majorBidi"/>
          <w:color w:val="5B9BD5" w:themeColor="accent1"/>
        </w:rPr>
      </w:pPr>
    </w:p>
    <w:p w14:paraId="6DB18086" w14:textId="77777777" w:rsidR="00D423AB" w:rsidRPr="000F0F2D" w:rsidRDefault="00D423AB" w:rsidP="00DC2EF8">
      <w:pPr>
        <w:pStyle w:val="ListParagraph"/>
        <w:numPr>
          <w:ilvl w:val="0"/>
          <w:numId w:val="3"/>
        </w:numPr>
        <w:autoSpaceDE w:val="0"/>
        <w:autoSpaceDN w:val="0"/>
        <w:bidi/>
        <w:adjustRightInd w:val="0"/>
        <w:rPr>
          <w:rFonts w:asciiTheme="majorBidi" w:hAnsiTheme="majorBidi" w:cstheme="majorBidi"/>
          <w:color w:val="000000"/>
          <w:rtl/>
        </w:rPr>
      </w:pPr>
      <w:r w:rsidRPr="000F0F2D">
        <w:rPr>
          <w:rFonts w:asciiTheme="majorBidi" w:hAnsiTheme="majorBidi" w:cstheme="majorBidi"/>
          <w:color w:val="000000"/>
          <w:rtl/>
        </w:rPr>
        <w:t>اسم وعنوان ورقم هاتف الشخص الذي تعرض للفعل التمييزي المزعوم؛</w:t>
      </w:r>
    </w:p>
    <w:p w14:paraId="4D9C781C" w14:textId="77777777" w:rsidR="005344BA" w:rsidRPr="000F0F2D" w:rsidRDefault="005344BA" w:rsidP="00DC2EF8">
      <w:pPr>
        <w:pStyle w:val="ListParagraph"/>
        <w:numPr>
          <w:ilvl w:val="0"/>
          <w:numId w:val="3"/>
        </w:numPr>
        <w:autoSpaceDE w:val="0"/>
        <w:autoSpaceDN w:val="0"/>
        <w:bidi/>
        <w:adjustRightInd w:val="0"/>
        <w:rPr>
          <w:rFonts w:asciiTheme="majorBidi" w:hAnsiTheme="majorBidi" w:cstheme="majorBidi"/>
          <w:color w:val="000000"/>
          <w:rtl/>
        </w:rPr>
      </w:pPr>
      <w:r w:rsidRPr="000F0F2D">
        <w:rPr>
          <w:rFonts w:asciiTheme="majorBidi" w:hAnsiTheme="majorBidi" w:cstheme="majorBidi"/>
          <w:color w:val="000000"/>
          <w:rtl/>
        </w:rPr>
        <w:t>إذا كان مقدم الالتماس يمثله محامٍ أو ممثل مفوض آخر، اسم وعنوان ورقم (أرقام) هاتف محامي مقدم الالتماس أو الممثل المفوض؛</w:t>
      </w:r>
    </w:p>
    <w:p w14:paraId="06B8A583" w14:textId="18C36874" w:rsidR="00D423AB" w:rsidRPr="000F0F2D" w:rsidRDefault="00D423AB" w:rsidP="00DC2EF8">
      <w:pPr>
        <w:pStyle w:val="ListParagraph"/>
        <w:numPr>
          <w:ilvl w:val="0"/>
          <w:numId w:val="3"/>
        </w:numPr>
        <w:autoSpaceDE w:val="0"/>
        <w:autoSpaceDN w:val="0"/>
        <w:bidi/>
        <w:adjustRightInd w:val="0"/>
        <w:rPr>
          <w:rFonts w:asciiTheme="majorBidi" w:hAnsiTheme="majorBidi" w:cstheme="majorBidi"/>
          <w:color w:val="000000"/>
          <w:rtl/>
        </w:rPr>
      </w:pPr>
      <w:r w:rsidRPr="000F0F2D">
        <w:rPr>
          <w:rFonts w:asciiTheme="majorBidi" w:hAnsiTheme="majorBidi" w:cstheme="majorBidi"/>
          <w:color w:val="000000"/>
          <w:rtl/>
        </w:rPr>
        <w:t xml:space="preserve">تاريخ الفعل التمييزي المزعوم أو التاريخ الذي أصبح فيه مقدم (مقدمو) الالتماس على علم بالعمل التمييزي المزعوم، أو تاريخ آخر حدث، ووصف </w:t>
      </w:r>
      <w:r w:rsidR="008D0A06" w:rsidRPr="000F0F2D">
        <w:rPr>
          <w:rFonts w:asciiTheme="majorBidi" w:hAnsiTheme="majorBidi" w:cstheme="majorBidi"/>
          <w:color w:val="000000"/>
          <w:rtl/>
        </w:rPr>
        <w:t>موجز،</w:t>
      </w:r>
      <w:r w:rsidRPr="000F0F2D">
        <w:rPr>
          <w:rFonts w:asciiTheme="majorBidi" w:hAnsiTheme="majorBidi" w:cstheme="majorBidi"/>
          <w:color w:val="000000"/>
          <w:rtl/>
        </w:rPr>
        <w:t xml:space="preserve"> ولكن محدد للعمل أو الممارسة التمييزية وأي حقائق ذات صلة؛</w:t>
      </w:r>
    </w:p>
    <w:p w14:paraId="74B2562C" w14:textId="77777777" w:rsidR="005344BA" w:rsidRPr="000F0F2D" w:rsidRDefault="005344BA" w:rsidP="00DC2EF8">
      <w:pPr>
        <w:pStyle w:val="ListParagraph"/>
        <w:numPr>
          <w:ilvl w:val="0"/>
          <w:numId w:val="3"/>
        </w:numPr>
        <w:autoSpaceDE w:val="0"/>
        <w:autoSpaceDN w:val="0"/>
        <w:bidi/>
        <w:adjustRightInd w:val="0"/>
        <w:rPr>
          <w:rFonts w:asciiTheme="majorBidi" w:hAnsiTheme="majorBidi" w:cstheme="majorBidi"/>
          <w:color w:val="000000"/>
          <w:rtl/>
        </w:rPr>
      </w:pPr>
      <w:r w:rsidRPr="000F0F2D">
        <w:rPr>
          <w:rFonts w:asciiTheme="majorBidi" w:hAnsiTheme="majorBidi" w:cstheme="majorBidi"/>
          <w:color w:val="000000"/>
          <w:rtl/>
        </w:rPr>
        <w:t>اسم (أسماء) وعناوين (عناوين) والمسميات الوظيفية للمسؤولين أو الكيانات المزعومة التي تمارس التمييز؛</w:t>
      </w:r>
    </w:p>
    <w:p w14:paraId="78A0D00A" w14:textId="77777777" w:rsidR="00D423AB" w:rsidRPr="000F0F2D" w:rsidRDefault="00D423AB" w:rsidP="00DC2EF8">
      <w:pPr>
        <w:pStyle w:val="ListParagraph"/>
        <w:numPr>
          <w:ilvl w:val="0"/>
          <w:numId w:val="3"/>
        </w:numPr>
        <w:autoSpaceDE w:val="0"/>
        <w:autoSpaceDN w:val="0"/>
        <w:bidi/>
        <w:adjustRightInd w:val="0"/>
        <w:rPr>
          <w:rFonts w:asciiTheme="majorBidi" w:hAnsiTheme="majorBidi" w:cstheme="majorBidi"/>
          <w:color w:val="000000"/>
          <w:rtl/>
        </w:rPr>
      </w:pPr>
      <w:r w:rsidRPr="000F0F2D">
        <w:rPr>
          <w:rFonts w:asciiTheme="majorBidi" w:hAnsiTheme="majorBidi" w:cstheme="majorBidi"/>
          <w:color w:val="000000"/>
          <w:rtl/>
        </w:rPr>
        <w:t xml:space="preserve">أسماء ومعلومات الاتصال لأي شهود، بما في ذلك موظفي </w:t>
      </w:r>
      <w:r w:rsidRPr="000F0F2D">
        <w:rPr>
          <w:rFonts w:asciiTheme="majorBidi" w:hAnsiTheme="majorBidi" w:cstheme="majorBidi"/>
          <w:color w:val="000000"/>
        </w:rPr>
        <w:t>MassDEP</w:t>
      </w:r>
      <w:r w:rsidRPr="000F0F2D">
        <w:rPr>
          <w:rFonts w:asciiTheme="majorBidi" w:hAnsiTheme="majorBidi" w:cstheme="majorBidi"/>
          <w:color w:val="000000"/>
          <w:rtl/>
        </w:rPr>
        <w:t xml:space="preserve"> أو</w:t>
      </w:r>
    </w:p>
    <w:p w14:paraId="4C5A0BCA" w14:textId="77777777" w:rsidR="00D423AB" w:rsidRPr="000F0F2D" w:rsidRDefault="00D423AB" w:rsidP="00D423AB">
      <w:pPr>
        <w:autoSpaceDE w:val="0"/>
        <w:autoSpaceDN w:val="0"/>
        <w:bidi/>
        <w:adjustRightInd w:val="0"/>
        <w:spacing w:after="0" w:line="240" w:lineRule="auto"/>
        <w:ind w:left="720" w:firstLine="720"/>
        <w:rPr>
          <w:rFonts w:asciiTheme="majorBidi" w:hAnsiTheme="majorBidi" w:cstheme="majorBidi"/>
          <w:color w:val="000000"/>
          <w:rtl/>
        </w:rPr>
      </w:pPr>
      <w:r w:rsidRPr="000F0F2D">
        <w:rPr>
          <w:rFonts w:asciiTheme="majorBidi" w:hAnsiTheme="majorBidi" w:cstheme="majorBidi"/>
          <w:color w:val="000000"/>
          <w:rtl/>
        </w:rPr>
        <w:t>المقاولين الذين لديهم معرفة مباشرة بالعمل التمييزي المزعوم؛ و</w:t>
      </w:r>
    </w:p>
    <w:p w14:paraId="35831D79" w14:textId="77777777" w:rsidR="00D423AB" w:rsidRPr="000F0F2D" w:rsidRDefault="00D423AB" w:rsidP="00DC2EF8">
      <w:pPr>
        <w:pStyle w:val="ListParagraph"/>
        <w:numPr>
          <w:ilvl w:val="0"/>
          <w:numId w:val="3"/>
        </w:numPr>
        <w:autoSpaceDE w:val="0"/>
        <w:autoSpaceDN w:val="0"/>
        <w:bidi/>
        <w:adjustRightInd w:val="0"/>
        <w:rPr>
          <w:rFonts w:asciiTheme="majorBidi" w:hAnsiTheme="majorBidi" w:cstheme="majorBidi"/>
          <w:rtl/>
        </w:rPr>
      </w:pPr>
      <w:r w:rsidRPr="000F0F2D">
        <w:rPr>
          <w:rFonts w:asciiTheme="majorBidi" w:hAnsiTheme="majorBidi" w:cstheme="majorBidi"/>
          <w:rtl/>
        </w:rPr>
        <w:t>التاريخ وتوقيع مقدم الطلب.</w:t>
      </w:r>
    </w:p>
    <w:p w14:paraId="020E83AD" w14:textId="77777777" w:rsidR="00D423AB" w:rsidRPr="000F0F2D" w:rsidRDefault="00D423AB" w:rsidP="00D423AB">
      <w:pPr>
        <w:pStyle w:val="ListParagraph"/>
        <w:autoSpaceDE w:val="0"/>
        <w:autoSpaceDN w:val="0"/>
        <w:adjustRightInd w:val="0"/>
        <w:rPr>
          <w:rFonts w:asciiTheme="majorBidi" w:hAnsiTheme="majorBidi" w:cstheme="majorBidi"/>
        </w:rPr>
      </w:pPr>
    </w:p>
    <w:p w14:paraId="455938B0" w14:textId="297C96A0" w:rsidR="00987681" w:rsidRPr="000F0F2D" w:rsidRDefault="00D423AB" w:rsidP="0009307A">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مراجعة التظلمات</w:t>
      </w:r>
    </w:p>
    <w:p w14:paraId="0AE0978B" w14:textId="77777777" w:rsidR="00987681" w:rsidRPr="000F0F2D" w:rsidRDefault="00987681" w:rsidP="0009307A">
      <w:pPr>
        <w:pStyle w:val="ListParagraph"/>
        <w:ind w:left="1170"/>
        <w:rPr>
          <w:rFonts w:asciiTheme="majorBidi" w:hAnsiTheme="majorBidi" w:cstheme="majorBidi"/>
          <w:b/>
          <w:color w:val="5B9BD5" w:themeColor="accent1"/>
        </w:rPr>
      </w:pPr>
    </w:p>
    <w:p w14:paraId="7688D61B" w14:textId="0678D4A1" w:rsidR="00D423AB" w:rsidRPr="000F0F2D" w:rsidRDefault="008D0A06" w:rsidP="0009307A">
      <w:pPr>
        <w:bidi/>
        <w:rPr>
          <w:rFonts w:asciiTheme="majorBidi" w:hAnsiTheme="majorBidi" w:cstheme="majorBidi"/>
          <w:rtl/>
        </w:rPr>
      </w:pPr>
      <w:r w:rsidRPr="000F0F2D">
        <w:rPr>
          <w:rFonts w:asciiTheme="majorBidi" w:hAnsiTheme="majorBidi" w:cstheme="majorBidi"/>
          <w:b/>
          <w:color w:val="5B9BD5" w:themeColor="accent1"/>
          <w:rtl/>
        </w:rPr>
        <w:t xml:space="preserve">  </w:t>
      </w:r>
      <w:r w:rsidR="00987681" w:rsidRPr="000F0F2D">
        <w:rPr>
          <w:rFonts w:asciiTheme="majorBidi" w:hAnsiTheme="majorBidi" w:cstheme="majorBidi"/>
          <w:rtl/>
        </w:rPr>
        <w:t>عند استلام التظلم، سيحدد منسق عدم التمييز ما يلي:</w:t>
      </w:r>
    </w:p>
    <w:p w14:paraId="7A8AB33B" w14:textId="77777777" w:rsidR="00D423AB" w:rsidRPr="000F0F2D" w:rsidRDefault="00D423AB" w:rsidP="0009307A">
      <w:pPr>
        <w:pStyle w:val="ListParagraph"/>
        <w:numPr>
          <w:ilvl w:val="0"/>
          <w:numId w:val="4"/>
        </w:numPr>
        <w:autoSpaceDE w:val="0"/>
        <w:autoSpaceDN w:val="0"/>
        <w:bidi/>
        <w:adjustRightInd w:val="0"/>
        <w:ind w:left="1440"/>
        <w:rPr>
          <w:rFonts w:asciiTheme="majorBidi" w:hAnsiTheme="majorBidi" w:cstheme="majorBidi"/>
          <w:rtl/>
        </w:rPr>
      </w:pPr>
      <w:r w:rsidRPr="000F0F2D">
        <w:rPr>
          <w:rFonts w:asciiTheme="majorBidi" w:hAnsiTheme="majorBidi" w:cstheme="majorBidi"/>
          <w:rtl/>
        </w:rPr>
        <w:t>إذا كان التظلم قد استوفى الحد الأدنى من المتطلبات كما هو مذكور في الفقرة الثانية؛</w:t>
      </w:r>
    </w:p>
    <w:p w14:paraId="360ACE27" w14:textId="77777777" w:rsidR="00D423AB" w:rsidRPr="000F0F2D" w:rsidRDefault="00D423AB" w:rsidP="0009307A">
      <w:pPr>
        <w:pStyle w:val="ListParagraph"/>
        <w:numPr>
          <w:ilvl w:val="0"/>
          <w:numId w:val="4"/>
        </w:numPr>
        <w:autoSpaceDE w:val="0"/>
        <w:autoSpaceDN w:val="0"/>
        <w:bidi/>
        <w:adjustRightInd w:val="0"/>
        <w:ind w:left="1440"/>
        <w:rPr>
          <w:rFonts w:asciiTheme="majorBidi" w:hAnsiTheme="majorBidi" w:cstheme="majorBidi"/>
          <w:rtl/>
        </w:rPr>
      </w:pPr>
      <w:r w:rsidRPr="000F0F2D">
        <w:rPr>
          <w:rFonts w:asciiTheme="majorBidi" w:hAnsiTheme="majorBidi" w:cstheme="majorBidi"/>
          <w:rtl/>
        </w:rPr>
        <w:t>إذا كانت الدائرة مختصة؛ و</w:t>
      </w:r>
    </w:p>
    <w:p w14:paraId="5793816A" w14:textId="77777777" w:rsidR="00D423AB" w:rsidRPr="000F0F2D" w:rsidRDefault="00D423AB" w:rsidP="0009307A">
      <w:pPr>
        <w:pStyle w:val="ListParagraph"/>
        <w:numPr>
          <w:ilvl w:val="0"/>
          <w:numId w:val="4"/>
        </w:numPr>
        <w:autoSpaceDE w:val="0"/>
        <w:autoSpaceDN w:val="0"/>
        <w:bidi/>
        <w:adjustRightInd w:val="0"/>
        <w:ind w:left="1440"/>
        <w:rPr>
          <w:rFonts w:asciiTheme="majorBidi" w:hAnsiTheme="majorBidi" w:cstheme="majorBidi"/>
          <w:rtl/>
        </w:rPr>
      </w:pPr>
      <w:r w:rsidRPr="000F0F2D">
        <w:rPr>
          <w:rFonts w:asciiTheme="majorBidi" w:hAnsiTheme="majorBidi" w:cstheme="majorBidi"/>
          <w:rtl/>
        </w:rPr>
        <w:t>إذا كانت الشكوى في الوقت المناسب.</w:t>
      </w:r>
    </w:p>
    <w:p w14:paraId="50D891C7" w14:textId="77777777" w:rsidR="00D423AB" w:rsidRPr="000F0F2D" w:rsidRDefault="00D423AB" w:rsidP="0009307A">
      <w:pPr>
        <w:pStyle w:val="ListParagraph"/>
        <w:autoSpaceDE w:val="0"/>
        <w:autoSpaceDN w:val="0"/>
        <w:adjustRightInd w:val="0"/>
        <w:ind w:left="1800"/>
        <w:rPr>
          <w:rFonts w:asciiTheme="majorBidi" w:hAnsiTheme="majorBidi" w:cstheme="majorBidi"/>
        </w:rPr>
      </w:pPr>
    </w:p>
    <w:p w14:paraId="1F5D6A11" w14:textId="2BE43B47" w:rsidR="00D423AB" w:rsidRPr="000F0F2D" w:rsidRDefault="00D423AB" w:rsidP="0009307A">
      <w:pPr>
        <w:autoSpaceDE w:val="0"/>
        <w:autoSpaceDN w:val="0"/>
        <w:bidi/>
        <w:adjustRightInd w:val="0"/>
        <w:ind w:left="720"/>
        <w:rPr>
          <w:rFonts w:asciiTheme="majorBidi" w:hAnsiTheme="majorBidi" w:cstheme="majorBidi"/>
          <w:rtl/>
        </w:rPr>
      </w:pPr>
      <w:r w:rsidRPr="000F0F2D">
        <w:rPr>
          <w:rFonts w:asciiTheme="majorBidi" w:hAnsiTheme="majorBidi" w:cstheme="majorBidi"/>
          <w:sz w:val="24"/>
          <w:szCs w:val="24"/>
          <w:rtl/>
        </w:rPr>
        <w:t>إذا تم استيفاء الحد الأدنى من المتطلبات، فسيقوم منسق عدم التمييز بإخطار مقدم الالتماس كتابيًا في غضون 10 أيام تقويمية من استلام التظلم بأنه تم استيفاء الحد الأدنى من المتطلبات.</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سيقوم منسق عدم التمييز بعد ذلك بإحالة التظلم إلى مكتشف الوقائع لمراجعته.</w:t>
      </w:r>
    </w:p>
    <w:p w14:paraId="5DBAE1CB" w14:textId="77777777" w:rsidR="00D423AB" w:rsidRPr="000F0F2D" w:rsidRDefault="00D423AB" w:rsidP="0009307A">
      <w:pPr>
        <w:autoSpaceDE w:val="0"/>
        <w:autoSpaceDN w:val="0"/>
        <w:bidi/>
        <w:adjustRightInd w:val="0"/>
        <w:ind w:left="720"/>
        <w:rPr>
          <w:rFonts w:asciiTheme="majorBidi" w:hAnsiTheme="majorBidi" w:cstheme="majorBidi"/>
          <w:sz w:val="24"/>
          <w:szCs w:val="24"/>
          <w:rtl/>
        </w:rPr>
      </w:pPr>
      <w:r w:rsidRPr="000F0F2D">
        <w:rPr>
          <w:rFonts w:asciiTheme="majorBidi" w:hAnsiTheme="majorBidi" w:cstheme="majorBidi"/>
          <w:sz w:val="24"/>
          <w:szCs w:val="24"/>
          <w:rtl/>
        </w:rPr>
        <w:t>إذا لم يتم استيفاء الحد الأدنى من المتطلبات ولم يتم قبول التظلم، فسيقوم منسق مكافحة التمييز بإبلاغ باحث الحقائق وسيصدر باحث الحقائق قرارًا نهائيًا بناءً على عدم الامتثال للحد الأدنى من المتطلبات.</w:t>
      </w:r>
    </w:p>
    <w:p w14:paraId="65751DDB" w14:textId="07F32379" w:rsidR="00D423AB" w:rsidRPr="000F0F2D" w:rsidRDefault="00D423AB" w:rsidP="0009307A">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التحقيق في التظلمات:</w:t>
      </w:r>
    </w:p>
    <w:p w14:paraId="59075717" w14:textId="77777777" w:rsidR="00D423AB" w:rsidRPr="000F0F2D" w:rsidRDefault="00D423AB" w:rsidP="00D423AB">
      <w:pPr>
        <w:pStyle w:val="ListParagraph"/>
        <w:ind w:left="810"/>
        <w:rPr>
          <w:rFonts w:asciiTheme="majorBidi" w:hAnsiTheme="majorBidi" w:cstheme="majorBidi"/>
          <w:b/>
          <w:color w:val="5B9BD5" w:themeColor="accent1"/>
        </w:rPr>
      </w:pPr>
    </w:p>
    <w:p w14:paraId="159F8257" w14:textId="69FFB464" w:rsidR="00D423AB" w:rsidRPr="000F0F2D" w:rsidRDefault="008D0A06" w:rsidP="008D0A06">
      <w:pPr>
        <w:pStyle w:val="ListParagraph"/>
        <w:tabs>
          <w:tab w:val="left" w:pos="1800"/>
        </w:tabs>
        <w:bidi/>
        <w:ind w:left="810"/>
        <w:rPr>
          <w:rFonts w:asciiTheme="majorBidi" w:hAnsiTheme="majorBidi" w:cstheme="majorBidi"/>
          <w:rtl/>
        </w:rPr>
      </w:pPr>
      <w:r w:rsidRPr="000F0F2D">
        <w:rPr>
          <w:rFonts w:asciiTheme="majorBidi" w:hAnsiTheme="majorBidi" w:cstheme="majorBidi"/>
          <w:rtl/>
        </w:rPr>
        <w:t>يتمثل دور مكتشف الوقائع في إجراء تحقيق سريع ونزيه في شكوى مقدم الالتماس. سيقوم مكتشف الوقائع بمراجعة شكوى مقدم الالتماس وإبلاغ مقدم الالتماس في غضون 10 أيام تقويمية إذا كان من الممكن اتخاذ أي إجراء تصحيحي فوري لتسوية شكواه.</w:t>
      </w:r>
      <w:r w:rsidRPr="000F0F2D">
        <w:rPr>
          <w:rFonts w:asciiTheme="majorBidi" w:hAnsiTheme="majorBidi" w:cstheme="majorBidi"/>
          <w:rtl/>
        </w:rPr>
        <w:t xml:space="preserve"> </w:t>
      </w:r>
      <w:r w:rsidRPr="000F0F2D">
        <w:rPr>
          <w:rFonts w:asciiTheme="majorBidi" w:hAnsiTheme="majorBidi" w:cstheme="majorBidi"/>
          <w:rtl/>
        </w:rPr>
        <w:t>إذا لم يتوفر أي إجراء تصحيحي فوري، فسوف يقوم مكتشف الوقائع بإبلاغ مقدم الطلب بثلاث عمليات متاحة للتسوية: 1) عملية غير رسمية، وفقًا لما اتفق عليه الطرفان؛ 2) عملية رسمية، بما في ذلك التحقيق والقرار النهائي المكتوب؛ أو 3) عملية التسوية البديلة للمنازعات</w:t>
      </w:r>
      <w:r w:rsidRPr="000F0F2D">
        <w:rPr>
          <w:rFonts w:asciiTheme="majorBidi" w:hAnsiTheme="majorBidi" w:cstheme="majorBidi"/>
        </w:rPr>
        <w:t xml:space="preserve"> (ADR) </w:t>
      </w:r>
      <w:r w:rsidRPr="000F0F2D">
        <w:rPr>
          <w:rFonts w:asciiTheme="majorBidi" w:hAnsiTheme="majorBidi" w:cstheme="majorBidi"/>
          <w:rtl/>
        </w:rPr>
        <w:t>متفق عليها بشكل متبادل</w:t>
      </w:r>
      <w:r w:rsidRPr="000F0F2D">
        <w:rPr>
          <w:rFonts w:asciiTheme="majorBidi" w:hAnsiTheme="majorBidi" w:cstheme="majorBidi"/>
        </w:rPr>
        <w:t>.</w:t>
      </w:r>
    </w:p>
    <w:p w14:paraId="363ECAA8" w14:textId="77777777" w:rsidR="008D0A06" w:rsidRPr="000F0F2D" w:rsidRDefault="008D0A06" w:rsidP="008D0A06">
      <w:pPr>
        <w:pStyle w:val="ListParagraph"/>
        <w:tabs>
          <w:tab w:val="left" w:pos="1800"/>
        </w:tabs>
        <w:bidi/>
        <w:ind w:left="810"/>
        <w:rPr>
          <w:rFonts w:asciiTheme="majorBidi" w:hAnsiTheme="majorBidi" w:cstheme="majorBidi"/>
        </w:rPr>
      </w:pPr>
    </w:p>
    <w:p w14:paraId="2357FF7A" w14:textId="15A47D26" w:rsidR="00D423AB" w:rsidRPr="000F0F2D" w:rsidRDefault="00D423AB" w:rsidP="0009307A">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المعلومات الإضافية المطلوبة:</w:t>
      </w:r>
    </w:p>
    <w:p w14:paraId="01F0A3D2" w14:textId="77777777" w:rsidR="00987681" w:rsidRPr="000F0F2D" w:rsidRDefault="00987681" w:rsidP="0009307A">
      <w:pPr>
        <w:pStyle w:val="ListParagraph"/>
        <w:ind w:left="1170"/>
        <w:rPr>
          <w:rFonts w:asciiTheme="majorBidi" w:hAnsiTheme="majorBidi" w:cstheme="majorBidi"/>
          <w:b/>
          <w:color w:val="5B9BD5" w:themeColor="accent1"/>
        </w:rPr>
      </w:pPr>
    </w:p>
    <w:p w14:paraId="07C9611F" w14:textId="282D892D" w:rsidR="00D423AB" w:rsidRPr="000F0F2D" w:rsidRDefault="00D423AB">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 xml:space="preserve">يجوز لمكتشف الوقائع، في أي وقت أثناء عملية تقييم التظلم، أن يطلب معلومات إضافية كتابيًا من مقدم الالتماس أو موظفي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لتقديمها خلال 10 أيام تقويمية من الطلب، إذا قرر باحث الحقائق أن المعلومات الإضافية ضرورية لتقييم التظلم.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سيتضمن طلب الحصول على المعلومات وصفًا واضحًا للمعلومات المطلوبة.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قد يؤدي عدم استجابة الملتمس لطلب المعلومات إلى رفض التظلم وفقًا للفقرة التاسعة.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إذا قرر مكتشف الوقائع، بعد مراجعة المعلومات الإضافية، أن التظلم يمكن تسويته عن طريق تسوية غير رسمية، فسيقوم مكتشف الوقائع بإخطار الأطراف كتابيًا.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ويجوز لمكتشف الوقائع أيضًا أن يقرر، دون موافقة الأطراف، إجراء عملية رسمية.</w:t>
      </w:r>
    </w:p>
    <w:p w14:paraId="539F8DB9" w14:textId="77777777" w:rsidR="00D423AB" w:rsidRPr="000F0F2D" w:rsidRDefault="00D423AB" w:rsidP="0009307A">
      <w:pPr>
        <w:spacing w:after="0" w:line="240" w:lineRule="auto"/>
        <w:ind w:left="270"/>
        <w:rPr>
          <w:rFonts w:asciiTheme="majorBidi" w:hAnsiTheme="majorBidi" w:cstheme="majorBidi"/>
          <w:sz w:val="24"/>
          <w:szCs w:val="24"/>
        </w:rPr>
      </w:pPr>
    </w:p>
    <w:p w14:paraId="2B0CCA2A" w14:textId="77777777" w:rsidR="00D423AB" w:rsidRPr="000F0F2D" w:rsidRDefault="00D423AB" w:rsidP="00D423AB">
      <w:pPr>
        <w:spacing w:after="0" w:line="240" w:lineRule="auto"/>
        <w:rPr>
          <w:rFonts w:asciiTheme="majorBidi" w:hAnsiTheme="majorBidi" w:cstheme="majorBidi"/>
          <w:b/>
          <w:sz w:val="24"/>
          <w:szCs w:val="24"/>
        </w:rPr>
      </w:pPr>
    </w:p>
    <w:p w14:paraId="19DAC74B" w14:textId="77777777" w:rsidR="00573497" w:rsidRPr="000F0F2D" w:rsidRDefault="00573497" w:rsidP="00D423AB">
      <w:pPr>
        <w:ind w:left="720"/>
        <w:rPr>
          <w:rFonts w:asciiTheme="majorBidi" w:hAnsiTheme="majorBidi" w:cstheme="majorBidi"/>
          <w:b/>
          <w:color w:val="5B9BD5" w:themeColor="accent1"/>
          <w:sz w:val="24"/>
          <w:szCs w:val="24"/>
        </w:rPr>
      </w:pPr>
    </w:p>
    <w:p w14:paraId="4F538A07" w14:textId="77777777" w:rsidR="00573497" w:rsidRPr="000F0F2D" w:rsidRDefault="00573497" w:rsidP="00D423AB">
      <w:pPr>
        <w:ind w:left="720"/>
        <w:rPr>
          <w:rFonts w:asciiTheme="majorBidi" w:hAnsiTheme="majorBidi" w:cstheme="majorBidi"/>
          <w:b/>
          <w:color w:val="5B9BD5" w:themeColor="accent1"/>
          <w:sz w:val="24"/>
          <w:szCs w:val="24"/>
        </w:rPr>
      </w:pPr>
    </w:p>
    <w:p w14:paraId="24B48141" w14:textId="208458B7" w:rsidR="00D423AB" w:rsidRPr="000F0F2D" w:rsidRDefault="00D423AB" w:rsidP="008D0A06">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التسوية غير الرسمية للتظلمات:</w:t>
      </w:r>
    </w:p>
    <w:p w14:paraId="7B5F46B8" w14:textId="77777777" w:rsidR="008D0A06" w:rsidRPr="000F0F2D" w:rsidRDefault="00D423AB" w:rsidP="0009307A">
      <w:pPr>
        <w:bidi/>
        <w:spacing w:line="240" w:lineRule="auto"/>
        <w:ind w:left="720"/>
        <w:rPr>
          <w:rFonts w:asciiTheme="majorBidi" w:hAnsiTheme="majorBidi" w:cstheme="majorBidi"/>
          <w:sz w:val="24"/>
          <w:szCs w:val="24"/>
          <w:rtl/>
        </w:rPr>
      </w:pPr>
      <w:r w:rsidRPr="000F0F2D">
        <w:rPr>
          <w:rFonts w:asciiTheme="majorBidi" w:hAnsiTheme="majorBidi" w:cstheme="majorBidi"/>
          <w:sz w:val="24"/>
          <w:szCs w:val="24"/>
          <w:rtl/>
        </w:rPr>
        <w:t>عند تقييم التسوية غير الرسمية للتظلم، سيأخذ مكتشف الوقائع في الاعتبار ما إذا كان أي إجراء تصحيحي فوري من قبل الإدارة قد يؤدي إلى تسوية التظلم.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يجب على مكتشف الوقائع إبلاغ كل من مقدم الالتماس و</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كتابيًا بالقرار المقترح لمعالجة التظلم.</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في غضون 10 أيام تقويمية بعد إصدار القرار المقترح، يجوز لمقدم الطلب و</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الموافقة على القرار أو الاعتراض عليه.</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إذا وافق الطرفان، سيكون القرار الموقع هو القرار النهائي.</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إذا اعترض مقدم الطلب أو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على القرار المقترح، فيجوز للطرفين إما الاتفاق على مواصلة المناقشات لتسوية التظلم بشكل غير رسمي، أو سيتم التحقيق في التظلم من خلال عملية رسمية.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إذا اتفق الطرفان على الاستمرار في التسوية غير الرسمية للتظلم، فسيوفر مكتشف الوقائع جدولًا زمنيًا للأطراف للتوصل إلى اتفاق متبادل لا يتجاوز 60 يومًا تقويميًا.</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في أي وقت أثناء التسوية غير الرسمية، يجوز للأطراف طلب الاستفادة من خدمات تسوية بديلة للمنازعات (</w:t>
      </w:r>
      <w:r w:rsidRPr="000F0F2D">
        <w:rPr>
          <w:rFonts w:asciiTheme="majorBidi" w:hAnsiTheme="majorBidi" w:cstheme="majorBidi"/>
          <w:sz w:val="24"/>
          <w:szCs w:val="24"/>
        </w:rPr>
        <w:t>ADR</w:t>
      </w:r>
      <w:r w:rsidRPr="000F0F2D">
        <w:rPr>
          <w:rFonts w:asciiTheme="majorBidi" w:hAnsiTheme="majorBidi" w:cstheme="majorBidi"/>
          <w:sz w:val="24"/>
          <w:szCs w:val="24"/>
          <w:rtl/>
        </w:rPr>
        <w:t xml:space="preserve">) والعمل مع وسيط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محايد لتسهيل مناقشات التسوية.</w:t>
      </w:r>
      <w:r w:rsidRPr="000F0F2D">
        <w:rPr>
          <w:rStyle w:val="FootnoteReference"/>
          <w:rFonts w:asciiTheme="majorBidi" w:hAnsiTheme="majorBidi" w:cstheme="majorBidi"/>
          <w:sz w:val="24"/>
          <w:szCs w:val="24"/>
        </w:rPr>
        <w:footnoteReference w:id="18"/>
      </w:r>
    </w:p>
    <w:p w14:paraId="1E82D109" w14:textId="3A737BC0" w:rsidR="008D0A06" w:rsidRPr="000F0F2D" w:rsidRDefault="008D0A06">
      <w:pPr>
        <w:spacing w:after="160" w:line="259" w:lineRule="auto"/>
        <w:rPr>
          <w:rFonts w:asciiTheme="majorBidi" w:hAnsiTheme="majorBidi" w:cstheme="majorBidi"/>
          <w:sz w:val="24"/>
          <w:szCs w:val="24"/>
        </w:rPr>
      </w:pPr>
      <w:r w:rsidRPr="000F0F2D">
        <w:rPr>
          <w:rFonts w:asciiTheme="majorBidi" w:hAnsiTheme="majorBidi" w:cstheme="majorBidi"/>
          <w:sz w:val="24"/>
          <w:szCs w:val="24"/>
        </w:rPr>
        <w:br w:type="page"/>
      </w:r>
    </w:p>
    <w:p w14:paraId="49F05BF8" w14:textId="77777777" w:rsidR="00D423AB" w:rsidRPr="000F0F2D" w:rsidRDefault="00D423AB" w:rsidP="00D423AB">
      <w:pPr>
        <w:spacing w:after="0" w:line="240" w:lineRule="auto"/>
        <w:rPr>
          <w:rFonts w:asciiTheme="majorBidi" w:hAnsiTheme="majorBidi" w:cstheme="majorBidi"/>
          <w:sz w:val="24"/>
          <w:szCs w:val="24"/>
        </w:rPr>
      </w:pPr>
    </w:p>
    <w:p w14:paraId="1B99F746" w14:textId="4DBD0E9F" w:rsidR="00D423AB" w:rsidRPr="000F0F2D" w:rsidRDefault="00D423AB" w:rsidP="008D0A06">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التسوية الرسمية للتظلمات:</w:t>
      </w:r>
    </w:p>
    <w:p w14:paraId="7CB00A53" w14:textId="77777777" w:rsidR="00D423AB" w:rsidRPr="000F0F2D" w:rsidRDefault="00D423AB">
      <w:pPr>
        <w:pStyle w:val="NormalWeb"/>
        <w:bidi/>
        <w:ind w:left="720"/>
        <w:rPr>
          <w:rFonts w:asciiTheme="majorBidi" w:hAnsiTheme="majorBidi" w:cstheme="majorBidi"/>
          <w:rtl/>
        </w:rPr>
      </w:pPr>
      <w:r w:rsidRPr="000F0F2D">
        <w:rPr>
          <w:rFonts w:asciiTheme="majorBidi" w:hAnsiTheme="majorBidi" w:cstheme="majorBidi"/>
          <w:rtl/>
        </w:rPr>
        <w:t>في التسوية الرسمية للتظلمات، ستلتزم جلسة الاستماع بالإجراءات التالية:</w:t>
      </w:r>
    </w:p>
    <w:p w14:paraId="08890073" w14:textId="77777777" w:rsidR="00880802" w:rsidRPr="000F0F2D" w:rsidRDefault="00880802">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جلسة استماع مبسطة، والتي لا تتضمن عادةً تقديم الاقتراحات والشهادة المباشرة المعدة مسبقًا ما لم يطلبها مكتشف الوقائع.</w:t>
      </w:r>
    </w:p>
    <w:p w14:paraId="0AE2FDA5" w14:textId="004CEE26" w:rsidR="00D423AB" w:rsidRPr="000F0F2D" w:rsidRDefault="16E46FC5" w:rsidP="42FFC4E6">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ويجب أن تتاح لكل طرف فرصة لعرض وجهة نظره بشأن القضايا المتنازع عليها.</w:t>
      </w:r>
      <w:r w:rsidR="008D0A06" w:rsidRPr="000F0F2D">
        <w:rPr>
          <w:rFonts w:asciiTheme="majorBidi" w:hAnsiTheme="majorBidi" w:cstheme="majorBidi"/>
          <w:rtl/>
        </w:rPr>
        <w:t xml:space="preserve"> </w:t>
      </w:r>
      <w:r w:rsidRPr="000F0F2D">
        <w:rPr>
          <w:rFonts w:asciiTheme="majorBidi" w:hAnsiTheme="majorBidi" w:cstheme="majorBidi"/>
          <w:rtl/>
        </w:rPr>
        <w:t>يجب على كل طرف وأي شهود أن يحضروا الجلسة لعرض قضيتهم، ويجوز لهم تقديم الأدلة بما في ذلك البيانات والمستندات والأوراق.</w:t>
      </w:r>
      <w:r w:rsidR="008D0A06" w:rsidRPr="000F0F2D">
        <w:rPr>
          <w:rFonts w:asciiTheme="majorBidi" w:hAnsiTheme="majorBidi" w:cstheme="majorBidi"/>
          <w:rtl/>
        </w:rPr>
        <w:t xml:space="preserve"> </w:t>
      </w:r>
      <w:r w:rsidRPr="000F0F2D">
        <w:rPr>
          <w:rFonts w:asciiTheme="majorBidi" w:hAnsiTheme="majorBidi" w:cstheme="majorBidi"/>
          <w:rtl/>
        </w:rPr>
        <w:t>بعد العرض الذي يقدمه أحد الطرفين، يجب أن تتاح لكل طرف آخر فرصة لاستجواب الشهود ودحض القضية المقدمة.</w:t>
      </w:r>
      <w:r w:rsidR="008D0A06" w:rsidRPr="000F0F2D">
        <w:rPr>
          <w:rFonts w:asciiTheme="majorBidi" w:hAnsiTheme="majorBidi" w:cstheme="majorBidi"/>
          <w:rtl/>
        </w:rPr>
        <w:t xml:space="preserve"> </w:t>
      </w:r>
      <w:r w:rsidRPr="000F0F2D">
        <w:rPr>
          <w:rFonts w:asciiTheme="majorBidi" w:hAnsiTheme="majorBidi" w:cstheme="majorBidi"/>
          <w:rtl/>
        </w:rPr>
        <w:t>ويجب تقديم جميع البيانات تحت القسم أو الإقرار.</w:t>
      </w:r>
    </w:p>
    <w:p w14:paraId="41294974" w14:textId="77777777" w:rsidR="00260284" w:rsidRPr="000F0F2D" w:rsidRDefault="4E1CF676" w:rsidP="42FFC4E6">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 xml:space="preserve"> سيتم تطبيق رجحان معيار الأدلة أثناء تحليل الشكوى.</w:t>
      </w:r>
    </w:p>
    <w:p w14:paraId="67F3CEEA" w14:textId="55DF70C7" w:rsidR="00D423AB" w:rsidRPr="000F0F2D" w:rsidRDefault="16E46FC5" w:rsidP="42FFC4E6">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لا يجوز قبول الأدلة وإعطائها أثرًا إثباتيًا إلا إذا كانت من نوع الأدلة التي اعتاد الأشخاص المعقولون الاعتماد عليها في إدارة الشؤون الجادة.</w:t>
      </w:r>
      <w:r w:rsidR="008D0A06" w:rsidRPr="000F0F2D">
        <w:rPr>
          <w:rFonts w:asciiTheme="majorBidi" w:hAnsiTheme="majorBidi" w:cstheme="majorBidi"/>
          <w:rtl/>
        </w:rPr>
        <w:t xml:space="preserve"> </w:t>
      </w:r>
      <w:r w:rsidRPr="000F0F2D">
        <w:rPr>
          <w:rFonts w:asciiTheme="majorBidi" w:hAnsiTheme="majorBidi" w:cstheme="majorBidi"/>
          <w:rtl/>
        </w:rPr>
        <w:t>إن التقييم الذي سيتم إرفاقه بأي دليل سيكون ضمن السلطة التقديرية لمكتشف الوقائع.</w:t>
      </w:r>
      <w:r w:rsidR="008D0A06" w:rsidRPr="000F0F2D">
        <w:rPr>
          <w:rFonts w:asciiTheme="majorBidi" w:hAnsiTheme="majorBidi" w:cstheme="majorBidi"/>
          <w:rtl/>
        </w:rPr>
        <w:t xml:space="preserve"> </w:t>
      </w:r>
      <w:r w:rsidRPr="000F0F2D">
        <w:rPr>
          <w:rFonts w:asciiTheme="majorBidi" w:hAnsiTheme="majorBidi" w:cstheme="majorBidi"/>
          <w:rtl/>
        </w:rPr>
        <w:t>يجب أن يتم تسجيل جلسة الاستماع إلكترونيا أو غير ذلك.</w:t>
      </w:r>
    </w:p>
    <w:p w14:paraId="0F55D6CE" w14:textId="7F818EBB" w:rsidR="00D423AB" w:rsidRPr="000F0F2D" w:rsidRDefault="16E46FC5" w:rsidP="42FFC4E6">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 xml:space="preserve"> يجوز لمكتشف الوقائع اتخاذ أي قرار للمساعدة في ضمان </w:t>
      </w:r>
      <w:r w:rsidR="008D0A06" w:rsidRPr="000F0F2D">
        <w:rPr>
          <w:rFonts w:asciiTheme="majorBidi" w:hAnsiTheme="majorBidi" w:cstheme="majorBidi"/>
          <w:rtl/>
        </w:rPr>
        <w:t>الإيجاز،</w:t>
      </w:r>
      <w:r w:rsidRPr="000F0F2D">
        <w:rPr>
          <w:rFonts w:asciiTheme="majorBidi" w:hAnsiTheme="majorBidi" w:cstheme="majorBidi"/>
          <w:rtl/>
        </w:rPr>
        <w:t xml:space="preserve"> </w:t>
      </w:r>
      <w:r w:rsidR="008D0A06" w:rsidRPr="000F0F2D">
        <w:rPr>
          <w:rFonts w:asciiTheme="majorBidi" w:hAnsiTheme="majorBidi" w:cstheme="majorBidi"/>
          <w:rtl/>
        </w:rPr>
        <w:t>والبساطة،</w:t>
      </w:r>
      <w:r w:rsidRPr="000F0F2D">
        <w:rPr>
          <w:rFonts w:asciiTheme="majorBidi" w:hAnsiTheme="majorBidi" w:cstheme="majorBidi"/>
          <w:rtl/>
        </w:rPr>
        <w:t xml:space="preserve"> </w:t>
      </w:r>
      <w:r w:rsidR="008D0A06" w:rsidRPr="000F0F2D">
        <w:rPr>
          <w:rFonts w:asciiTheme="majorBidi" w:hAnsiTheme="majorBidi" w:cstheme="majorBidi"/>
          <w:rtl/>
        </w:rPr>
        <w:t>وعدم الرسمية</w:t>
      </w:r>
      <w:r w:rsidR="000F0F2D">
        <w:rPr>
          <w:rFonts w:asciiTheme="majorBidi" w:hAnsiTheme="majorBidi" w:cstheme="majorBidi"/>
          <w:rtl/>
        </w:rPr>
        <w:t xml:space="preserve">، </w:t>
      </w:r>
      <w:r w:rsidRPr="000F0F2D">
        <w:rPr>
          <w:rFonts w:asciiTheme="majorBidi" w:hAnsiTheme="majorBidi" w:cstheme="majorBidi"/>
          <w:rtl/>
        </w:rPr>
        <w:t>والعدالة. يجب أن يتوافق باحث الحقائق مع أي جدول زمني يحدده التوجيه.</w:t>
      </w:r>
      <w:r w:rsidR="00D423AB" w:rsidRPr="000F0F2D">
        <w:rPr>
          <w:rStyle w:val="FootnoteReference"/>
          <w:rFonts w:asciiTheme="majorBidi" w:hAnsiTheme="majorBidi" w:cstheme="majorBidi"/>
        </w:rPr>
        <w:footnoteReference w:id="19"/>
      </w:r>
    </w:p>
    <w:p w14:paraId="6B1E509C" w14:textId="43C8B88A" w:rsidR="00D423AB" w:rsidRPr="000F0F2D" w:rsidRDefault="16E46FC5" w:rsidP="42FFC4E6">
      <w:pPr>
        <w:pStyle w:val="ListParagraph"/>
        <w:numPr>
          <w:ilvl w:val="0"/>
          <w:numId w:val="18"/>
        </w:numPr>
        <w:bidi/>
        <w:spacing w:before="100" w:beforeAutospacing="1" w:after="100" w:afterAutospacing="1"/>
        <w:rPr>
          <w:rFonts w:asciiTheme="majorBidi" w:hAnsiTheme="majorBidi" w:cstheme="majorBidi"/>
          <w:rtl/>
        </w:rPr>
      </w:pPr>
      <w:r w:rsidRPr="000F0F2D">
        <w:rPr>
          <w:rFonts w:asciiTheme="majorBidi" w:hAnsiTheme="majorBidi" w:cstheme="majorBidi"/>
          <w:rtl/>
        </w:rPr>
        <w:t>في غضون 30 يومًا تقويميًا من اختتام جلسة الاستماع، يجب على مكتشف الوقائع إعداد قرار نهائي مكتوب يحتوي على ملخص للتظلم والحقائق والقضايا المتنازع عليها وبيان الأسباب التي تحدد كل مسألة تتعلق بالوقائع أو القانون ضرورية للقرار.</w:t>
      </w:r>
      <w:r w:rsidR="008D0A06" w:rsidRPr="000F0F2D">
        <w:rPr>
          <w:rFonts w:asciiTheme="majorBidi" w:hAnsiTheme="majorBidi" w:cstheme="majorBidi"/>
          <w:rtl/>
        </w:rPr>
        <w:t xml:space="preserve"> </w:t>
      </w:r>
      <w:r w:rsidRPr="000F0F2D">
        <w:rPr>
          <w:rFonts w:asciiTheme="majorBidi" w:hAnsiTheme="majorBidi" w:cstheme="majorBidi"/>
          <w:rtl/>
        </w:rPr>
        <w:t>لن تتجاوز مدة التسوية الرسمية للتظلمات 60 يومًا تقويميًا.</w:t>
      </w:r>
    </w:p>
    <w:p w14:paraId="6B764DFC" w14:textId="77777777" w:rsidR="008D0A06" w:rsidRPr="000F0F2D" w:rsidRDefault="00D423AB">
      <w:pPr>
        <w:bidi/>
        <w:spacing w:after="0" w:line="240" w:lineRule="auto"/>
        <w:ind w:left="720"/>
        <w:rPr>
          <w:rFonts w:asciiTheme="majorBidi" w:hAnsiTheme="majorBidi" w:cstheme="majorBidi"/>
          <w:sz w:val="24"/>
          <w:szCs w:val="24"/>
          <w:rtl/>
        </w:rPr>
      </w:pPr>
      <w:r w:rsidRPr="000F0F2D">
        <w:rPr>
          <w:rFonts w:asciiTheme="majorBidi" w:hAnsiTheme="majorBidi" w:cstheme="majorBidi"/>
          <w:sz w:val="24"/>
          <w:szCs w:val="24"/>
          <w:rtl/>
        </w:rPr>
        <w:t xml:space="preserve">يجب على مكتشف الوقائع أن يصدر في نفس الوقت قرارًا نهائيًا لمقدم الالتماس وموظفي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ومنسق عدم التمييز.</w:t>
      </w:r>
    </w:p>
    <w:p w14:paraId="06B65367" w14:textId="1128F61C" w:rsidR="00C905E3" w:rsidRPr="000F0F2D" w:rsidRDefault="00C905E3" w:rsidP="0009307A">
      <w:pPr>
        <w:spacing w:after="0" w:line="240" w:lineRule="auto"/>
        <w:ind w:left="1170"/>
        <w:rPr>
          <w:rFonts w:asciiTheme="majorBidi" w:hAnsiTheme="majorBidi" w:cstheme="majorBidi"/>
          <w:b/>
          <w:color w:val="5B9BD5" w:themeColor="accent1"/>
          <w:sz w:val="24"/>
          <w:szCs w:val="24"/>
        </w:rPr>
      </w:pPr>
    </w:p>
    <w:p w14:paraId="1BAA4DB8" w14:textId="77777777" w:rsidR="00C905E3" w:rsidRPr="000F0F2D" w:rsidRDefault="00C905E3" w:rsidP="0009307A">
      <w:pPr>
        <w:spacing w:after="0" w:line="240" w:lineRule="auto"/>
        <w:ind w:left="1170"/>
        <w:rPr>
          <w:rFonts w:asciiTheme="majorBidi" w:hAnsiTheme="majorBidi" w:cstheme="majorBidi"/>
          <w:b/>
          <w:color w:val="5B9BD5" w:themeColor="accent1"/>
          <w:sz w:val="24"/>
          <w:szCs w:val="24"/>
        </w:rPr>
      </w:pPr>
    </w:p>
    <w:p w14:paraId="6F744144" w14:textId="1D2D66F3" w:rsidR="00D423AB" w:rsidRPr="000F0F2D" w:rsidRDefault="00D423AB" w:rsidP="008D0A06">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التسوية البديلة للمنازعات:</w:t>
      </w:r>
    </w:p>
    <w:p w14:paraId="2E704D1F" w14:textId="77777777" w:rsidR="008D0A06" w:rsidRPr="000F0F2D" w:rsidRDefault="00D423AB" w:rsidP="0009307A">
      <w:pPr>
        <w:pStyle w:val="ListParagraph"/>
        <w:bidi/>
        <w:rPr>
          <w:rFonts w:asciiTheme="majorBidi" w:hAnsiTheme="majorBidi" w:cstheme="majorBidi"/>
          <w:rtl/>
        </w:rPr>
      </w:pPr>
      <w:r w:rsidRPr="000F0F2D">
        <w:rPr>
          <w:rFonts w:asciiTheme="majorBidi" w:hAnsiTheme="majorBidi" w:cstheme="majorBidi"/>
          <w:rtl/>
        </w:rPr>
        <w:t>في أي وقت أثناء عملية التسوية الرسمية أو غير الرسمية، يجوز لمقدم الطلب طلب خدمات وسيط الإدارة لتسهيل تسوية التظلم من خلال التسوية البديلة للمنازعات (</w:t>
      </w:r>
      <w:r w:rsidRPr="000F0F2D">
        <w:rPr>
          <w:rFonts w:asciiTheme="majorBidi" w:hAnsiTheme="majorBidi" w:cstheme="majorBidi"/>
        </w:rPr>
        <w:t>ADR</w:t>
      </w:r>
      <w:r w:rsidRPr="000F0F2D">
        <w:rPr>
          <w:rFonts w:asciiTheme="majorBidi" w:hAnsiTheme="majorBidi" w:cstheme="majorBidi"/>
          <w:rtl/>
        </w:rPr>
        <w:t>).</w:t>
      </w:r>
      <w:r w:rsidR="008D0A06" w:rsidRPr="000F0F2D">
        <w:rPr>
          <w:rFonts w:asciiTheme="majorBidi" w:hAnsiTheme="majorBidi" w:cstheme="majorBidi"/>
          <w:rtl/>
        </w:rPr>
        <w:t xml:space="preserve"> </w:t>
      </w:r>
      <w:r w:rsidRPr="000F0F2D">
        <w:rPr>
          <w:rFonts w:asciiTheme="majorBidi" w:hAnsiTheme="majorBidi" w:cstheme="majorBidi"/>
          <w:rtl/>
        </w:rPr>
        <w:t>إن قرار المشاركة في عملية التسوية البديلة للمنازعات هو قرار طوعي ويجب أن تتم الموافقة عليه من قبل جميع الأطراف.</w:t>
      </w:r>
    </w:p>
    <w:p w14:paraId="362E8F6A" w14:textId="349AB721" w:rsidR="00D423AB" w:rsidRPr="000F0F2D" w:rsidRDefault="00D423AB" w:rsidP="0009307A">
      <w:pPr>
        <w:pStyle w:val="ListParagraph"/>
        <w:tabs>
          <w:tab w:val="left" w:pos="1800"/>
        </w:tabs>
        <w:ind w:left="1170"/>
        <w:rPr>
          <w:rFonts w:asciiTheme="majorBidi" w:hAnsiTheme="majorBidi" w:cstheme="majorBidi"/>
        </w:rPr>
      </w:pPr>
    </w:p>
    <w:p w14:paraId="3340AD7A" w14:textId="2D141ECB" w:rsidR="00D423AB" w:rsidRPr="000F0F2D" w:rsidRDefault="00D423AB" w:rsidP="008D0A06">
      <w:pPr>
        <w:pStyle w:val="ListParagraph"/>
        <w:numPr>
          <w:ilvl w:val="0"/>
          <w:numId w:val="11"/>
        </w:numPr>
        <w:bidi/>
        <w:rPr>
          <w:rFonts w:asciiTheme="majorBidi" w:hAnsiTheme="majorBidi" w:cstheme="majorBidi"/>
          <w:bCs/>
          <w:color w:val="5B9BD5" w:themeColor="accent1"/>
          <w:rtl/>
        </w:rPr>
      </w:pPr>
      <w:r w:rsidRPr="000F0F2D">
        <w:rPr>
          <w:rFonts w:asciiTheme="majorBidi" w:hAnsiTheme="majorBidi" w:cstheme="majorBidi"/>
          <w:bCs/>
          <w:color w:val="5B9BD5" w:themeColor="accent1"/>
          <w:rtl/>
        </w:rPr>
        <w:t>أسباب الرد الإجرائي للتظلمات من قبل مكتشف الوقائع:</w:t>
      </w:r>
    </w:p>
    <w:p w14:paraId="2099977D" w14:textId="77777777" w:rsidR="00C905E3" w:rsidRPr="000F0F2D" w:rsidRDefault="00C905E3" w:rsidP="00BC0F8B">
      <w:pPr>
        <w:bidi/>
        <w:ind w:left="810"/>
        <w:rPr>
          <w:rFonts w:asciiTheme="majorBidi" w:hAnsiTheme="majorBidi" w:cstheme="majorBidi"/>
          <w:rtl/>
        </w:rPr>
      </w:pPr>
      <w:r w:rsidRPr="000F0F2D">
        <w:rPr>
          <w:rFonts w:asciiTheme="majorBidi" w:hAnsiTheme="majorBidi" w:cstheme="majorBidi"/>
          <w:rtl/>
        </w:rPr>
        <w:t>تشمل أسباب الفصل الإجرائي ما يلي:</w:t>
      </w:r>
    </w:p>
    <w:p w14:paraId="3F555B45" w14:textId="77777777" w:rsidR="00D423AB" w:rsidRPr="000F0F2D" w:rsidRDefault="00D423AB" w:rsidP="00DC2EF8">
      <w:pPr>
        <w:pStyle w:val="ListParagraph"/>
        <w:numPr>
          <w:ilvl w:val="0"/>
          <w:numId w:val="8"/>
        </w:numPr>
        <w:bidi/>
        <w:rPr>
          <w:rFonts w:asciiTheme="majorBidi" w:hAnsiTheme="majorBidi" w:cstheme="majorBidi"/>
          <w:rtl/>
        </w:rPr>
      </w:pPr>
      <w:r w:rsidRPr="000F0F2D">
        <w:rPr>
          <w:rFonts w:asciiTheme="majorBidi" w:hAnsiTheme="majorBidi" w:cstheme="majorBidi"/>
          <w:rtl/>
        </w:rPr>
        <w:t xml:space="preserve"> يسحب مقدم الطلب التظلم.</w:t>
      </w:r>
    </w:p>
    <w:p w14:paraId="489B3D22" w14:textId="77777777" w:rsidR="00D423AB" w:rsidRPr="000F0F2D" w:rsidRDefault="00D423AB" w:rsidP="00DC2EF8">
      <w:pPr>
        <w:pStyle w:val="ListParagraph"/>
        <w:numPr>
          <w:ilvl w:val="0"/>
          <w:numId w:val="8"/>
        </w:numPr>
        <w:bidi/>
        <w:rPr>
          <w:rFonts w:asciiTheme="majorBidi" w:hAnsiTheme="majorBidi" w:cstheme="majorBidi"/>
          <w:rtl/>
        </w:rPr>
      </w:pPr>
      <w:r w:rsidRPr="000F0F2D">
        <w:rPr>
          <w:rFonts w:asciiTheme="majorBidi" w:hAnsiTheme="majorBidi" w:cstheme="majorBidi"/>
          <w:rtl/>
        </w:rPr>
        <w:t>فشل مقدم الالتماس في الاستجابة للطلبات المتكررة للحصول على معلومات إضافية مطلوبة لمعالجة التظلم.</w:t>
      </w:r>
    </w:p>
    <w:p w14:paraId="06851DBE" w14:textId="77777777" w:rsidR="00D423AB" w:rsidRPr="000F0F2D" w:rsidRDefault="00D423AB" w:rsidP="00DC2EF8">
      <w:pPr>
        <w:pStyle w:val="ListParagraph"/>
        <w:numPr>
          <w:ilvl w:val="0"/>
          <w:numId w:val="8"/>
        </w:numPr>
        <w:bidi/>
        <w:rPr>
          <w:rFonts w:asciiTheme="majorBidi" w:hAnsiTheme="majorBidi" w:cstheme="majorBidi"/>
          <w:rtl/>
        </w:rPr>
      </w:pPr>
      <w:r w:rsidRPr="000F0F2D">
        <w:rPr>
          <w:rFonts w:asciiTheme="majorBidi" w:hAnsiTheme="majorBidi" w:cstheme="majorBidi"/>
          <w:rtl/>
        </w:rPr>
        <w:t>لا يمكن تحديد موقع مقدم الالتماس.</w:t>
      </w:r>
    </w:p>
    <w:p w14:paraId="1D5323A2" w14:textId="3A949F7A" w:rsidR="00B97F0E" w:rsidRPr="000F0F2D" w:rsidRDefault="00D423AB" w:rsidP="00B97F0E">
      <w:pPr>
        <w:pStyle w:val="ListParagraph"/>
        <w:numPr>
          <w:ilvl w:val="0"/>
          <w:numId w:val="8"/>
        </w:numPr>
        <w:bidi/>
        <w:rPr>
          <w:rFonts w:asciiTheme="majorBidi" w:hAnsiTheme="majorBidi" w:cstheme="majorBidi"/>
          <w:rtl/>
        </w:rPr>
      </w:pPr>
      <w:r w:rsidRPr="000F0F2D">
        <w:rPr>
          <w:rFonts w:asciiTheme="majorBidi" w:hAnsiTheme="majorBidi" w:cstheme="majorBidi"/>
          <w:rtl/>
        </w:rPr>
        <w:t>لا تشير التظلم إلى انتهاك الحقوق المدنية بموجب القانون الفيدرالي أو قانون الولاية.</w:t>
      </w:r>
    </w:p>
    <w:p w14:paraId="198AB274" w14:textId="77777777" w:rsidR="00D423AB" w:rsidRPr="000F0F2D" w:rsidRDefault="00D423AB">
      <w:pPr>
        <w:pStyle w:val="ListParagraph"/>
        <w:numPr>
          <w:ilvl w:val="0"/>
          <w:numId w:val="8"/>
        </w:numPr>
        <w:bidi/>
        <w:rPr>
          <w:rFonts w:asciiTheme="majorBidi" w:hAnsiTheme="majorBidi" w:cstheme="majorBidi"/>
          <w:rtl/>
        </w:rPr>
      </w:pPr>
      <w:r w:rsidRPr="000F0F2D">
        <w:rPr>
          <w:rFonts w:asciiTheme="majorBidi" w:hAnsiTheme="majorBidi" w:cstheme="majorBidi"/>
          <w:rtl/>
        </w:rPr>
        <w:t xml:space="preserve"> تقرر أن التظلم غير كاف من الناحية القانونية.</w:t>
      </w:r>
    </w:p>
    <w:p w14:paraId="30710030" w14:textId="77777777" w:rsidR="00C905E3" w:rsidRPr="000F0F2D" w:rsidRDefault="00C905E3" w:rsidP="0009307A">
      <w:pPr>
        <w:tabs>
          <w:tab w:val="left" w:pos="360"/>
        </w:tabs>
        <w:ind w:left="1440"/>
        <w:rPr>
          <w:rFonts w:asciiTheme="majorBidi" w:hAnsiTheme="majorBidi" w:cstheme="majorBidi"/>
          <w:sz w:val="24"/>
          <w:szCs w:val="24"/>
        </w:rPr>
      </w:pPr>
    </w:p>
    <w:p w14:paraId="7A210547" w14:textId="2EF4F785" w:rsidR="00D423AB" w:rsidRPr="000F0F2D" w:rsidRDefault="00D423AB">
      <w:pPr>
        <w:tabs>
          <w:tab w:val="left" w:pos="360"/>
        </w:tabs>
        <w:bidi/>
        <w:ind w:left="720"/>
        <w:rPr>
          <w:rFonts w:asciiTheme="majorBidi" w:hAnsiTheme="majorBidi" w:cstheme="majorBidi"/>
          <w:sz w:val="24"/>
          <w:szCs w:val="24"/>
          <w:rtl/>
        </w:rPr>
      </w:pPr>
      <w:r w:rsidRPr="000F0F2D">
        <w:rPr>
          <w:rFonts w:asciiTheme="majorBidi" w:hAnsiTheme="majorBidi" w:cstheme="majorBidi"/>
          <w:sz w:val="24"/>
          <w:szCs w:val="24"/>
          <w:rtl/>
        </w:rPr>
        <w:t>سيقوم مكتشف الوقائع بإخطار مقدم الالتماس كتابيًا برفض التظلم وأسباب الرفض.</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سيكون خطاب الفصل هو القرار النهائي للوكالة.</w:t>
      </w:r>
    </w:p>
    <w:p w14:paraId="5FD47ECF" w14:textId="77777777" w:rsidR="00D423AB" w:rsidRPr="000F0F2D" w:rsidRDefault="00D423AB" w:rsidP="00D423AB">
      <w:pPr>
        <w:spacing w:after="0" w:line="240" w:lineRule="auto"/>
        <w:rPr>
          <w:rFonts w:asciiTheme="majorBidi" w:hAnsiTheme="majorBidi" w:cstheme="majorBidi"/>
          <w:sz w:val="24"/>
          <w:szCs w:val="24"/>
          <w:u w:val="single"/>
        </w:rPr>
      </w:pPr>
    </w:p>
    <w:p w14:paraId="7611BB84" w14:textId="71B95AEC" w:rsidR="00D423AB" w:rsidRPr="000F0F2D" w:rsidRDefault="00D423AB" w:rsidP="00D423AB">
      <w:pPr>
        <w:bidi/>
        <w:ind w:left="36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ب.</w:t>
      </w:r>
      <w:r w:rsidRPr="000F0F2D">
        <w:rPr>
          <w:rFonts w:asciiTheme="majorBidi" w:hAnsiTheme="majorBidi" w:cstheme="majorBidi"/>
          <w:b/>
          <w:bCs/>
          <w:color w:val="5B9BD5" w:themeColor="accent1"/>
          <w:sz w:val="28"/>
          <w:szCs w:val="28"/>
          <w:rtl/>
        </w:rPr>
        <w:tab/>
        <w:t>متطلبات حفظ السجلات</w:t>
      </w:r>
      <w:r w:rsidR="008D0A06" w:rsidRPr="000F0F2D">
        <w:rPr>
          <w:rFonts w:asciiTheme="majorBidi" w:hAnsiTheme="majorBidi" w:cstheme="majorBidi"/>
          <w:b/>
          <w:bCs/>
          <w:color w:val="5B9BD5" w:themeColor="accent1"/>
          <w:sz w:val="28"/>
          <w:szCs w:val="28"/>
          <w:rtl/>
        </w:rPr>
        <w:t>:</w:t>
      </w:r>
    </w:p>
    <w:p w14:paraId="5B8D6C24" w14:textId="77777777" w:rsidR="008D0A06" w:rsidRPr="000F0F2D" w:rsidRDefault="00D423AB" w:rsidP="008968F0">
      <w:pPr>
        <w:pStyle w:val="ListParagraph"/>
        <w:bidi/>
        <w:ind w:left="360"/>
        <w:rPr>
          <w:rFonts w:asciiTheme="majorBidi" w:hAnsiTheme="majorBidi" w:cstheme="majorBidi"/>
          <w:rtl/>
        </w:rPr>
      </w:pPr>
      <w:r w:rsidRPr="000F0F2D">
        <w:rPr>
          <w:rFonts w:asciiTheme="majorBidi" w:hAnsiTheme="majorBidi" w:cstheme="majorBidi"/>
          <w:rtl/>
        </w:rPr>
        <w:lastRenderedPageBreak/>
        <w:t>سيحتفظ منسق عدم التمييز بسجل لجميع الشكاوى المتعلقة بالحقوق المدنية وعدم التمييز التي تم تلقيها.</w:t>
      </w:r>
      <w:r w:rsidR="008D0A06" w:rsidRPr="000F0F2D">
        <w:rPr>
          <w:rFonts w:asciiTheme="majorBidi" w:hAnsiTheme="majorBidi" w:cstheme="majorBidi"/>
          <w:rtl/>
        </w:rPr>
        <w:t xml:space="preserve"> </w:t>
      </w:r>
      <w:r w:rsidRPr="000F0F2D">
        <w:rPr>
          <w:rFonts w:asciiTheme="majorBidi" w:hAnsiTheme="majorBidi" w:cstheme="majorBidi"/>
          <w:rtl/>
        </w:rPr>
        <w:t xml:space="preserve">سيكون هذا السجل متاحًا للمراجعة العامة وعمليات تدقيق مراجعة الامتثال في مكاتب إدارة حماية البيئة، 100 شارع كامبريدج، جناح 900، بوسطن، </w:t>
      </w:r>
      <w:r w:rsidRPr="000F0F2D">
        <w:rPr>
          <w:rFonts w:asciiTheme="majorBidi" w:hAnsiTheme="majorBidi" w:cstheme="majorBidi"/>
        </w:rPr>
        <w:t>MA 02114</w:t>
      </w:r>
      <w:r w:rsidRPr="000F0F2D">
        <w:rPr>
          <w:rFonts w:asciiTheme="majorBidi" w:hAnsiTheme="majorBidi" w:cstheme="majorBidi"/>
          <w:rtl/>
        </w:rPr>
        <w:t>، خلال ساعات العمل العادية، من الاثنين إلى الجمعة، من الساعة 8:45 صباحًا حتى 5:00 صباحًا. مساءً.</w:t>
      </w:r>
    </w:p>
    <w:p w14:paraId="1F819B14" w14:textId="254B79D3" w:rsidR="008968F0" w:rsidRPr="000F0F2D" w:rsidRDefault="008968F0" w:rsidP="008968F0">
      <w:pPr>
        <w:pStyle w:val="ListParagraph"/>
        <w:rPr>
          <w:rFonts w:asciiTheme="majorBidi" w:hAnsiTheme="majorBidi" w:cstheme="majorBidi"/>
        </w:rPr>
      </w:pPr>
    </w:p>
    <w:p w14:paraId="4A27015E" w14:textId="4B15A1E1" w:rsidR="002606BF" w:rsidRPr="000F0F2D" w:rsidRDefault="008D0A06" w:rsidP="008D0A06">
      <w:pPr>
        <w:bidi/>
        <w:ind w:left="360"/>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t xml:space="preserve">ج. </w:t>
      </w:r>
      <w:r w:rsidR="00D964A0" w:rsidRPr="000F0F2D">
        <w:rPr>
          <w:rFonts w:asciiTheme="majorBidi" w:hAnsiTheme="majorBidi" w:cstheme="majorBidi"/>
          <w:b/>
          <w:bCs/>
          <w:color w:val="5B9BD5" w:themeColor="accent1"/>
          <w:sz w:val="28"/>
          <w:szCs w:val="28"/>
          <w:rtl/>
        </w:rPr>
        <w:t>الإجراءات المتزامنة والإيداع</w:t>
      </w:r>
    </w:p>
    <w:p w14:paraId="556C4857" w14:textId="77777777" w:rsidR="00D423AB" w:rsidRPr="000F0F2D" w:rsidRDefault="00D423AB" w:rsidP="0009307A">
      <w:pPr>
        <w:pStyle w:val="ListParagraph"/>
        <w:bidi/>
        <w:ind w:left="360"/>
        <w:rPr>
          <w:rFonts w:asciiTheme="majorBidi" w:hAnsiTheme="majorBidi" w:cstheme="majorBidi"/>
          <w:b/>
          <w:rtl/>
        </w:rPr>
      </w:pPr>
    </w:p>
    <w:p w14:paraId="07C418C6" w14:textId="77777777" w:rsidR="008D0A06" w:rsidRPr="000F0F2D" w:rsidRDefault="16E46FC5" w:rsidP="00D423AB">
      <w:pPr>
        <w:bidi/>
        <w:spacing w:after="0" w:line="240" w:lineRule="auto"/>
        <w:ind w:left="360"/>
        <w:rPr>
          <w:rFonts w:asciiTheme="majorBidi" w:hAnsiTheme="majorBidi" w:cstheme="majorBidi"/>
          <w:sz w:val="24"/>
          <w:szCs w:val="24"/>
          <w:rtl/>
        </w:rPr>
      </w:pPr>
      <w:r w:rsidRPr="000F0F2D">
        <w:rPr>
          <w:rFonts w:asciiTheme="majorBidi" w:hAnsiTheme="majorBidi" w:cstheme="majorBidi"/>
          <w:sz w:val="24"/>
          <w:szCs w:val="24"/>
          <w:rtl/>
        </w:rPr>
        <w:t xml:space="preserve"> إن تقديم شكوى بشأن الحقوق المدنية أو عدم التمييز في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ليس شرطًا أساسيًا لتقديم شكوى إلى مكتب الامتثال للحقوق الخارجية التابع لوكالة حماية البيئة الأمريكية.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يمكن تقديم التظلمات إلى مكتب العدالة البيئية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 xml:space="preserve"> إما بشكل منفصل أو بالتزامن مع وكالة حماية البيئة الأمريكية، مكتب الامتثال للحقوق المدنية الخارجية.</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 xml:space="preserve">لا يمكن تسوية التظلمات المستندة إلى الفئات المحمية المعترف بها من قبل الولاية </w:t>
      </w:r>
      <w:r w:rsidRPr="000F0F2D">
        <w:rPr>
          <w:rFonts w:asciiTheme="majorBidi" w:hAnsiTheme="majorBidi" w:cstheme="majorBidi"/>
          <w:i/>
          <w:iCs/>
          <w:sz w:val="24"/>
          <w:szCs w:val="24"/>
          <w:rtl/>
        </w:rPr>
        <w:t>فقط</w:t>
      </w:r>
      <w:r w:rsidRPr="000F0F2D">
        <w:rPr>
          <w:rFonts w:asciiTheme="majorBidi" w:hAnsiTheme="majorBidi" w:cstheme="majorBidi"/>
          <w:sz w:val="24"/>
          <w:szCs w:val="24"/>
          <w:rtl/>
        </w:rPr>
        <w:t xml:space="preserve"> في مكتب الامتثال للحقوق الخارجية التابع لوكالة حماية البيئة الأمريكية ويجب تقديمها إلى مكتب العدالة البيئية التابع لـ </w:t>
      </w:r>
      <w:r w:rsidRPr="000F0F2D">
        <w:rPr>
          <w:rFonts w:asciiTheme="majorBidi" w:hAnsiTheme="majorBidi" w:cstheme="majorBidi"/>
          <w:sz w:val="24"/>
          <w:szCs w:val="24"/>
        </w:rPr>
        <w:t>MassDEP</w:t>
      </w:r>
      <w:r w:rsidRPr="000F0F2D">
        <w:rPr>
          <w:rFonts w:asciiTheme="majorBidi" w:hAnsiTheme="majorBidi" w:cstheme="majorBidi"/>
          <w:sz w:val="24"/>
          <w:szCs w:val="24"/>
          <w:rtl/>
        </w:rPr>
        <w:t>.</w:t>
      </w:r>
      <w:r w:rsidR="008D0A06" w:rsidRPr="000F0F2D">
        <w:rPr>
          <w:rFonts w:asciiTheme="majorBidi" w:hAnsiTheme="majorBidi" w:cstheme="majorBidi"/>
          <w:sz w:val="24"/>
          <w:szCs w:val="24"/>
          <w:rtl/>
        </w:rPr>
        <w:t xml:space="preserve"> </w:t>
      </w:r>
      <w:r w:rsidRPr="000F0F2D">
        <w:rPr>
          <w:rFonts w:asciiTheme="majorBidi" w:hAnsiTheme="majorBidi" w:cstheme="majorBidi"/>
          <w:sz w:val="24"/>
          <w:szCs w:val="24"/>
          <w:rtl/>
        </w:rPr>
        <w:t>يجب تقديم التظلمات كتابيًا وإرسالها إلكترونيًا أو بالبريد على العناوين التالية:</w:t>
      </w:r>
    </w:p>
    <w:p w14:paraId="0969234D" w14:textId="5B7A8EC6" w:rsidR="00D423AB" w:rsidRPr="000F0F2D" w:rsidRDefault="00D423AB" w:rsidP="00D423AB">
      <w:pPr>
        <w:spacing w:after="0" w:line="240" w:lineRule="auto"/>
        <w:rPr>
          <w:rFonts w:asciiTheme="majorBidi" w:hAnsiTheme="majorBidi" w:cstheme="majorBidi"/>
          <w:sz w:val="24"/>
          <w:szCs w:val="24"/>
        </w:rPr>
      </w:pPr>
    </w:p>
    <w:p w14:paraId="7B2A9D58" w14:textId="0206888B" w:rsidR="002A730B" w:rsidRPr="000F0F2D" w:rsidRDefault="002A730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MassDEP’s Office of Environmental Justice</w:t>
      </w:r>
    </w:p>
    <w:p w14:paraId="2B9D69E1" w14:textId="4263BD73" w:rsidR="002A730B" w:rsidRPr="000F0F2D" w:rsidRDefault="002A730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‎100 Cambridge Street, Suite 900</w:t>
      </w:r>
    </w:p>
    <w:p w14:paraId="190A8001" w14:textId="44A74374" w:rsidR="002A730B" w:rsidRPr="000F0F2D" w:rsidRDefault="002A730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Boston, MA 02114</w:t>
      </w:r>
    </w:p>
    <w:p w14:paraId="4E5E9360" w14:textId="7214187F" w:rsidR="00D423AB" w:rsidRPr="000F0F2D" w:rsidRDefault="16E46FC5"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Attn:</w:t>
      </w:r>
      <w:hyperlink r:id="rId28" w:history="1">
        <w:r w:rsidRPr="000F0F2D">
          <w:rPr>
            <w:rStyle w:val="Hyperlink"/>
            <w:rFonts w:asciiTheme="majorBidi" w:hAnsiTheme="majorBidi" w:cstheme="majorBidi"/>
            <w:sz w:val="24"/>
            <w:szCs w:val="24"/>
          </w:rPr>
          <w:t xml:space="preserve"> Deneen.Simpson@mass.gov</w:t>
        </w:r>
      </w:hyperlink>
    </w:p>
    <w:p w14:paraId="1D48AFEE" w14:textId="7DE89E7A" w:rsidR="00187460" w:rsidRPr="000F0F2D" w:rsidRDefault="67B9486E" w:rsidP="42FFC4E6">
      <w:pPr>
        <w:bidi/>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tl/>
        </w:rPr>
        <w:t xml:space="preserve">البريد الإلكتروني: </w:t>
      </w:r>
      <w:r w:rsidRPr="000F0F2D">
        <w:rPr>
          <w:rFonts w:asciiTheme="majorBidi" w:hAnsiTheme="majorBidi" w:cstheme="majorBidi"/>
          <w:sz w:val="24"/>
          <w:szCs w:val="24"/>
        </w:rPr>
        <w:t>Deneen.Simpson@mass.gov</w:t>
      </w:r>
    </w:p>
    <w:p w14:paraId="08920013" w14:textId="77777777" w:rsidR="00D423AB" w:rsidRPr="000F0F2D" w:rsidRDefault="00D423AB" w:rsidP="0009307A">
      <w:pPr>
        <w:bidi/>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tl/>
        </w:rPr>
        <w:tab/>
      </w:r>
    </w:p>
    <w:p w14:paraId="45EB773A" w14:textId="77777777" w:rsidR="00D423AB" w:rsidRPr="000F0F2D" w:rsidRDefault="00D423AB" w:rsidP="0009307A">
      <w:pPr>
        <w:bidi/>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tl/>
        </w:rPr>
        <w:t>مكتب الامتثال للحقوق المدنية الخارجية</w:t>
      </w:r>
    </w:p>
    <w:p w14:paraId="7549B93E" w14:textId="77777777" w:rsidR="00D423AB" w:rsidRPr="000F0F2D" w:rsidRDefault="00D423A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‎EPA Office of General Counsel</w:t>
      </w:r>
    </w:p>
    <w:p w14:paraId="2854832D" w14:textId="77777777" w:rsidR="00D423AB" w:rsidRPr="000F0F2D" w:rsidRDefault="00D423A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‎1200 Pennsylvania Avenue, NW</w:t>
      </w:r>
    </w:p>
    <w:p w14:paraId="4D390E5E" w14:textId="77777777" w:rsidR="00D423AB" w:rsidRPr="000F0F2D" w:rsidRDefault="00D423A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‎Mail Code 2310A</w:t>
      </w:r>
    </w:p>
    <w:p w14:paraId="20E90EC2" w14:textId="71595E34" w:rsidR="00D423AB" w:rsidRPr="000F0F2D" w:rsidRDefault="00D423AB"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‎Washington, DC</w:t>
      </w:r>
      <w:r w:rsidR="008D0A06" w:rsidRPr="000F0F2D">
        <w:rPr>
          <w:rFonts w:asciiTheme="majorBidi" w:hAnsiTheme="majorBidi" w:cstheme="majorBidi"/>
          <w:sz w:val="24"/>
          <w:szCs w:val="24"/>
        </w:rPr>
        <w:t xml:space="preserve"> </w:t>
      </w:r>
      <w:r w:rsidRPr="000F0F2D">
        <w:rPr>
          <w:rFonts w:asciiTheme="majorBidi" w:hAnsiTheme="majorBidi" w:cstheme="majorBidi"/>
          <w:sz w:val="24"/>
          <w:szCs w:val="24"/>
        </w:rPr>
        <w:t>20460</w:t>
      </w:r>
    </w:p>
    <w:p w14:paraId="27E7DD74" w14:textId="77777777" w:rsidR="001E1444" w:rsidRPr="000F0F2D" w:rsidRDefault="001E1444" w:rsidP="008D0A06">
      <w:pPr>
        <w:spacing w:after="0" w:line="240" w:lineRule="auto"/>
        <w:ind w:left="360" w:firstLine="360"/>
        <w:rPr>
          <w:rFonts w:asciiTheme="majorBidi" w:hAnsiTheme="majorBidi" w:cstheme="majorBidi"/>
          <w:sz w:val="24"/>
          <w:szCs w:val="24"/>
          <w:rtl/>
        </w:rPr>
      </w:pPr>
      <w:r w:rsidRPr="000F0F2D">
        <w:rPr>
          <w:rFonts w:asciiTheme="majorBidi" w:hAnsiTheme="majorBidi" w:cstheme="majorBidi"/>
          <w:sz w:val="24"/>
          <w:szCs w:val="24"/>
        </w:rPr>
        <w:t>Attn: Director, External Civil Rights Compliance Office</w:t>
      </w:r>
    </w:p>
    <w:p w14:paraId="05276EBB" w14:textId="77777777" w:rsidR="00C905E3" w:rsidRPr="000F0F2D" w:rsidRDefault="00C905E3">
      <w:pPr>
        <w:bidi/>
        <w:spacing w:after="160" w:line="259" w:lineRule="auto"/>
        <w:rPr>
          <w:rFonts w:asciiTheme="majorBidi" w:hAnsiTheme="majorBidi" w:cstheme="majorBidi"/>
          <w:b/>
          <w:bCs/>
          <w:color w:val="5B9BD5" w:themeColor="accent1"/>
          <w:sz w:val="28"/>
          <w:szCs w:val="28"/>
          <w:rtl/>
        </w:rPr>
      </w:pPr>
      <w:r w:rsidRPr="000F0F2D">
        <w:rPr>
          <w:rFonts w:asciiTheme="majorBidi" w:hAnsiTheme="majorBidi" w:cstheme="majorBidi"/>
          <w:rtl/>
        </w:rPr>
        <w:br w:type="page"/>
      </w:r>
    </w:p>
    <w:p w14:paraId="54CFA944" w14:textId="77777777" w:rsidR="00D423AB" w:rsidRPr="000F0F2D" w:rsidRDefault="00D423AB" w:rsidP="00D423AB">
      <w:pPr>
        <w:bidi/>
        <w:spacing w:after="160" w:line="259" w:lineRule="auto"/>
        <w:rPr>
          <w:rFonts w:asciiTheme="majorBidi" w:hAnsiTheme="majorBidi" w:cstheme="majorBidi"/>
          <w:b/>
          <w:bCs/>
          <w:color w:val="5B9BD5" w:themeColor="accent1"/>
          <w:sz w:val="28"/>
          <w:szCs w:val="28"/>
          <w:rtl/>
        </w:rPr>
      </w:pPr>
      <w:r w:rsidRPr="000F0F2D">
        <w:rPr>
          <w:rFonts w:asciiTheme="majorBidi" w:hAnsiTheme="majorBidi" w:cstheme="majorBidi"/>
          <w:b/>
          <w:bCs/>
          <w:color w:val="5B9BD5" w:themeColor="accent1"/>
          <w:sz w:val="28"/>
          <w:szCs w:val="28"/>
          <w:rtl/>
        </w:rPr>
        <w:lastRenderedPageBreak/>
        <w:t>الملحق 6</w:t>
      </w:r>
    </w:p>
    <w:p w14:paraId="3D9D6B6C" w14:textId="77E0F930" w:rsidR="00D423AB" w:rsidRPr="000F0F2D" w:rsidRDefault="00DD1DC0" w:rsidP="00D423AB">
      <w:pPr>
        <w:bidi/>
        <w:spacing w:after="0" w:line="240" w:lineRule="auto"/>
        <w:rPr>
          <w:rFonts w:asciiTheme="majorBidi" w:hAnsiTheme="majorBidi" w:cstheme="majorBidi"/>
          <w:color w:val="5B9BD5" w:themeColor="accent1"/>
          <w:sz w:val="28"/>
          <w:szCs w:val="28"/>
          <w:rtl/>
        </w:rPr>
      </w:pPr>
      <w:r w:rsidRPr="000F0F2D">
        <w:rPr>
          <w:rFonts w:asciiTheme="majorBidi" w:hAnsiTheme="majorBidi" w:cstheme="majorBidi"/>
          <w:rtl/>
        </w:rPr>
        <w:t xml:space="preserve">نموذج تظلم </w:t>
      </w:r>
      <w:r w:rsidRPr="000F0F2D">
        <w:rPr>
          <w:rFonts w:asciiTheme="majorBidi" w:hAnsiTheme="majorBidi" w:cstheme="majorBidi"/>
        </w:rPr>
        <w:t>MassDEP</w:t>
      </w:r>
      <w:r w:rsidRPr="000F0F2D">
        <w:rPr>
          <w:rFonts w:asciiTheme="majorBidi" w:hAnsiTheme="majorBidi" w:cstheme="majorBidi"/>
          <w:color w:val="5B9BD5" w:themeColor="accent1"/>
          <w:sz w:val="28"/>
          <w:szCs w:val="28"/>
        </w:rPr>
        <w:t xml:space="preserve">- </w:t>
      </w:r>
      <w:hyperlink r:id="rId29" w:anchor="grievance-form-" w:history="1">
        <w:r w:rsidRPr="000F0F2D">
          <w:rPr>
            <w:rFonts w:asciiTheme="majorBidi" w:hAnsiTheme="majorBidi" w:cstheme="majorBidi"/>
            <w:color w:val="0000FF"/>
            <w:u w:val="single"/>
          </w:rPr>
          <w:t>MassDEP</w:t>
        </w:r>
        <w:r w:rsidRPr="000F0F2D">
          <w:rPr>
            <w:rFonts w:asciiTheme="majorBidi" w:hAnsiTheme="majorBidi" w:cstheme="majorBidi"/>
            <w:color w:val="0000FF"/>
            <w:u w:val="single"/>
            <w:rtl/>
          </w:rPr>
          <w:t xml:space="preserve"> عدم التمييز والحقوق المدنية | </w:t>
        </w:r>
        <w:r w:rsidRPr="000F0F2D">
          <w:rPr>
            <w:rFonts w:asciiTheme="majorBidi" w:hAnsiTheme="majorBidi" w:cstheme="majorBidi"/>
            <w:color w:val="0000FF"/>
            <w:u w:val="single"/>
          </w:rPr>
          <w:t>Mass.gov</w:t>
        </w:r>
      </w:hyperlink>
    </w:p>
    <w:p w14:paraId="301FDB0F" w14:textId="77777777" w:rsidR="00573497" w:rsidRPr="000F0F2D" w:rsidRDefault="00573497" w:rsidP="00D423AB">
      <w:pPr>
        <w:spacing w:after="0" w:line="240" w:lineRule="auto"/>
        <w:rPr>
          <w:rFonts w:asciiTheme="majorBidi" w:hAnsiTheme="majorBidi" w:cstheme="majorBidi"/>
          <w:color w:val="5B9BD5" w:themeColor="accent1"/>
          <w:sz w:val="28"/>
          <w:szCs w:val="28"/>
        </w:rPr>
      </w:pPr>
    </w:p>
    <w:p w14:paraId="5B2EE048" w14:textId="77777777" w:rsidR="00D423AB" w:rsidRPr="000F0F2D" w:rsidRDefault="00D423AB" w:rsidP="00D423AB">
      <w:pPr>
        <w:autoSpaceDE w:val="0"/>
        <w:autoSpaceDN w:val="0"/>
        <w:adjustRightInd w:val="0"/>
        <w:ind w:firstLine="360"/>
        <w:rPr>
          <w:rFonts w:asciiTheme="majorBidi" w:hAnsiTheme="majorBidi" w:cstheme="majorBidi"/>
          <w:sz w:val="24"/>
          <w:szCs w:val="24"/>
        </w:rPr>
      </w:pPr>
    </w:p>
    <w:p w14:paraId="305F0006" w14:textId="77777777" w:rsidR="00D423AB" w:rsidRPr="000F0F2D" w:rsidRDefault="00D423AB" w:rsidP="00D423AB">
      <w:pPr>
        <w:spacing w:after="160" w:line="259" w:lineRule="auto"/>
        <w:rPr>
          <w:rFonts w:asciiTheme="majorBidi" w:hAnsiTheme="majorBidi" w:cstheme="majorBidi"/>
          <w:b/>
          <w:bCs/>
          <w:color w:val="5B9BD5" w:themeColor="accent1"/>
          <w:sz w:val="28"/>
          <w:szCs w:val="28"/>
        </w:rPr>
      </w:pPr>
    </w:p>
    <w:p w14:paraId="4790C62A" w14:textId="77777777" w:rsidR="00D423AB" w:rsidRPr="000F0F2D" w:rsidRDefault="00D423AB" w:rsidP="009D360F">
      <w:pPr>
        <w:autoSpaceDE w:val="0"/>
        <w:autoSpaceDN w:val="0"/>
        <w:adjustRightInd w:val="0"/>
        <w:rPr>
          <w:rFonts w:asciiTheme="majorBidi" w:hAnsiTheme="majorBidi" w:cstheme="majorBidi"/>
          <w:sz w:val="20"/>
          <w:szCs w:val="20"/>
        </w:rPr>
      </w:pPr>
    </w:p>
    <w:p w14:paraId="180F06E3" w14:textId="77777777" w:rsidR="001027AF" w:rsidRPr="000F0F2D" w:rsidRDefault="001027AF" w:rsidP="00B7425F">
      <w:pPr>
        <w:spacing w:after="160" w:line="259" w:lineRule="auto"/>
        <w:rPr>
          <w:rStyle w:val="Hyperlink"/>
          <w:rFonts w:asciiTheme="majorBidi" w:hAnsiTheme="majorBidi" w:cstheme="majorBidi"/>
        </w:rPr>
      </w:pPr>
    </w:p>
    <w:sectPr w:rsidR="001027AF" w:rsidRPr="000F0F2D" w:rsidSect="002D7032">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D4F6" w14:textId="77777777" w:rsidR="00C05A37" w:rsidRDefault="00C05A37" w:rsidP="00F9103D">
      <w:pPr>
        <w:spacing w:after="0" w:line="240" w:lineRule="auto"/>
      </w:pPr>
      <w:r>
        <w:separator/>
      </w:r>
    </w:p>
  </w:endnote>
  <w:endnote w:type="continuationSeparator" w:id="0">
    <w:p w14:paraId="7A397DF7" w14:textId="77777777" w:rsidR="00C05A37" w:rsidRDefault="00C05A37" w:rsidP="00F9103D">
      <w:pPr>
        <w:spacing w:after="0" w:line="240" w:lineRule="auto"/>
      </w:pPr>
      <w:r>
        <w:continuationSeparator/>
      </w:r>
    </w:p>
  </w:endnote>
  <w:endnote w:type="continuationNotice" w:id="1">
    <w:p w14:paraId="151A147D" w14:textId="77777777" w:rsidR="00C05A37" w:rsidRDefault="00C05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A12B" w14:textId="77777777" w:rsidR="007708B8" w:rsidRDefault="0077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226533685"/>
      <w:docPartObj>
        <w:docPartGallery w:val="Page Numbers (Bottom of Page)"/>
        <w:docPartUnique/>
      </w:docPartObj>
    </w:sdtPr>
    <w:sdtEndPr>
      <w:rPr>
        <w:noProof/>
      </w:rPr>
    </w:sdtEndPr>
    <w:sdtContent>
      <w:p w14:paraId="5C64A46A" w14:textId="77777777" w:rsidR="00200732" w:rsidRPr="000F0F2D" w:rsidRDefault="004B2039">
        <w:pPr>
          <w:pStyle w:val="Footer"/>
          <w:bidi/>
          <w:jc w:val="center"/>
          <w:rPr>
            <w:rFonts w:asciiTheme="majorBidi" w:hAnsiTheme="majorBidi" w:cstheme="majorBidi"/>
            <w:rtl/>
          </w:rPr>
        </w:pPr>
        <w:r w:rsidRPr="000F0F2D">
          <w:rPr>
            <w:rFonts w:asciiTheme="majorBidi" w:hAnsiTheme="majorBidi" w:cstheme="majorBidi"/>
            <w:rtl/>
          </w:rPr>
          <w:fldChar w:fldCharType="begin"/>
        </w:r>
        <w:r w:rsidRPr="000F0F2D">
          <w:rPr>
            <w:rFonts w:asciiTheme="majorBidi" w:hAnsiTheme="majorBidi" w:cstheme="majorBidi"/>
            <w:rtl/>
          </w:rPr>
          <w:instrText xml:space="preserve"> </w:instrText>
        </w:r>
        <w:r w:rsidRPr="000F0F2D">
          <w:rPr>
            <w:rFonts w:asciiTheme="majorBidi" w:hAnsiTheme="majorBidi" w:cstheme="majorBidi"/>
          </w:rPr>
          <w:instrText xml:space="preserve">PAGE   \* MERGEFORMAT </w:instrText>
        </w:r>
        <w:r w:rsidRPr="000F0F2D">
          <w:rPr>
            <w:rFonts w:asciiTheme="majorBidi" w:hAnsiTheme="majorBidi" w:cstheme="majorBidi"/>
            <w:rtl/>
          </w:rPr>
          <w:fldChar w:fldCharType="separate"/>
        </w:r>
        <w:r w:rsidR="00A33E5E" w:rsidRPr="000F0F2D">
          <w:rPr>
            <w:rFonts w:asciiTheme="majorBidi" w:hAnsiTheme="majorBidi" w:cstheme="majorBidi"/>
            <w:rtl/>
          </w:rPr>
          <w:t>23</w:t>
        </w:r>
        <w:r w:rsidRPr="000F0F2D">
          <w:rPr>
            <w:rFonts w:asciiTheme="majorBidi" w:hAnsiTheme="majorBidi" w:cstheme="majorBidi"/>
            <w:rtl/>
          </w:rPr>
          <w:fldChar w:fldCharType="end"/>
        </w:r>
      </w:p>
    </w:sdtContent>
  </w:sdt>
  <w:p w14:paraId="1C0456A5" w14:textId="338680A1" w:rsidR="00200732" w:rsidRPr="000F0F2D" w:rsidRDefault="00200732" w:rsidP="00E642CA">
    <w:pPr>
      <w:pStyle w:val="Footer"/>
      <w:bidi/>
      <w:rPr>
        <w:rFonts w:asciiTheme="majorBidi" w:hAnsiTheme="majorBidi" w:cstheme="majorBidi"/>
        <w:sz w:val="18"/>
        <w:szCs w:val="18"/>
        <w:rtl/>
      </w:rPr>
    </w:pPr>
    <w:r w:rsidRPr="000F0F2D">
      <w:rPr>
        <w:rFonts w:asciiTheme="majorBidi" w:hAnsiTheme="majorBidi" w:cstheme="majorBidi"/>
        <w:sz w:val="18"/>
        <w:szCs w:val="18"/>
        <w:rtl/>
      </w:rPr>
      <w:t xml:space="preserve">تم تحديث خطة </w:t>
    </w:r>
    <w:r w:rsidRPr="000F0F2D">
      <w:rPr>
        <w:rFonts w:asciiTheme="majorBidi" w:hAnsiTheme="majorBidi" w:cstheme="majorBidi"/>
        <w:sz w:val="18"/>
        <w:szCs w:val="18"/>
      </w:rPr>
      <w:t>MassDEP</w:t>
    </w:r>
    <w:r w:rsidRPr="000F0F2D">
      <w:rPr>
        <w:rFonts w:asciiTheme="majorBidi" w:hAnsiTheme="majorBidi" w:cstheme="majorBidi"/>
        <w:sz w:val="18"/>
        <w:szCs w:val="18"/>
        <w:rtl/>
      </w:rPr>
      <w:t xml:space="preserve"> للحقوق المدنية والتظلمات المتعلقة بعدم التمييز بتاريخ 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4FF8" w14:textId="77777777" w:rsidR="007708B8" w:rsidRDefault="0077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713C" w14:textId="77777777" w:rsidR="00C05A37" w:rsidRDefault="00C05A37" w:rsidP="00F9103D">
      <w:pPr>
        <w:spacing w:after="0" w:line="240" w:lineRule="auto"/>
      </w:pPr>
      <w:r>
        <w:separator/>
      </w:r>
    </w:p>
  </w:footnote>
  <w:footnote w:type="continuationSeparator" w:id="0">
    <w:p w14:paraId="518FC619" w14:textId="77777777" w:rsidR="00C05A37" w:rsidRDefault="00C05A37" w:rsidP="00F9103D">
      <w:pPr>
        <w:spacing w:after="0" w:line="240" w:lineRule="auto"/>
      </w:pPr>
      <w:r>
        <w:continuationSeparator/>
      </w:r>
    </w:p>
  </w:footnote>
  <w:footnote w:type="continuationNotice" w:id="1">
    <w:p w14:paraId="52DFFA7D" w14:textId="77777777" w:rsidR="00C05A37" w:rsidRDefault="00C05A37">
      <w:pPr>
        <w:spacing w:after="0" w:line="240" w:lineRule="auto"/>
      </w:pPr>
    </w:p>
  </w:footnote>
  <w:footnote w:id="2">
    <w:p w14:paraId="78974139" w14:textId="77777777" w:rsidR="00200732" w:rsidRPr="000F0F2D" w:rsidRDefault="00200732" w:rsidP="0066667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w:t>
      </w:r>
      <w:r w:rsidRPr="000F0F2D">
        <w:rPr>
          <w:rFonts w:asciiTheme="majorBidi" w:hAnsiTheme="majorBidi" w:cstheme="majorBidi"/>
        </w:rPr>
        <w:t>‎40 C.F.R. § 7.90.</w:t>
      </w:r>
    </w:p>
  </w:footnote>
  <w:footnote w:id="3">
    <w:p w14:paraId="5DAE116E" w14:textId="77777777"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Pr>
        <w:t xml:space="preserve"> Mass. Exec.‎</w:t>
      </w:r>
      <w:r w:rsidRPr="000F0F2D">
        <w:rPr>
          <w:rFonts w:asciiTheme="majorBidi" w:hAnsiTheme="majorBidi" w:cstheme="majorBidi"/>
          <w:rtl/>
        </w:rPr>
        <w:t xml:space="preserve"> الأمر 526, (7 فبراير 2011). (تحل محل </w:t>
      </w:r>
      <w:r w:rsidRPr="000F0F2D">
        <w:rPr>
          <w:rFonts w:asciiTheme="majorBidi" w:hAnsiTheme="majorBidi" w:cstheme="majorBidi"/>
        </w:rPr>
        <w:t>Mass.Exec.</w:t>
      </w:r>
      <w:r w:rsidRPr="000F0F2D">
        <w:rPr>
          <w:rFonts w:asciiTheme="majorBidi" w:hAnsiTheme="majorBidi" w:cstheme="majorBidi"/>
          <w:rtl/>
        </w:rPr>
        <w:t xml:space="preserve"> الأمر رقم 478 (30 يناير 2007)).  </w:t>
      </w:r>
    </w:p>
  </w:footnote>
  <w:footnote w:id="4">
    <w:p w14:paraId="79DF8E30" w14:textId="07E0D7D0" w:rsidR="00200732" w:rsidRPr="000F0F2D" w:rsidRDefault="00200732" w:rsidP="00532FAB">
      <w:pPr>
        <w:pStyle w:val="FootnoteText"/>
        <w:bidi/>
        <w:rPr>
          <w:rFonts w:asciiTheme="majorBidi" w:hAnsiTheme="majorBidi" w:cstheme="majorBidi"/>
          <w: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ثيوهاريدس، كاثلين، "سياسة العدالة البيئية في المنطقة الاقتصادية الأوروبية (</w:t>
      </w:r>
      <w:r w:rsidRPr="000F0F2D">
        <w:rPr>
          <w:rFonts w:asciiTheme="majorBidi" w:hAnsiTheme="majorBidi" w:cstheme="majorBidi"/>
        </w:rPr>
        <w:t>EEA Environmental Justice Policy</w:t>
      </w:r>
      <w:r w:rsidRPr="000F0F2D">
        <w:rPr>
          <w:rFonts w:asciiTheme="majorBidi" w:hAnsiTheme="majorBidi" w:cstheme="majorBidi"/>
          <w:rtl/>
        </w:rPr>
        <w:t xml:space="preserve">)." 24 يونيو 2021، </w:t>
      </w:r>
      <w:r w:rsidRPr="000F0F2D">
        <w:rPr>
          <w:rFonts w:asciiTheme="majorBidi" w:hAnsiTheme="majorBidi" w:cstheme="majorBidi"/>
        </w:rPr>
        <w:t>https://www.mass.gov/service-details/environmental-justice-policy.</w:t>
      </w:r>
    </w:p>
  </w:footnote>
  <w:footnote w:id="5">
    <w:p w14:paraId="105EB07D" w14:textId="77777777" w:rsidR="00200732" w:rsidRPr="000F0F2D" w:rsidRDefault="00200732" w:rsidP="0077337D">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إرشادات وكالة حماية البيئة </w:t>
      </w:r>
      <w:r w:rsidRPr="000F0F2D">
        <w:rPr>
          <w:rFonts w:asciiTheme="majorBidi" w:hAnsiTheme="majorBidi" w:cstheme="majorBidi"/>
        </w:rPr>
        <w:t>P1, 71</w:t>
      </w:r>
      <w:r w:rsidRPr="000F0F2D">
        <w:rPr>
          <w:rFonts w:asciiTheme="majorBidi" w:hAnsiTheme="majorBidi" w:cstheme="majorBidi"/>
          <w:rtl/>
        </w:rPr>
        <w:t xml:space="preserve"> رقم التسجيل الفيدرالي. 14210 (21 مارس 2006)</w:t>
      </w:r>
    </w:p>
  </w:footnote>
  <w:footnote w:id="6">
    <w:p w14:paraId="3607502B" w14:textId="77777777"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إرشادات </w:t>
      </w:r>
      <w:r w:rsidRPr="000F0F2D">
        <w:rPr>
          <w:rFonts w:asciiTheme="majorBidi" w:hAnsiTheme="majorBidi" w:cstheme="majorBidi"/>
        </w:rPr>
        <w:t>EPA PI, 71</w:t>
      </w:r>
      <w:r w:rsidRPr="000F0F2D">
        <w:rPr>
          <w:rFonts w:asciiTheme="majorBidi" w:hAnsiTheme="majorBidi" w:cstheme="majorBidi"/>
          <w:rtl/>
        </w:rPr>
        <w:t xml:space="preserve"> . رقم التسجيل الفيدرالي. 14211 (21 مارس 2006)</w:t>
      </w:r>
    </w:p>
  </w:footnote>
  <w:footnote w:id="7">
    <w:p w14:paraId="519B46EE" w14:textId="77777777"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w:t>
      </w:r>
      <w:r w:rsidRPr="000F0F2D">
        <w:rPr>
          <w:rFonts w:asciiTheme="majorBidi" w:hAnsiTheme="majorBidi" w:cstheme="majorBidi"/>
        </w:rPr>
        <w:t>‎40 CFR § 7.65</w:t>
      </w:r>
    </w:p>
  </w:footnote>
  <w:footnote w:id="8">
    <w:p w14:paraId="4CFCF2F9" w14:textId="77777777" w:rsidR="005A6956" w:rsidRPr="000F0F2D" w:rsidRDefault="005A6956">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Pr>
        <w:t xml:space="preserve"> ‎40 CFR § 7.65</w:t>
      </w:r>
    </w:p>
  </w:footnote>
  <w:footnote w:id="9">
    <w:p w14:paraId="1F02247C" w14:textId="6EEE92E9" w:rsidR="00E34E62" w:rsidRPr="000F0F2D" w:rsidRDefault="00E34E6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رابط دليل الإعاقة- </w:t>
      </w:r>
      <w:hyperlink r:id="rId1" w:history="1">
        <w:r w:rsidRPr="000F0F2D">
          <w:rPr>
            <w:rStyle w:val="Hyperlink"/>
            <w:rFonts w:asciiTheme="majorBidi" w:hAnsiTheme="majorBidi" w:cstheme="majorBidi"/>
            <w:color w:val="0000FF"/>
            <w:rtl/>
          </w:rPr>
          <w:t>دليل الإعاقة للسلطة التنفيذية (</w:t>
        </w:r>
        <w:r w:rsidRPr="000F0F2D">
          <w:rPr>
            <w:rStyle w:val="Hyperlink"/>
            <w:rFonts w:asciiTheme="majorBidi" w:hAnsiTheme="majorBidi" w:cstheme="majorBidi"/>
            <w:color w:val="0000FF"/>
          </w:rPr>
          <w:t>mass.gov</w:t>
        </w:r>
        <w:r w:rsidRPr="000F0F2D">
          <w:rPr>
            <w:rStyle w:val="Hyperlink"/>
            <w:rFonts w:asciiTheme="majorBidi" w:hAnsiTheme="majorBidi" w:cstheme="majorBidi"/>
            <w:color w:val="0000FF"/>
            <w:rtl/>
          </w:rPr>
          <w:t>)</w:t>
        </w:r>
      </w:hyperlink>
    </w:p>
  </w:footnote>
  <w:footnote w:id="10">
    <w:p w14:paraId="303E5D59" w14:textId="77777777"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بموجب المادة 601 من الباب السادس من قانون الحقوق المدنية لعام 1964، بصيغته المعدلة، والأمر التنفيذي الفيدرالي رقم 13166 – تحسين الوصول إلى الخدمات للأشخاص ذوي الكفاءة المحدودة في اللغة الإنجليزية.</w:t>
      </w:r>
    </w:p>
  </w:footnote>
  <w:footnote w:id="11">
    <w:p w14:paraId="638FF0ED" w14:textId="77777777" w:rsidR="009200DA" w:rsidRPr="000F0F2D" w:rsidRDefault="009200DA">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تتطلب نشرة ولاية ماساتشوستس الإدارية رقم 16 من وكالات الولاية تطوير خطة للوصول إلى اللغة تتضمن تحسين الوصول إلى خدمات الولاية وبرامجها وأنشطتها للأشخاص ذوي إتقان اللغة الإنجليزية.</w:t>
      </w:r>
    </w:p>
  </w:footnote>
  <w:footnote w:id="12">
    <w:p w14:paraId="241AACE2" w14:textId="3878D0D5"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Style w:val="Hyperlink"/>
          <w:rFonts w:asciiTheme="majorBidi" w:hAnsiTheme="majorBidi" w:cstheme="majorBidi"/>
          <w:rtl/>
        </w:rPr>
        <w:t xml:space="preserve"> </w:t>
      </w:r>
      <w:hyperlink r:id="rId2" w:history="1">
        <w:r w:rsidRPr="000F0F2D">
          <w:rPr>
            <w:rFonts w:asciiTheme="majorBidi" w:hAnsiTheme="majorBidi" w:cstheme="majorBidi"/>
            <w:color w:val="0000FF"/>
            <w:sz w:val="22"/>
            <w:szCs w:val="22"/>
            <w:u w:val="single"/>
            <w:rtl/>
          </w:rPr>
          <w:t xml:space="preserve"> خرائط البيانات واللغة | </w:t>
        </w:r>
        <w:r w:rsidRPr="000F0F2D">
          <w:rPr>
            <w:rFonts w:asciiTheme="majorBidi" w:hAnsiTheme="majorBidi" w:cstheme="majorBidi"/>
            <w:color w:val="0000FF"/>
            <w:sz w:val="22"/>
            <w:szCs w:val="22"/>
            <w:u w:val="single"/>
          </w:rPr>
          <w:t>LEP.gov</w:t>
        </w:r>
      </w:hyperlink>
    </w:p>
  </w:footnote>
  <w:footnote w:id="13">
    <w:p w14:paraId="2E672C73" w14:textId="77777777" w:rsidR="00200732" w:rsidRPr="000F0F2D" w:rsidRDefault="00200732">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لقد استكشفت </w:t>
      </w:r>
      <w:r w:rsidRPr="000F0F2D">
        <w:rPr>
          <w:rFonts w:asciiTheme="majorBidi" w:hAnsiTheme="majorBidi" w:cstheme="majorBidi"/>
        </w:rPr>
        <w:t>MassDEP</w:t>
      </w:r>
      <w:r w:rsidRPr="000F0F2D">
        <w:rPr>
          <w:rFonts w:asciiTheme="majorBidi" w:hAnsiTheme="majorBidi" w:cstheme="majorBidi"/>
          <w:rtl/>
        </w:rPr>
        <w:t xml:space="preserve"> الوسائل الأكثر فعالية من حيث التكلفة لتقديم خدمات لغوية تتسم بالكفاءة والدقة من خلال: مشاركة مواد وخدمات المساعدة اللغوية؛ تجميع الموارد والتواصل مع قادة المجتمع المؤهلين والمعروفين والموثوقين؛ وعن طريق الاستعانة بمترجم حكومي وخدمات الترجمة التحريرية.</w:t>
      </w:r>
    </w:p>
  </w:footnote>
  <w:footnote w:id="14">
    <w:p w14:paraId="47210328" w14:textId="22BC6954" w:rsidR="00200732" w:rsidRPr="000F0F2D" w:rsidRDefault="00200732" w:rsidP="00AB54B1">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إذا كان الفرد/مقدم الطلب يحتاج إلى مساعدة في إكمال نموذج القبول، فسوف يطلب مدير العدالة البيئية (</w:t>
      </w:r>
      <w:r w:rsidRPr="000F0F2D">
        <w:rPr>
          <w:rFonts w:asciiTheme="majorBidi" w:hAnsiTheme="majorBidi" w:cstheme="majorBidi"/>
        </w:rPr>
        <w:t>EJ</w:t>
      </w:r>
      <w:r w:rsidRPr="000F0F2D">
        <w:rPr>
          <w:rFonts w:asciiTheme="majorBidi" w:hAnsiTheme="majorBidi" w:cstheme="majorBidi"/>
          <w:rtl/>
        </w:rPr>
        <w:t>) المساعدة من متطوعي بنك اللغة.</w:t>
      </w:r>
    </w:p>
  </w:footnote>
  <w:footnote w:id="15">
    <w:p w14:paraId="5882E507" w14:textId="77777777" w:rsidR="00D423AB" w:rsidRPr="000F0F2D" w:rsidRDefault="00D423AB" w:rsidP="00D423A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يعمل إجراء التظلم هذا على الامتثال لقوانين عدم التمييز الأخرى للوكالات الفيدرالية التي يتلقى منها </w:t>
      </w:r>
      <w:r w:rsidRPr="000F0F2D">
        <w:rPr>
          <w:rFonts w:asciiTheme="majorBidi" w:hAnsiTheme="majorBidi" w:cstheme="majorBidi"/>
        </w:rPr>
        <w:t>MassDEP</w:t>
      </w:r>
      <w:r w:rsidRPr="000F0F2D">
        <w:rPr>
          <w:rFonts w:asciiTheme="majorBidi" w:hAnsiTheme="majorBidi" w:cstheme="majorBidi"/>
          <w:rtl/>
        </w:rPr>
        <w:t xml:space="preserve"> المساعدة المالية. راجع القائمة الكاملة للقوانين الفيدرالية المعمول بها في الملحق 1.</w:t>
      </w:r>
    </w:p>
  </w:footnote>
  <w:footnote w:id="16">
    <w:p w14:paraId="30993308" w14:textId="77777777" w:rsidR="00D423AB" w:rsidRPr="000F0F2D" w:rsidRDefault="00D423AB" w:rsidP="00D423A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يجوز لمكتشف الوقائع أن يأخذ شهادة مكتوبة وأن يستمع إلى الاقتراحات، إذا كان في قراره سبب وجيه يبرر ذلك.</w:t>
      </w:r>
    </w:p>
  </w:footnote>
  <w:footnote w:id="17">
    <w:p w14:paraId="00478C8E" w14:textId="77777777" w:rsidR="00D423AB" w:rsidRPr="000F0F2D" w:rsidRDefault="00D423AB" w:rsidP="00D423A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إذا تم استلام شكوى في مكتب </w:t>
      </w:r>
      <w:r w:rsidRPr="000F0F2D">
        <w:rPr>
          <w:rFonts w:asciiTheme="majorBidi" w:hAnsiTheme="majorBidi" w:cstheme="majorBidi"/>
        </w:rPr>
        <w:t>MassDEP</w:t>
      </w:r>
      <w:r w:rsidRPr="000F0F2D">
        <w:rPr>
          <w:rFonts w:asciiTheme="majorBidi" w:hAnsiTheme="majorBidi" w:cstheme="majorBidi"/>
          <w:rtl/>
        </w:rPr>
        <w:t xml:space="preserve"> الإقليمي أو في </w:t>
      </w:r>
      <w:r w:rsidRPr="000F0F2D">
        <w:rPr>
          <w:rFonts w:asciiTheme="majorBidi" w:hAnsiTheme="majorBidi" w:cstheme="majorBidi"/>
        </w:rPr>
        <w:t>William X Wall Experiment Station (WES Lab)</w:t>
      </w:r>
      <w:r w:rsidRPr="000F0F2D">
        <w:rPr>
          <w:rFonts w:asciiTheme="majorBidi" w:hAnsiTheme="majorBidi" w:cstheme="majorBidi"/>
          <w:rtl/>
        </w:rPr>
        <w:t xml:space="preserve">، فسيتم إرسال التظلم إلى منسق عدم التمييز عبر البريد الإلكتروني كملف </w:t>
      </w:r>
      <w:r w:rsidRPr="000F0F2D">
        <w:rPr>
          <w:rFonts w:asciiTheme="majorBidi" w:hAnsiTheme="majorBidi" w:cstheme="majorBidi"/>
        </w:rPr>
        <w:t>PDF</w:t>
      </w:r>
      <w:r w:rsidRPr="000F0F2D">
        <w:rPr>
          <w:rFonts w:asciiTheme="majorBidi" w:hAnsiTheme="majorBidi" w:cstheme="majorBidi"/>
          <w:rtl/>
        </w:rPr>
        <w:t xml:space="preserve"> خلال يوم عمل واحد، ما لم يضمن جدول البريد السريع الداخلي لـ </w:t>
      </w:r>
      <w:r w:rsidRPr="000F0F2D">
        <w:rPr>
          <w:rFonts w:asciiTheme="majorBidi" w:hAnsiTheme="majorBidi" w:cstheme="majorBidi"/>
        </w:rPr>
        <w:t>MassDEP</w:t>
      </w:r>
      <w:r w:rsidRPr="000F0F2D">
        <w:rPr>
          <w:rFonts w:asciiTheme="majorBidi" w:hAnsiTheme="majorBidi" w:cstheme="majorBidi"/>
          <w:rtl/>
        </w:rPr>
        <w:t xml:space="preserve"> تسليم التظلم إلى المقر الرئيسي في بوسطن خلال يوم أو يومي عمل، لاتخاذ الخطوات التالية المناسبة.</w:t>
      </w:r>
    </w:p>
  </w:footnote>
  <w:footnote w:id="18">
    <w:p w14:paraId="53E7E479" w14:textId="0B8F9A4F" w:rsidR="00D423AB" w:rsidRPr="000F0F2D" w:rsidRDefault="00D423AB" w:rsidP="00D423A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تكون المناقشات مع الوسيط طوعية وسرية. لن يعرف مكتشف الوقائع تفاصيل </w:t>
      </w:r>
      <w:r w:rsidR="008D0A06" w:rsidRPr="000F0F2D">
        <w:rPr>
          <w:rFonts w:asciiTheme="majorBidi" w:hAnsiTheme="majorBidi" w:cstheme="majorBidi"/>
          <w:rtl/>
        </w:rPr>
        <w:t>المناقشات،</w:t>
      </w:r>
      <w:r w:rsidRPr="000F0F2D">
        <w:rPr>
          <w:rFonts w:asciiTheme="majorBidi" w:hAnsiTheme="majorBidi" w:cstheme="majorBidi"/>
          <w:rtl/>
        </w:rPr>
        <w:t xml:space="preserve"> ولكن سيتم تزويده بشروط القرار، في حالة التوصل إليه.  </w:t>
      </w:r>
    </w:p>
  </w:footnote>
  <w:footnote w:id="19">
    <w:p w14:paraId="0234DB57" w14:textId="77777777" w:rsidR="00D423AB" w:rsidRPr="000F0F2D" w:rsidRDefault="00D423AB" w:rsidP="00D423AB">
      <w:pPr>
        <w:pStyle w:val="FootnoteText"/>
        <w:bidi/>
        <w:rPr>
          <w:rFonts w:asciiTheme="majorBidi" w:hAnsiTheme="majorBidi" w:cstheme="majorBidi"/>
          <w:rtl/>
        </w:rPr>
      </w:pPr>
      <w:r w:rsidRPr="000F0F2D">
        <w:rPr>
          <w:rStyle w:val="FootnoteReference"/>
          <w:rFonts w:asciiTheme="majorBidi" w:hAnsiTheme="majorBidi" w:cstheme="majorBidi"/>
        </w:rPr>
        <w:footnoteRef/>
      </w:r>
      <w:r w:rsidRPr="000F0F2D">
        <w:rPr>
          <w:rFonts w:asciiTheme="majorBidi" w:hAnsiTheme="majorBidi" w:cstheme="majorBidi"/>
          <w:rtl/>
        </w:rPr>
        <w:t xml:space="preserve"> ولأغراض إجراء التظلم هذا، يعني "التوجيه" وثيقة عامة صادرة عن المفوض تطلب من موظفي الإدارة والأطراف اتخاذ إجراءات محددة أو اتباع إجراءات محددة، لزيادة تفعيل أحكام إجراء التظلم هذا.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B28" w14:textId="77777777" w:rsidR="007708B8" w:rsidRDefault="0077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bidi/>
      <w:rPr>
        <w:rFonts w:ascii="Times New Roman" w:hAnsi="Times New Roman"/>
        <w:sz w:val="56"/>
        <w:szCs w:val="56"/>
        <w:rtl/>
      </w:rPr>
    </w:pPr>
    <w:r>
      <w:rPr>
        <w:rFonts w:hint="cs"/>
        <w:rtl/>
      </w:rPr>
      <w:tab/>
    </w:r>
    <w:r>
      <w:rPr>
        <w:rFonts w:hint="cs"/>
        <w:rtl/>
      </w:rPr>
      <w:tab/>
    </w:r>
    <w:r>
      <w:rPr>
        <w:rFonts w:hint="cs"/>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506" w14:textId="77777777" w:rsidR="007708B8" w:rsidRDefault="0077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9ACE4D6E"/>
    <w:lvl w:ilvl="0" w:tplc="CE8C7B6A">
      <w:start w:val="1"/>
      <w:numFmt w:val="arabicAbjad"/>
      <w:lvlText w:val="%1."/>
      <w:lvlJc w:val="left"/>
      <w:pPr>
        <w:ind w:left="720" w:hanging="360"/>
      </w:pPr>
      <w:rPr>
        <w:rFonts w:hint="default"/>
        <w:spacing w:val="-1"/>
        <w:w w:val="105"/>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609806B8"/>
    <w:lvl w:ilvl="0" w:tplc="CE8C7B6A">
      <w:start w:val="1"/>
      <w:numFmt w:val="arabicAbjad"/>
      <w:lvlText w:val="%1."/>
      <w:lvlJc w:val="left"/>
      <w:pPr>
        <w:ind w:left="1440" w:hanging="360"/>
      </w:pPr>
      <w:rPr>
        <w:rFonts w:hint="default"/>
        <w:spacing w:val="-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E3D620EE"/>
    <w:lvl w:ilvl="0" w:tplc="0409000F">
      <w:start w:val="1"/>
      <w:numFmt w:val="decimal"/>
      <w:lvlText w:val="%1."/>
      <w:lvlJc w:val="lef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4AA2969A"/>
    <w:lvl w:ilvl="0" w:tplc="CE8C7B6A">
      <w:start w:val="1"/>
      <w:numFmt w:val="arabicAbjad"/>
      <w:lvlText w:val="%1."/>
      <w:lvlJc w:val="left"/>
      <w:pPr>
        <w:ind w:left="1080" w:hanging="360"/>
      </w:pPr>
      <w:rPr>
        <w:rFonts w:hint="default"/>
        <w:spacing w:val="-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4FC606D"/>
    <w:multiLevelType w:val="multilevel"/>
    <w:tmpl w:val="B1F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075DF7"/>
    <w:multiLevelType w:val="hybridMultilevel"/>
    <w:tmpl w:val="5A9C9EC8"/>
    <w:lvl w:ilvl="0" w:tplc="CE8C7B6A">
      <w:start w:val="1"/>
      <w:numFmt w:val="arabicAbjad"/>
      <w:lvlText w:val="%1."/>
      <w:lvlJc w:val="left"/>
      <w:pPr>
        <w:ind w:left="1440" w:hanging="360"/>
      </w:pPr>
      <w:rPr>
        <w:rFonts w:hint="default"/>
        <w:spacing w:val="-1"/>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6"/>
  </w:num>
  <w:num w:numId="2" w16cid:durableId="1418555177">
    <w:abstractNumId w:val="19"/>
  </w:num>
  <w:num w:numId="3" w16cid:durableId="2050638886">
    <w:abstractNumId w:val="4"/>
  </w:num>
  <w:num w:numId="4" w16cid:durableId="766583110">
    <w:abstractNumId w:val="11"/>
  </w:num>
  <w:num w:numId="5" w16cid:durableId="478961144">
    <w:abstractNumId w:val="21"/>
  </w:num>
  <w:num w:numId="6" w16cid:durableId="985474988">
    <w:abstractNumId w:val="2"/>
  </w:num>
  <w:num w:numId="7" w16cid:durableId="558175552">
    <w:abstractNumId w:val="22"/>
  </w:num>
  <w:num w:numId="8" w16cid:durableId="896547938">
    <w:abstractNumId w:val="20"/>
  </w:num>
  <w:num w:numId="9" w16cid:durableId="1661428287">
    <w:abstractNumId w:val="18"/>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7"/>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 w:numId="23" w16cid:durableId="18724501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1CC8"/>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0F2D"/>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B5939"/>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08B8"/>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0B6B"/>
    <w:rsid w:val="008B16FF"/>
    <w:rsid w:val="008C0A89"/>
    <w:rsid w:val="008C2FD9"/>
    <w:rsid w:val="008C2FFB"/>
    <w:rsid w:val="008C3246"/>
    <w:rsid w:val="008C46E6"/>
    <w:rsid w:val="008C548F"/>
    <w:rsid w:val="008D0A06"/>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C7C"/>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05A3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1737D"/>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21" Type="http://schemas.openxmlformats.org/officeDocument/2006/relationships/hyperlink" Target="https://www.mass.gov/lists/public-involvement-during-cleanup-of-contaminated-propertie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3.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2023-09-07T14:27:00Z</dcterms:created>
  <dcterms:modified xsi:type="dcterms:W3CDTF">2023-11-03T09:47:00Z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