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03A3" w14:textId="77777777" w:rsidR="00E81EF7" w:rsidRPr="0077511A" w:rsidRDefault="00E81EF7" w:rsidP="00E81EF7">
      <w:pPr>
        <w:jc w:val="center"/>
      </w:pPr>
      <w:r w:rsidRPr="0077511A">
        <w:t>COMMONWEALTH OF MASSACHUSETTS</w:t>
      </w:r>
    </w:p>
    <w:p w14:paraId="55454A7F" w14:textId="77777777" w:rsidR="00E81EF7" w:rsidRPr="0077511A" w:rsidRDefault="00E81EF7" w:rsidP="00E81EF7"/>
    <w:p w14:paraId="5E47D283" w14:textId="77777777" w:rsidR="00E81EF7" w:rsidRPr="0077511A" w:rsidRDefault="00E81EF7" w:rsidP="00E81EF7">
      <w:r w:rsidRPr="0077511A">
        <w:t>Middlesex, SS.</w:t>
      </w:r>
      <w:r w:rsidRPr="0077511A">
        <w:tab/>
      </w:r>
      <w:r w:rsidRPr="0077511A">
        <w:tab/>
      </w:r>
      <w:r w:rsidRPr="0077511A">
        <w:tab/>
      </w:r>
      <w:r w:rsidRPr="0077511A">
        <w:tab/>
      </w:r>
      <w:r w:rsidRPr="0077511A">
        <w:tab/>
      </w:r>
      <w:r w:rsidRPr="0077511A">
        <w:tab/>
        <w:t>Board of Registration in Medicine</w:t>
      </w:r>
    </w:p>
    <w:p w14:paraId="0463C668" w14:textId="0AFCE17D" w:rsidR="00E81EF7" w:rsidRPr="0077511A" w:rsidRDefault="00E81EF7" w:rsidP="00E81EF7">
      <w:r w:rsidRPr="0077511A">
        <w:tab/>
      </w:r>
      <w:r w:rsidRPr="0077511A">
        <w:tab/>
      </w:r>
      <w:r w:rsidRPr="0077511A">
        <w:tab/>
      </w:r>
      <w:r w:rsidRPr="0077511A">
        <w:tab/>
      </w:r>
      <w:r w:rsidRPr="0077511A">
        <w:tab/>
      </w:r>
      <w:r w:rsidRPr="0077511A">
        <w:tab/>
      </w:r>
      <w:r w:rsidRPr="0077511A">
        <w:tab/>
      </w:r>
      <w:r w:rsidRPr="0077511A">
        <w:tab/>
        <w:t>Adjudicatory Case No.</w:t>
      </w:r>
      <w:r w:rsidR="00595057">
        <w:t xml:space="preserve"> 2023-005</w:t>
      </w:r>
    </w:p>
    <w:p w14:paraId="02BF3CF5"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p>
    <w:p w14:paraId="7D9226D1" w14:textId="77777777" w:rsidR="00E81EF7" w:rsidRPr="0077511A" w:rsidRDefault="00E81EF7" w:rsidP="00E81EF7">
      <w:r w:rsidRPr="0077511A">
        <w:tab/>
      </w:r>
      <w:r w:rsidRPr="0077511A">
        <w:tab/>
      </w:r>
      <w:r w:rsidRPr="0077511A">
        <w:tab/>
      </w:r>
      <w:r w:rsidRPr="0077511A">
        <w:tab/>
      </w:r>
      <w:r w:rsidRPr="0077511A">
        <w:tab/>
        <w:t>)</w:t>
      </w:r>
    </w:p>
    <w:p w14:paraId="6AE81962" w14:textId="77777777" w:rsidR="00E81EF7" w:rsidRPr="0077511A" w:rsidRDefault="00E81EF7" w:rsidP="00E81EF7">
      <w:r w:rsidRPr="0077511A">
        <w:t>In the Matter of</w:t>
      </w:r>
      <w:r w:rsidRPr="0077511A">
        <w:tab/>
      </w:r>
      <w:r w:rsidRPr="0077511A">
        <w:tab/>
      </w:r>
      <w:r w:rsidRPr="0077511A">
        <w:tab/>
        <w:t>)</w:t>
      </w:r>
    </w:p>
    <w:p w14:paraId="6522C64D" w14:textId="77777777" w:rsidR="00E81EF7" w:rsidRPr="0077511A" w:rsidRDefault="00E81EF7" w:rsidP="00E81EF7">
      <w:r w:rsidRPr="0077511A">
        <w:tab/>
      </w:r>
      <w:r w:rsidRPr="0077511A">
        <w:tab/>
      </w:r>
      <w:r w:rsidRPr="0077511A">
        <w:tab/>
      </w:r>
      <w:r w:rsidRPr="0077511A">
        <w:tab/>
      </w:r>
      <w:r w:rsidRPr="0077511A">
        <w:tab/>
        <w:t>)</w:t>
      </w:r>
    </w:p>
    <w:p w14:paraId="021E6200" w14:textId="77777777" w:rsidR="00E81EF7" w:rsidRPr="0077511A" w:rsidRDefault="004E5A8E" w:rsidP="00E81EF7">
      <w:r>
        <w:t>T</w:t>
      </w:r>
      <w:r w:rsidR="00131FCD">
        <w:t>zvetan Tzvetanov</w:t>
      </w:r>
      <w:r w:rsidR="001D33FF">
        <w:t>, M.D.</w:t>
      </w:r>
      <w:r w:rsidR="00131FCD">
        <w:tab/>
      </w:r>
      <w:r w:rsidR="00762951" w:rsidRPr="0077511A">
        <w:tab/>
      </w:r>
      <w:r w:rsidR="00E81EF7" w:rsidRPr="0077511A">
        <w:t>)</w:t>
      </w:r>
    </w:p>
    <w:p w14:paraId="62A24E4C" w14:textId="77777777" w:rsidR="00E81EF7" w:rsidRPr="0077511A" w:rsidRDefault="00E81EF7" w:rsidP="00E81EF7">
      <w:r w:rsidRPr="0077511A">
        <w:rPr>
          <w:u w:val="single"/>
        </w:rPr>
        <w:tab/>
      </w:r>
      <w:r w:rsidRPr="0077511A">
        <w:rPr>
          <w:u w:val="single"/>
        </w:rPr>
        <w:tab/>
      </w:r>
      <w:r w:rsidRPr="0077511A">
        <w:rPr>
          <w:u w:val="single"/>
        </w:rPr>
        <w:tab/>
      </w:r>
      <w:r w:rsidRPr="0077511A">
        <w:rPr>
          <w:u w:val="single"/>
        </w:rPr>
        <w:tab/>
      </w:r>
      <w:r w:rsidRPr="0077511A">
        <w:rPr>
          <w:u w:val="single"/>
        </w:rPr>
        <w:tab/>
      </w:r>
      <w:r w:rsidRPr="0077511A">
        <w:t>)</w:t>
      </w:r>
    </w:p>
    <w:p w14:paraId="07A2B193" w14:textId="77777777" w:rsidR="00E81EF7" w:rsidRPr="0077511A" w:rsidRDefault="00E81EF7" w:rsidP="00E81EF7"/>
    <w:p w14:paraId="07831778" w14:textId="77777777" w:rsidR="00E81EF7" w:rsidRPr="0077511A" w:rsidRDefault="00E81EF7" w:rsidP="00E81EF7">
      <w:pPr>
        <w:jc w:val="center"/>
      </w:pPr>
      <w:r w:rsidRPr="0077511A">
        <w:rPr>
          <w:b/>
          <w:u w:val="single"/>
        </w:rPr>
        <w:t>CONSENT ORDER</w:t>
      </w:r>
    </w:p>
    <w:p w14:paraId="4B27F983" w14:textId="77777777" w:rsidR="00E81EF7" w:rsidRPr="0077511A" w:rsidRDefault="00E81EF7" w:rsidP="00E81EF7"/>
    <w:p w14:paraId="579BE2CA" w14:textId="77777777" w:rsidR="00D8787D" w:rsidRPr="0077511A" w:rsidRDefault="00E81EF7" w:rsidP="00E81EF7">
      <w:pPr>
        <w:spacing w:line="480" w:lineRule="auto"/>
      </w:pPr>
      <w:r w:rsidRPr="0077511A">
        <w:tab/>
        <w:t xml:space="preserve">Pursuant to G.L. c. 30A, § 10, </w:t>
      </w:r>
      <w:r w:rsidR="004E5A8E">
        <w:t>Tzvetan Tzvetanov</w:t>
      </w:r>
      <w:r w:rsidR="001D33FF">
        <w:t>, M.D.</w:t>
      </w:r>
      <w:r w:rsidRPr="0077511A">
        <w:t xml:space="preserve"> (Respondent) and the Board of Registration in Medicine (Board) (hereinafter referred to jointly a</w:t>
      </w:r>
      <w:r w:rsidR="00554A73">
        <w:t xml:space="preserve">s the "Parties") agree the </w:t>
      </w:r>
      <w:r w:rsidRPr="0077511A">
        <w:t xml:space="preserve">Board may issue this Consent Order to resolve the above-captioned adjudicatory proceeding. </w:t>
      </w:r>
      <w:r w:rsidR="00554A73">
        <w:t xml:space="preserve"> The Parties further agree </w:t>
      </w:r>
      <w:r w:rsidRPr="0077511A">
        <w:t xml:space="preserve">this Consent Order will have all the force and effect of a Final Decision within the meaning of 801 CMR 1.01(11)(d).  The Respondent admits to the findings of fact </w:t>
      </w:r>
      <w:r w:rsidR="00554A73">
        <w:t xml:space="preserve">specified below and agrees </w:t>
      </w:r>
      <w:r w:rsidRPr="0077511A">
        <w:t xml:space="preserve">the Board may make the conclusions of law and impose the sanction set forth below in resolution of investigative Docket No. </w:t>
      </w:r>
      <w:r w:rsidR="004E5A8E">
        <w:t>19-036</w:t>
      </w:r>
      <w:r w:rsidR="0039140A">
        <w:t>.</w:t>
      </w:r>
    </w:p>
    <w:p w14:paraId="1258552C" w14:textId="77777777" w:rsidR="00AF4318" w:rsidRPr="00982D78" w:rsidRDefault="00E81EF7" w:rsidP="00982D78">
      <w:pPr>
        <w:spacing w:line="480" w:lineRule="auto"/>
        <w:jc w:val="center"/>
        <w:rPr>
          <w:u w:val="single"/>
        </w:rPr>
      </w:pPr>
      <w:r w:rsidRPr="0077511A">
        <w:rPr>
          <w:u w:val="single"/>
        </w:rPr>
        <w:t>Findings of Fact</w:t>
      </w:r>
    </w:p>
    <w:p w14:paraId="61C84123" w14:textId="77777777" w:rsidR="004E5A8E" w:rsidRPr="000144AF" w:rsidRDefault="004E5A8E" w:rsidP="004E5A8E">
      <w:pPr>
        <w:numPr>
          <w:ilvl w:val="0"/>
          <w:numId w:val="1"/>
        </w:numPr>
        <w:tabs>
          <w:tab w:val="clear" w:pos="2790"/>
          <w:tab w:val="num" w:pos="1440"/>
        </w:tabs>
        <w:spacing w:line="480" w:lineRule="auto"/>
        <w:ind w:left="0"/>
      </w:pPr>
      <w:r w:rsidRPr="007811DC">
        <w:t>T</w:t>
      </w:r>
      <w:r>
        <w:t>he Respondent</w:t>
      </w:r>
      <w:r w:rsidRPr="007811DC">
        <w:t xml:space="preserve"> graduated from the Charles University Faculty of Medicine in Prague in 1988 and completed an internal medicine residency at Pinnacle Health System Polyclinic Hospital in Harrisburg Pennsylvania from 1995 to 1998. </w:t>
      </w:r>
      <w:r>
        <w:t xml:space="preserve"> The Respondent</w:t>
      </w:r>
      <w:r w:rsidRPr="007811DC">
        <w:t xml:space="preserve"> has been licensed to practice medicine in Massachusetts under certificate number 204641 since September 13, 2000 and previously in New Hampshire until 2016, Maine until 2012, and Pennsylvania until 1999.  </w:t>
      </w:r>
      <w:r>
        <w:t>The Respondent</w:t>
      </w:r>
      <w:r w:rsidRPr="007811DC">
        <w:t xml:space="preserve"> is board certified in internal medicine.  </w:t>
      </w:r>
    </w:p>
    <w:p w14:paraId="5A77D8D8" w14:textId="77777777" w:rsidR="004E5A8E" w:rsidRDefault="004E5A8E" w:rsidP="004E5A8E">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2000 until 2018 the Respondent maintained an independent private internal medicine practice in North Andover with privileges at Holy Family Hospital in Methuen and Lawrence General Hospital in Lawrence.</w:t>
      </w:r>
    </w:p>
    <w:p w14:paraId="42C6BD58" w14:textId="77777777" w:rsidR="00F42445" w:rsidRDefault="00F42445"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lastRenderedPageBreak/>
        <w:t>In approximately 2013 the Respondent transitioned from paper medical records to the Athena electronic health record (EHR) system at the suggestion and with the assistance of Steward Health Care.</w:t>
      </w:r>
    </w:p>
    <w:p w14:paraId="5D5AC1DE" w14:textId="77777777" w:rsidR="00F42445" w:rsidRDefault="00F42445"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On or about September 14, 2016 the Office of Medicaid commenced a retrospective utilization and peer review of member services from the Respondent for the period from July 1, 2014 through June 30, 2015.</w:t>
      </w:r>
    </w:p>
    <w:p w14:paraId="7DCC46E0" w14:textId="77777777" w:rsidR="00F42445" w:rsidRDefault="00F42445"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sidRPr="00BA5933">
        <w:rPr>
          <w:rFonts w:ascii="Times New Roman" w:hAnsi="Times New Roman"/>
          <w:sz w:val="24"/>
          <w:szCs w:val="24"/>
        </w:rPr>
        <w:t xml:space="preserve">Effective March 2, 2018 the Office of Medicaid suspended the Respondent from participating in MassHealth </w:t>
      </w:r>
      <w:r>
        <w:rPr>
          <w:rFonts w:ascii="Times New Roman" w:hAnsi="Times New Roman"/>
          <w:sz w:val="24"/>
          <w:szCs w:val="24"/>
        </w:rPr>
        <w:t xml:space="preserve">and terminated his contract </w:t>
      </w:r>
      <w:r w:rsidRPr="00BA5933">
        <w:rPr>
          <w:rFonts w:ascii="Times New Roman" w:hAnsi="Times New Roman"/>
          <w:sz w:val="24"/>
          <w:szCs w:val="24"/>
        </w:rPr>
        <w:t>pursuant to 130 CMR 450.238 and 130 CMR 450.240 a</w:t>
      </w:r>
      <w:r>
        <w:rPr>
          <w:rFonts w:ascii="Times New Roman" w:hAnsi="Times New Roman"/>
          <w:sz w:val="24"/>
          <w:szCs w:val="24"/>
        </w:rPr>
        <w:t xml:space="preserve">fter </w:t>
      </w:r>
      <w:r w:rsidRPr="00BA5933">
        <w:rPr>
          <w:rFonts w:ascii="Times New Roman" w:hAnsi="Times New Roman"/>
          <w:sz w:val="24"/>
          <w:szCs w:val="24"/>
        </w:rPr>
        <w:t>findings of issues with quality of care and medical record documentation</w:t>
      </w:r>
      <w:r>
        <w:rPr>
          <w:rFonts w:ascii="Times New Roman" w:hAnsi="Times New Roman"/>
          <w:sz w:val="24"/>
          <w:szCs w:val="24"/>
        </w:rPr>
        <w:t>.</w:t>
      </w:r>
    </w:p>
    <w:p w14:paraId="20C7E86D" w14:textId="77777777" w:rsidR="0054446D" w:rsidRPr="0054446D" w:rsidRDefault="0054446D" w:rsidP="0054446D">
      <w:pPr>
        <w:pStyle w:val="NoSpacing"/>
        <w:spacing w:line="480" w:lineRule="auto"/>
        <w:rPr>
          <w:rFonts w:ascii="Times New Roman" w:hAnsi="Times New Roman"/>
          <w:sz w:val="24"/>
          <w:szCs w:val="24"/>
          <w:u w:val="single"/>
        </w:rPr>
      </w:pPr>
      <w:r w:rsidRPr="0054446D">
        <w:rPr>
          <w:rFonts w:ascii="Times New Roman" w:hAnsi="Times New Roman"/>
          <w:sz w:val="24"/>
          <w:szCs w:val="24"/>
          <w:u w:val="single"/>
        </w:rPr>
        <w:t>Patient A</w:t>
      </w:r>
    </w:p>
    <w:p w14:paraId="302C6A8D" w14:textId="77777777" w:rsidR="00F42445" w:rsidRDefault="007F7419"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In 2008 </w:t>
      </w:r>
      <w:r w:rsidR="00F01BFC">
        <w:rPr>
          <w:rFonts w:ascii="Times New Roman" w:hAnsi="Times New Roman"/>
          <w:sz w:val="24"/>
          <w:szCs w:val="24"/>
        </w:rPr>
        <w:t>t</w:t>
      </w:r>
      <w:r w:rsidR="00F42445">
        <w:rPr>
          <w:rFonts w:ascii="Times New Roman" w:hAnsi="Times New Roman"/>
          <w:sz w:val="24"/>
          <w:szCs w:val="24"/>
        </w:rPr>
        <w:t>he Respondent began treating Patient A</w:t>
      </w:r>
      <w:r>
        <w:rPr>
          <w:rFonts w:ascii="Times New Roman" w:hAnsi="Times New Roman"/>
          <w:sz w:val="24"/>
          <w:szCs w:val="24"/>
        </w:rPr>
        <w:t>, then a fifty-six (56) year old male,</w:t>
      </w:r>
      <w:r w:rsidR="00F42445">
        <w:rPr>
          <w:rFonts w:ascii="Times New Roman" w:hAnsi="Times New Roman"/>
          <w:sz w:val="24"/>
          <w:szCs w:val="24"/>
        </w:rPr>
        <w:t xml:space="preserve"> for multiple chronic medical problems and persistent chronic pain.</w:t>
      </w:r>
    </w:p>
    <w:p w14:paraId="33006B9B" w14:textId="77777777" w:rsidR="0054446D"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2013 through 2014 t</w:t>
      </w:r>
      <w:r w:rsidR="0054446D">
        <w:rPr>
          <w:rFonts w:ascii="Times New Roman" w:hAnsi="Times New Roman"/>
          <w:sz w:val="24"/>
          <w:szCs w:val="24"/>
        </w:rPr>
        <w:t xml:space="preserve">he Respondent breached the standard of care for </w:t>
      </w:r>
      <w:r w:rsidR="007F7419">
        <w:rPr>
          <w:rFonts w:ascii="Times New Roman" w:hAnsi="Times New Roman"/>
          <w:sz w:val="24"/>
          <w:szCs w:val="24"/>
        </w:rPr>
        <w:t xml:space="preserve">the management and </w:t>
      </w:r>
      <w:r w:rsidR="0054446D">
        <w:rPr>
          <w:rFonts w:ascii="Times New Roman" w:hAnsi="Times New Roman"/>
          <w:sz w:val="24"/>
          <w:szCs w:val="24"/>
        </w:rPr>
        <w:t xml:space="preserve">documentation of Patient A’s atrial fibrillation </w:t>
      </w:r>
      <w:r w:rsidR="007F7419">
        <w:rPr>
          <w:rFonts w:ascii="Times New Roman" w:hAnsi="Times New Roman"/>
          <w:sz w:val="24"/>
          <w:szCs w:val="24"/>
        </w:rPr>
        <w:t>through unexplained high</w:t>
      </w:r>
      <w:r w:rsidR="00131FCD">
        <w:rPr>
          <w:rFonts w:ascii="Times New Roman" w:hAnsi="Times New Roman"/>
          <w:sz w:val="24"/>
          <w:szCs w:val="24"/>
        </w:rPr>
        <w:t>-</w:t>
      </w:r>
      <w:r w:rsidR="007F7419">
        <w:rPr>
          <w:rFonts w:ascii="Times New Roman" w:hAnsi="Times New Roman"/>
          <w:sz w:val="24"/>
          <w:szCs w:val="24"/>
        </w:rPr>
        <w:t>risk anticoagulants</w:t>
      </w:r>
      <w:r>
        <w:rPr>
          <w:rFonts w:ascii="Times New Roman" w:hAnsi="Times New Roman"/>
          <w:sz w:val="24"/>
          <w:szCs w:val="24"/>
        </w:rPr>
        <w:t xml:space="preserve"> and insufficient</w:t>
      </w:r>
      <w:r w:rsidR="0054446D">
        <w:rPr>
          <w:rFonts w:ascii="Times New Roman" w:hAnsi="Times New Roman"/>
          <w:sz w:val="24"/>
          <w:szCs w:val="24"/>
        </w:rPr>
        <w:t xml:space="preserve"> thromboembolism prevention</w:t>
      </w:r>
      <w:r>
        <w:rPr>
          <w:rFonts w:ascii="Times New Roman" w:hAnsi="Times New Roman"/>
          <w:sz w:val="24"/>
          <w:szCs w:val="24"/>
        </w:rPr>
        <w:t>.</w:t>
      </w:r>
    </w:p>
    <w:p w14:paraId="322CDE9E" w14:textId="77777777" w:rsidR="0054446D"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2013 through 2014 t</w:t>
      </w:r>
      <w:r w:rsidR="0054446D">
        <w:rPr>
          <w:rFonts w:ascii="Times New Roman" w:hAnsi="Times New Roman"/>
          <w:sz w:val="24"/>
          <w:szCs w:val="24"/>
        </w:rPr>
        <w:t xml:space="preserve">he Respondent breached the standard of care </w:t>
      </w:r>
      <w:r w:rsidR="007F7419">
        <w:rPr>
          <w:rFonts w:ascii="Times New Roman" w:hAnsi="Times New Roman"/>
          <w:sz w:val="24"/>
          <w:szCs w:val="24"/>
        </w:rPr>
        <w:t>in the treatment and</w:t>
      </w:r>
      <w:r w:rsidR="0054446D">
        <w:rPr>
          <w:rFonts w:ascii="Times New Roman" w:hAnsi="Times New Roman"/>
          <w:sz w:val="24"/>
          <w:szCs w:val="24"/>
        </w:rPr>
        <w:t xml:space="preserve"> documentation of Patient A’s chronic pain syndrome </w:t>
      </w:r>
      <w:r w:rsidR="007F7419">
        <w:rPr>
          <w:rFonts w:ascii="Times New Roman" w:hAnsi="Times New Roman"/>
          <w:sz w:val="24"/>
          <w:szCs w:val="24"/>
        </w:rPr>
        <w:t>through</w:t>
      </w:r>
      <w:r w:rsidR="0054446D">
        <w:rPr>
          <w:rFonts w:ascii="Times New Roman" w:hAnsi="Times New Roman"/>
          <w:sz w:val="24"/>
          <w:szCs w:val="24"/>
        </w:rPr>
        <w:t xml:space="preserve"> serial narcotic and opioid pain medications without cause or explanation.</w:t>
      </w:r>
    </w:p>
    <w:p w14:paraId="7E652DE9" w14:textId="77777777" w:rsidR="00BD5704" w:rsidRPr="00BD5704" w:rsidRDefault="00BD5704" w:rsidP="00BD5704">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B</w:t>
      </w:r>
    </w:p>
    <w:p w14:paraId="0A9F2DAC" w14:textId="77777777" w:rsidR="00F42445" w:rsidRDefault="007F7419"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2000 t</w:t>
      </w:r>
      <w:r w:rsidR="00F42445">
        <w:rPr>
          <w:rFonts w:ascii="Times New Roman" w:hAnsi="Times New Roman"/>
          <w:sz w:val="24"/>
          <w:szCs w:val="24"/>
        </w:rPr>
        <w:t>he Respondent began treating Patient B</w:t>
      </w:r>
      <w:r>
        <w:rPr>
          <w:rFonts w:ascii="Times New Roman" w:hAnsi="Times New Roman"/>
          <w:sz w:val="24"/>
          <w:szCs w:val="24"/>
        </w:rPr>
        <w:t xml:space="preserve">, then a forty-two (42) year old male, </w:t>
      </w:r>
      <w:r w:rsidR="00F42445">
        <w:rPr>
          <w:rFonts w:ascii="Times New Roman" w:hAnsi="Times New Roman"/>
          <w:sz w:val="24"/>
          <w:szCs w:val="24"/>
        </w:rPr>
        <w:t>for multiple chronic medical problems</w:t>
      </w:r>
      <w:r w:rsidR="00622626">
        <w:rPr>
          <w:rFonts w:ascii="Times New Roman" w:hAnsi="Times New Roman"/>
          <w:sz w:val="24"/>
          <w:szCs w:val="24"/>
        </w:rPr>
        <w:t>, including poorly controlled diabetes</w:t>
      </w:r>
      <w:r w:rsidR="00F42445">
        <w:rPr>
          <w:rFonts w:ascii="Times New Roman" w:hAnsi="Times New Roman"/>
          <w:sz w:val="24"/>
          <w:szCs w:val="24"/>
        </w:rPr>
        <w:t xml:space="preserve"> and persistent chronic pain.</w:t>
      </w:r>
    </w:p>
    <w:p w14:paraId="17A7D3DD" w14:textId="77777777" w:rsidR="00D354FC"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lastRenderedPageBreak/>
        <w:t>From 2014 through 2015 t</w:t>
      </w:r>
      <w:r w:rsidR="00D354FC">
        <w:rPr>
          <w:rFonts w:ascii="Times New Roman" w:hAnsi="Times New Roman"/>
          <w:sz w:val="24"/>
          <w:szCs w:val="24"/>
        </w:rPr>
        <w:t xml:space="preserve">he Respondent breached the standard of care in the maintenance of Patient B’s medication list </w:t>
      </w:r>
      <w:r>
        <w:rPr>
          <w:rFonts w:ascii="Times New Roman" w:hAnsi="Times New Roman"/>
          <w:sz w:val="24"/>
          <w:szCs w:val="24"/>
        </w:rPr>
        <w:t>by</w:t>
      </w:r>
      <w:r w:rsidR="00D354FC">
        <w:rPr>
          <w:rFonts w:ascii="Times New Roman" w:hAnsi="Times New Roman"/>
          <w:sz w:val="24"/>
          <w:szCs w:val="24"/>
        </w:rPr>
        <w:t xml:space="preserve"> neglecting to reconcile major updates in treatment plans with the medication list with high risk cardiac and diabetic conditions.</w:t>
      </w:r>
    </w:p>
    <w:p w14:paraId="1C77777D" w14:textId="77777777" w:rsidR="00D354FC"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2014 through 2015 t</w:t>
      </w:r>
      <w:r w:rsidR="00D354FC">
        <w:rPr>
          <w:rFonts w:ascii="Times New Roman" w:hAnsi="Times New Roman"/>
          <w:sz w:val="24"/>
          <w:szCs w:val="24"/>
        </w:rPr>
        <w:t xml:space="preserve">he Respondent breached the standard of care in the documentation of Patient B’s complex pain management </w:t>
      </w:r>
      <w:r>
        <w:rPr>
          <w:rFonts w:ascii="Times New Roman" w:hAnsi="Times New Roman"/>
          <w:sz w:val="24"/>
          <w:szCs w:val="24"/>
        </w:rPr>
        <w:t>through lack of</w:t>
      </w:r>
      <w:r w:rsidR="00D354FC">
        <w:rPr>
          <w:rFonts w:ascii="Times New Roman" w:hAnsi="Times New Roman"/>
          <w:sz w:val="24"/>
          <w:szCs w:val="24"/>
        </w:rPr>
        <w:t xml:space="preserve"> clarification and rationale for evolving narcotic and non-narcotic pain interventions.</w:t>
      </w:r>
    </w:p>
    <w:p w14:paraId="2E2FC4B6" w14:textId="77777777" w:rsidR="00622626"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2014 through 2018 t</w:t>
      </w:r>
      <w:r w:rsidR="00D354FC">
        <w:rPr>
          <w:rFonts w:ascii="Times New Roman" w:hAnsi="Times New Roman"/>
          <w:sz w:val="24"/>
          <w:szCs w:val="24"/>
        </w:rPr>
        <w:t xml:space="preserve">he Respondent breached the standard of care in the documentation of Patient B’s routine office visits </w:t>
      </w:r>
      <w:r w:rsidR="00622626">
        <w:rPr>
          <w:rFonts w:ascii="Times New Roman" w:hAnsi="Times New Roman"/>
          <w:sz w:val="24"/>
          <w:szCs w:val="24"/>
        </w:rPr>
        <w:t>in the electronic health record including failing to clarify chief complaints, detail a history of present illness, and conclude and reflect in the assessment and plan.</w:t>
      </w:r>
    </w:p>
    <w:p w14:paraId="799A4CD6" w14:textId="77777777" w:rsidR="00622626"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2013 through 2016 t</w:t>
      </w:r>
      <w:r w:rsidR="00622626">
        <w:rPr>
          <w:rFonts w:ascii="Times New Roman" w:hAnsi="Times New Roman"/>
          <w:sz w:val="24"/>
          <w:szCs w:val="24"/>
        </w:rPr>
        <w:t>he Respondent breached the standard of care in the accurate documentation of Patient B’s home glucose readings by repeatedly using templated, inaccurate, and contradictory information.</w:t>
      </w:r>
    </w:p>
    <w:p w14:paraId="2F829BF7" w14:textId="77777777" w:rsidR="00B66308"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2014 through 2016 t</w:t>
      </w:r>
      <w:r w:rsidR="00622626">
        <w:rPr>
          <w:rFonts w:ascii="Times New Roman" w:hAnsi="Times New Roman"/>
          <w:sz w:val="24"/>
          <w:szCs w:val="24"/>
        </w:rPr>
        <w:t>he Respondent</w:t>
      </w:r>
      <w:r w:rsidR="00466E41">
        <w:rPr>
          <w:rFonts w:ascii="Times New Roman" w:hAnsi="Times New Roman"/>
          <w:sz w:val="24"/>
          <w:szCs w:val="24"/>
        </w:rPr>
        <w:t xml:space="preserve"> breached the standard of care in the documentation and management of Patient B’s poorly controlled diabetes in serial failures to address chronic elevated A1c readings</w:t>
      </w:r>
      <w:r w:rsidR="00B66308">
        <w:rPr>
          <w:rFonts w:ascii="Times New Roman" w:hAnsi="Times New Roman"/>
          <w:sz w:val="24"/>
          <w:szCs w:val="24"/>
        </w:rPr>
        <w:t xml:space="preserve"> and inconsistent updates to Patient B’s medication lists.</w:t>
      </w:r>
    </w:p>
    <w:p w14:paraId="40A60DB3" w14:textId="77777777" w:rsidR="00972C53" w:rsidRDefault="00F01BFC"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2014 t</w:t>
      </w:r>
      <w:r w:rsidR="00B66308">
        <w:rPr>
          <w:rFonts w:ascii="Times New Roman" w:hAnsi="Times New Roman"/>
          <w:sz w:val="24"/>
          <w:szCs w:val="24"/>
        </w:rPr>
        <w:t>he Respondent breached the standard of care in the management and documentation of Patient B’s dyspnea, a life</w:t>
      </w:r>
      <w:r w:rsidR="00972C53">
        <w:rPr>
          <w:rFonts w:ascii="Times New Roman" w:hAnsi="Times New Roman"/>
          <w:sz w:val="24"/>
          <w:szCs w:val="24"/>
        </w:rPr>
        <w:t>-</w:t>
      </w:r>
      <w:r w:rsidR="00B66308">
        <w:rPr>
          <w:rFonts w:ascii="Times New Roman" w:hAnsi="Times New Roman"/>
          <w:sz w:val="24"/>
          <w:szCs w:val="24"/>
        </w:rPr>
        <w:t>threatening symptom for patients with chronic medical issues</w:t>
      </w:r>
      <w:r w:rsidR="00972C53">
        <w:rPr>
          <w:rFonts w:ascii="Times New Roman" w:hAnsi="Times New Roman"/>
          <w:sz w:val="24"/>
          <w:szCs w:val="24"/>
        </w:rPr>
        <w:t>.</w:t>
      </w:r>
    </w:p>
    <w:p w14:paraId="3D6863FE" w14:textId="77777777" w:rsidR="00D354FC" w:rsidRDefault="00313891"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2014 through 2015 t</w:t>
      </w:r>
      <w:r w:rsidR="00972C53">
        <w:rPr>
          <w:rFonts w:ascii="Times New Roman" w:hAnsi="Times New Roman"/>
          <w:sz w:val="24"/>
          <w:szCs w:val="24"/>
        </w:rPr>
        <w:t>he Respondent breached the standard of care in the documentation and evaluation of Patient B’s chronic abnormal liver blood tests by year of failing to discuss, conduct medical workup, or deliberate potential etiologies.</w:t>
      </w:r>
    </w:p>
    <w:p w14:paraId="68D0EA8D" w14:textId="77777777" w:rsidR="00972C53" w:rsidRDefault="00313891"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lastRenderedPageBreak/>
        <w:t>From 2014 through 2015 t</w:t>
      </w:r>
      <w:r w:rsidR="00972C53">
        <w:rPr>
          <w:rFonts w:ascii="Times New Roman" w:hAnsi="Times New Roman"/>
          <w:sz w:val="24"/>
          <w:szCs w:val="24"/>
        </w:rPr>
        <w:t xml:space="preserve">he Respondent breached the standard of care in management of Patient B’s testosterone replacement therapy by failing to initiate or maintain regular prostate cancer surveillance or communicate and document risks. </w:t>
      </w:r>
    </w:p>
    <w:p w14:paraId="31C316EA" w14:textId="77777777" w:rsidR="00BD5704" w:rsidRPr="00BD5704" w:rsidRDefault="00BD5704" w:rsidP="00BD5704">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C</w:t>
      </w:r>
    </w:p>
    <w:p w14:paraId="2452D3DE" w14:textId="77777777" w:rsidR="00F42445" w:rsidRDefault="000677BF"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2014 t</w:t>
      </w:r>
      <w:r w:rsidR="00F42445">
        <w:rPr>
          <w:rFonts w:ascii="Times New Roman" w:hAnsi="Times New Roman"/>
          <w:sz w:val="24"/>
          <w:szCs w:val="24"/>
        </w:rPr>
        <w:t>he Respondent began treating Patient C</w:t>
      </w:r>
      <w:r>
        <w:rPr>
          <w:rFonts w:ascii="Times New Roman" w:hAnsi="Times New Roman"/>
          <w:sz w:val="24"/>
          <w:szCs w:val="24"/>
        </w:rPr>
        <w:t xml:space="preserve">, then a </w:t>
      </w:r>
      <w:r w:rsidR="007F7419">
        <w:rPr>
          <w:rFonts w:ascii="Times New Roman" w:hAnsi="Times New Roman"/>
          <w:sz w:val="24"/>
          <w:szCs w:val="24"/>
        </w:rPr>
        <w:t>fifty-five (55) year old male,</w:t>
      </w:r>
      <w:r w:rsidR="00F42445">
        <w:rPr>
          <w:rFonts w:ascii="Times New Roman" w:hAnsi="Times New Roman"/>
          <w:sz w:val="24"/>
          <w:szCs w:val="24"/>
        </w:rPr>
        <w:t xml:space="preserve"> for multiple chronic medical problems</w:t>
      </w:r>
      <w:r w:rsidR="00E63561">
        <w:rPr>
          <w:rFonts w:ascii="Times New Roman" w:hAnsi="Times New Roman"/>
          <w:sz w:val="24"/>
          <w:szCs w:val="24"/>
        </w:rPr>
        <w:t>.</w:t>
      </w:r>
    </w:p>
    <w:p w14:paraId="1896C2B8" w14:textId="77777777" w:rsidR="002B10A9" w:rsidRDefault="002B10A9" w:rsidP="002B10A9">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Between 2014 and 2016 t</w:t>
      </w:r>
      <w:r w:rsidR="00E05E94">
        <w:rPr>
          <w:rFonts w:ascii="Times New Roman" w:hAnsi="Times New Roman"/>
          <w:sz w:val="24"/>
          <w:szCs w:val="24"/>
        </w:rPr>
        <w:t>he Respondent breached the standard of care</w:t>
      </w:r>
      <w:r w:rsidR="003C29A9">
        <w:rPr>
          <w:rFonts w:ascii="Times New Roman" w:hAnsi="Times New Roman"/>
          <w:sz w:val="24"/>
          <w:szCs w:val="24"/>
        </w:rPr>
        <w:t xml:space="preserve"> in the documentation and evaluation of Patient C’s hematuria by failing to consider or evaluate the ureters and bladder, refer Patient C to urology, or document any communication with Patient C about the risks and causes of hematuria.</w:t>
      </w:r>
    </w:p>
    <w:p w14:paraId="6AB8C2DD" w14:textId="77777777" w:rsidR="003C29A9" w:rsidRDefault="002B10A9" w:rsidP="002B10A9">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Between 2014 and 2016 t</w:t>
      </w:r>
      <w:r w:rsidR="003C29A9" w:rsidRPr="002B10A9">
        <w:rPr>
          <w:rFonts w:ascii="Times New Roman" w:hAnsi="Times New Roman"/>
          <w:sz w:val="24"/>
          <w:szCs w:val="24"/>
        </w:rPr>
        <w:t>he Respondent breached the standard of care in the management and documentation of Patient C’s obe</w:t>
      </w:r>
      <w:r w:rsidR="007E0E92" w:rsidRPr="002B10A9">
        <w:rPr>
          <w:rFonts w:ascii="Times New Roman" w:hAnsi="Times New Roman"/>
          <w:sz w:val="24"/>
          <w:szCs w:val="24"/>
        </w:rPr>
        <w:t>sity by failing to discuss treatment options including referral to nutrition or a formal weight loss program, or bariatric surgery.</w:t>
      </w:r>
    </w:p>
    <w:p w14:paraId="4D189710" w14:textId="77777777" w:rsidR="00D27BAC" w:rsidRDefault="00D27BAC" w:rsidP="002B10A9">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Between 2015 and 2016 the Respondent breached the standard of care in the management and documentation of Patient C’s ongoing reported abdominal pain without documented assessment and planning, and inconsistent and erroneous recording including Patient C, an adult male, “denies possible pregnancy.” </w:t>
      </w:r>
    </w:p>
    <w:p w14:paraId="4368278A" w14:textId="77777777" w:rsidR="003120B6" w:rsidRPr="002B10A9" w:rsidRDefault="000677BF" w:rsidP="002B10A9">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2016 t</w:t>
      </w:r>
      <w:r w:rsidR="003120B6">
        <w:rPr>
          <w:rFonts w:ascii="Times New Roman" w:hAnsi="Times New Roman"/>
          <w:sz w:val="24"/>
          <w:szCs w:val="24"/>
        </w:rPr>
        <w:t xml:space="preserve">he Respondent breached the standard of care in the evaluation, management, and treatment of Patient C’s ongoing full body rash by prescribing an antibiotic without documented justification, failure to consider or make a dermatology referral and document any ongoing assessment and plan as the condition reported to persist for several months.  </w:t>
      </w:r>
    </w:p>
    <w:p w14:paraId="0DC1B419" w14:textId="77777777" w:rsidR="00935D97" w:rsidRDefault="008F757A"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March 2016 the</w:t>
      </w:r>
      <w:r w:rsidR="00935D97">
        <w:rPr>
          <w:rFonts w:ascii="Times New Roman" w:hAnsi="Times New Roman"/>
          <w:sz w:val="24"/>
          <w:szCs w:val="24"/>
        </w:rPr>
        <w:t xml:space="preserve"> Respondent </w:t>
      </w:r>
      <w:r>
        <w:rPr>
          <w:rFonts w:ascii="Times New Roman" w:hAnsi="Times New Roman"/>
          <w:sz w:val="24"/>
          <w:szCs w:val="24"/>
        </w:rPr>
        <w:t>breach</w:t>
      </w:r>
      <w:r w:rsidR="00935D97">
        <w:rPr>
          <w:rFonts w:ascii="Times New Roman" w:hAnsi="Times New Roman"/>
          <w:sz w:val="24"/>
          <w:szCs w:val="24"/>
        </w:rPr>
        <w:t>ed the standard of care in the documentation and management of Patient C’s gout</w:t>
      </w:r>
      <w:r>
        <w:rPr>
          <w:rFonts w:ascii="Times New Roman" w:hAnsi="Times New Roman"/>
          <w:sz w:val="24"/>
          <w:szCs w:val="24"/>
        </w:rPr>
        <w:t xml:space="preserve"> with an insufficient physical examination, </w:t>
      </w:r>
      <w:r>
        <w:rPr>
          <w:rFonts w:ascii="Times New Roman" w:hAnsi="Times New Roman"/>
          <w:sz w:val="24"/>
          <w:szCs w:val="24"/>
        </w:rPr>
        <w:lastRenderedPageBreak/>
        <w:t>inadequate detail in the record to support the diagnosis, and contraindicated prescriptions in relation to Patient C’s chronic renal insufficiency.</w:t>
      </w:r>
    </w:p>
    <w:p w14:paraId="5B26EA30" w14:textId="77777777" w:rsidR="00657799" w:rsidRDefault="00657799"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In March 2016 the Respondent breached the standard of care in </w:t>
      </w:r>
      <w:r w:rsidR="00FA2478">
        <w:rPr>
          <w:rFonts w:ascii="Times New Roman" w:hAnsi="Times New Roman"/>
          <w:sz w:val="24"/>
          <w:szCs w:val="24"/>
        </w:rPr>
        <w:t xml:space="preserve">the treatment of </w:t>
      </w:r>
      <w:r>
        <w:rPr>
          <w:rFonts w:ascii="Times New Roman" w:hAnsi="Times New Roman"/>
          <w:sz w:val="24"/>
          <w:szCs w:val="24"/>
        </w:rPr>
        <w:t>Patient C</w:t>
      </w:r>
      <w:r w:rsidR="00FA2478">
        <w:rPr>
          <w:rFonts w:ascii="Times New Roman" w:hAnsi="Times New Roman"/>
          <w:sz w:val="24"/>
          <w:szCs w:val="24"/>
        </w:rPr>
        <w:t>’s morbid obesity by prescribing phentermine</w:t>
      </w:r>
      <w:r>
        <w:rPr>
          <w:rFonts w:ascii="Times New Roman" w:hAnsi="Times New Roman"/>
          <w:sz w:val="24"/>
          <w:szCs w:val="24"/>
        </w:rPr>
        <w:t xml:space="preserve"> </w:t>
      </w:r>
      <w:r w:rsidR="00FA2478">
        <w:rPr>
          <w:rFonts w:ascii="Times New Roman" w:hAnsi="Times New Roman"/>
          <w:sz w:val="24"/>
          <w:szCs w:val="24"/>
        </w:rPr>
        <w:t>when Patient C’s</w:t>
      </w:r>
      <w:r w:rsidR="003120B6">
        <w:rPr>
          <w:rFonts w:ascii="Times New Roman" w:hAnsi="Times New Roman"/>
          <w:sz w:val="24"/>
          <w:szCs w:val="24"/>
        </w:rPr>
        <w:t xml:space="preserve"> glomercular filtration rate (GFR) </w:t>
      </w:r>
      <w:r w:rsidR="00FA2478">
        <w:rPr>
          <w:rFonts w:ascii="Times New Roman" w:hAnsi="Times New Roman"/>
          <w:sz w:val="24"/>
          <w:szCs w:val="24"/>
        </w:rPr>
        <w:t>was higher</w:t>
      </w:r>
      <w:r w:rsidR="003120B6">
        <w:rPr>
          <w:rFonts w:ascii="Times New Roman" w:hAnsi="Times New Roman"/>
          <w:sz w:val="24"/>
          <w:szCs w:val="24"/>
        </w:rPr>
        <w:t xml:space="preserve"> than thirty (30) an</w:t>
      </w:r>
      <w:r w:rsidR="00FA2478">
        <w:rPr>
          <w:rFonts w:ascii="Times New Roman" w:hAnsi="Times New Roman"/>
          <w:sz w:val="24"/>
          <w:szCs w:val="24"/>
        </w:rPr>
        <w:t xml:space="preserve">d he had </w:t>
      </w:r>
      <w:r w:rsidR="003120B6">
        <w:rPr>
          <w:rFonts w:ascii="Times New Roman" w:hAnsi="Times New Roman"/>
          <w:sz w:val="24"/>
          <w:szCs w:val="24"/>
        </w:rPr>
        <w:t>insufficient renal function.</w:t>
      </w:r>
    </w:p>
    <w:p w14:paraId="7EF31BBC" w14:textId="77777777" w:rsidR="008F757A" w:rsidRDefault="008F757A"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In September 2016 the Respondent breached the standard of care in the evaluation, management, and documentation of </w:t>
      </w:r>
      <w:r w:rsidR="000A35D8">
        <w:rPr>
          <w:rFonts w:ascii="Times New Roman" w:hAnsi="Times New Roman"/>
          <w:sz w:val="24"/>
          <w:szCs w:val="24"/>
        </w:rPr>
        <w:t xml:space="preserve">Patient C’s </w:t>
      </w:r>
      <w:r>
        <w:rPr>
          <w:rFonts w:ascii="Times New Roman" w:hAnsi="Times New Roman"/>
          <w:sz w:val="24"/>
          <w:szCs w:val="24"/>
        </w:rPr>
        <w:t xml:space="preserve">profound hypoxemia, oxygen saturation of 80%, by failing to </w:t>
      </w:r>
      <w:r w:rsidR="00FA2478">
        <w:rPr>
          <w:rFonts w:ascii="Times New Roman" w:hAnsi="Times New Roman"/>
          <w:sz w:val="24"/>
          <w:szCs w:val="24"/>
        </w:rPr>
        <w:t xml:space="preserve">refer Patient C for </w:t>
      </w:r>
      <w:r>
        <w:rPr>
          <w:rFonts w:ascii="Times New Roman" w:hAnsi="Times New Roman"/>
          <w:sz w:val="24"/>
          <w:szCs w:val="24"/>
        </w:rPr>
        <w:t xml:space="preserve"> emergen</w:t>
      </w:r>
      <w:r w:rsidR="00FA2478">
        <w:rPr>
          <w:rFonts w:ascii="Times New Roman" w:hAnsi="Times New Roman"/>
          <w:sz w:val="24"/>
          <w:szCs w:val="24"/>
        </w:rPr>
        <w:t>cy</w:t>
      </w:r>
      <w:r>
        <w:rPr>
          <w:rFonts w:ascii="Times New Roman" w:hAnsi="Times New Roman"/>
          <w:sz w:val="24"/>
          <w:szCs w:val="24"/>
        </w:rPr>
        <w:t xml:space="preserve"> care. </w:t>
      </w:r>
    </w:p>
    <w:p w14:paraId="4F7BF581" w14:textId="77777777" w:rsidR="000A4B89" w:rsidRDefault="000A4B89"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Between 2014 and 2016 the Respondent breached the standard of care in maintaining an accurate ongoing medi</w:t>
      </w:r>
      <w:r w:rsidR="000A35D8">
        <w:rPr>
          <w:rFonts w:ascii="Times New Roman" w:hAnsi="Times New Roman"/>
          <w:sz w:val="24"/>
          <w:szCs w:val="24"/>
        </w:rPr>
        <w:t xml:space="preserve">cation list through inaccuracies and disconnection from the assessments and plans and with documented medical decision making.  </w:t>
      </w:r>
    </w:p>
    <w:p w14:paraId="61863997" w14:textId="77777777" w:rsidR="000A35D8" w:rsidRDefault="000A35D8"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Between 2014 and 2016 the Respondent breached the standard of care in the documentation of routine office visits by failing to accurately record details, generate appropriate care plan for issues identified in the history of present illnesses, or raise and address present and other issues in the assessment and plan or other part</w:t>
      </w:r>
      <w:r w:rsidR="0041779E">
        <w:rPr>
          <w:rFonts w:ascii="Times New Roman" w:hAnsi="Times New Roman"/>
          <w:sz w:val="24"/>
          <w:szCs w:val="24"/>
        </w:rPr>
        <w:t>s</w:t>
      </w:r>
      <w:r>
        <w:rPr>
          <w:rFonts w:ascii="Times New Roman" w:hAnsi="Times New Roman"/>
          <w:sz w:val="24"/>
          <w:szCs w:val="24"/>
        </w:rPr>
        <w:t xml:space="preserve"> of the electronic health record.  </w:t>
      </w:r>
    </w:p>
    <w:p w14:paraId="755C4CFD" w14:textId="77777777" w:rsidR="00BD5704" w:rsidRPr="00BD5704" w:rsidRDefault="00BD5704" w:rsidP="00BD5704">
      <w:pPr>
        <w:pStyle w:val="NoSpacing"/>
        <w:spacing w:line="480" w:lineRule="auto"/>
        <w:rPr>
          <w:rFonts w:ascii="Times New Roman" w:hAnsi="Times New Roman"/>
          <w:sz w:val="24"/>
          <w:szCs w:val="24"/>
          <w:u w:val="single"/>
        </w:rPr>
      </w:pPr>
      <w:r w:rsidRPr="00BD5704">
        <w:rPr>
          <w:rFonts w:ascii="Times New Roman" w:hAnsi="Times New Roman"/>
          <w:sz w:val="24"/>
          <w:szCs w:val="24"/>
          <w:u w:val="single"/>
        </w:rPr>
        <w:t>Patient D</w:t>
      </w:r>
    </w:p>
    <w:p w14:paraId="71027EC4" w14:textId="77777777" w:rsidR="00F42445" w:rsidRDefault="007F7419"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In 2003 t</w:t>
      </w:r>
      <w:r w:rsidR="00F42445">
        <w:rPr>
          <w:rFonts w:ascii="Times New Roman" w:hAnsi="Times New Roman"/>
          <w:sz w:val="24"/>
          <w:szCs w:val="24"/>
        </w:rPr>
        <w:t>he Respondent began treating Patient D</w:t>
      </w:r>
      <w:r>
        <w:rPr>
          <w:rFonts w:ascii="Times New Roman" w:hAnsi="Times New Roman"/>
          <w:sz w:val="24"/>
          <w:szCs w:val="24"/>
        </w:rPr>
        <w:t>, then a forty-nine (49) year old male,</w:t>
      </w:r>
      <w:r w:rsidR="00F42445">
        <w:rPr>
          <w:rFonts w:ascii="Times New Roman" w:hAnsi="Times New Roman"/>
          <w:sz w:val="24"/>
          <w:szCs w:val="24"/>
        </w:rPr>
        <w:t xml:space="preserve"> for multiple chronic medical problems and persistent chronic pain.</w:t>
      </w:r>
    </w:p>
    <w:p w14:paraId="07C624F6" w14:textId="77777777" w:rsidR="00131FCD" w:rsidRDefault="000A35D8"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From 2012 through 2015 t</w:t>
      </w:r>
      <w:r w:rsidR="00935D97">
        <w:rPr>
          <w:rFonts w:ascii="Times New Roman" w:hAnsi="Times New Roman"/>
          <w:sz w:val="24"/>
          <w:szCs w:val="24"/>
        </w:rPr>
        <w:t>he Respondent breached the standard of care in</w:t>
      </w:r>
      <w:r>
        <w:rPr>
          <w:rFonts w:ascii="Times New Roman" w:hAnsi="Times New Roman"/>
          <w:sz w:val="24"/>
          <w:szCs w:val="24"/>
        </w:rPr>
        <w:t xml:space="preserve"> the management and documentation of substantial changes in Patient D’s chronic hypertension</w:t>
      </w:r>
      <w:r w:rsidR="00131FCD">
        <w:rPr>
          <w:rFonts w:ascii="Times New Roman" w:hAnsi="Times New Roman"/>
          <w:sz w:val="24"/>
          <w:szCs w:val="24"/>
        </w:rPr>
        <w:t>.</w:t>
      </w:r>
    </w:p>
    <w:p w14:paraId="5784994E" w14:textId="77777777" w:rsidR="00935D97" w:rsidRDefault="00131FCD"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From 2014 through 2018 the Respondent breached the standard of care in the evaluation, management, and documentation of Patient D’s atrial fibrillation through failure to assess and document risk of thromboembolism and use of anticoagulation therapies.  </w:t>
      </w:r>
    </w:p>
    <w:p w14:paraId="14FA180F" w14:textId="77777777" w:rsidR="00131FCD" w:rsidRDefault="0012748D"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lastRenderedPageBreak/>
        <w:t xml:space="preserve">From 2014 through 2018 the Respondent breached the standard of care in the management and documentation of Patient </w:t>
      </w:r>
      <w:r w:rsidR="00907D26">
        <w:rPr>
          <w:rFonts w:ascii="Times New Roman" w:hAnsi="Times New Roman"/>
          <w:sz w:val="24"/>
          <w:szCs w:val="24"/>
        </w:rPr>
        <w:t>D</w:t>
      </w:r>
      <w:r>
        <w:rPr>
          <w:rFonts w:ascii="Times New Roman" w:hAnsi="Times New Roman"/>
          <w:sz w:val="24"/>
          <w:szCs w:val="24"/>
        </w:rPr>
        <w:t>’s poorly controlled diabetes through the failure to consistently and accurately monitor glycemic control, use of inaccurate and templated home glucose readings contradictory to A1c results, and delayed, subtherapeutic, and inappropriate medication selections, and lack of referral to a diabetes specialist.</w:t>
      </w:r>
    </w:p>
    <w:p w14:paraId="5979BF4E" w14:textId="77777777" w:rsidR="009C0F40" w:rsidRDefault="009C0F40" w:rsidP="00F42445">
      <w:pPr>
        <w:pStyle w:val="NoSpacing"/>
        <w:numPr>
          <w:ilvl w:val="0"/>
          <w:numId w:val="1"/>
        </w:numPr>
        <w:tabs>
          <w:tab w:val="clear" w:pos="2790"/>
          <w:tab w:val="num" w:pos="1440"/>
        </w:tabs>
        <w:spacing w:line="480" w:lineRule="auto"/>
        <w:ind w:left="0"/>
        <w:rPr>
          <w:rFonts w:ascii="Times New Roman" w:hAnsi="Times New Roman"/>
          <w:sz w:val="24"/>
          <w:szCs w:val="24"/>
        </w:rPr>
      </w:pPr>
      <w:r>
        <w:rPr>
          <w:rFonts w:ascii="Times New Roman" w:hAnsi="Times New Roman"/>
          <w:sz w:val="24"/>
          <w:szCs w:val="24"/>
        </w:rPr>
        <w:t xml:space="preserve">There is no evidence </w:t>
      </w:r>
      <w:r w:rsidRPr="009C0F40">
        <w:rPr>
          <w:rFonts w:ascii="Times New Roman" w:hAnsi="Times New Roman"/>
          <w:sz w:val="24"/>
          <w:szCs w:val="24"/>
        </w:rPr>
        <w:t>that the health of any of the four patients was adversely affected or otherwise compromised by the aforementioned circumstances</w:t>
      </w:r>
      <w:r>
        <w:rPr>
          <w:rFonts w:ascii="Times New Roman" w:hAnsi="Times New Roman"/>
          <w:sz w:val="24"/>
          <w:szCs w:val="24"/>
        </w:rPr>
        <w:t>.</w:t>
      </w:r>
    </w:p>
    <w:p w14:paraId="2EACF498" w14:textId="77777777" w:rsidR="00E81EF7" w:rsidRPr="003D145A" w:rsidRDefault="00E81EF7" w:rsidP="00E25244">
      <w:pPr>
        <w:pStyle w:val="NoSpacing"/>
        <w:spacing w:line="480" w:lineRule="auto"/>
        <w:jc w:val="center"/>
        <w:rPr>
          <w:rFonts w:ascii="Times New Roman" w:hAnsi="Times New Roman"/>
          <w:sz w:val="24"/>
          <w:szCs w:val="24"/>
          <w:u w:val="single"/>
        </w:rPr>
      </w:pPr>
      <w:r w:rsidRPr="003D145A">
        <w:rPr>
          <w:rFonts w:ascii="Times New Roman" w:hAnsi="Times New Roman"/>
          <w:sz w:val="24"/>
          <w:szCs w:val="24"/>
          <w:u w:val="single"/>
        </w:rPr>
        <w:t>Conclusion</w:t>
      </w:r>
      <w:r w:rsidR="003D145A">
        <w:rPr>
          <w:rFonts w:ascii="Times New Roman" w:hAnsi="Times New Roman"/>
          <w:sz w:val="24"/>
          <w:szCs w:val="24"/>
          <w:u w:val="single"/>
        </w:rPr>
        <w:t>s</w:t>
      </w:r>
      <w:r w:rsidRPr="003D145A">
        <w:rPr>
          <w:rFonts w:ascii="Times New Roman" w:hAnsi="Times New Roman"/>
          <w:sz w:val="24"/>
          <w:szCs w:val="24"/>
          <w:u w:val="single"/>
        </w:rPr>
        <w:t xml:space="preserve"> of Law</w:t>
      </w:r>
    </w:p>
    <w:p w14:paraId="3C303C37" w14:textId="77777777" w:rsidR="007256C6" w:rsidRPr="000074A2" w:rsidRDefault="007256C6" w:rsidP="007256C6">
      <w:pPr>
        <w:numPr>
          <w:ilvl w:val="0"/>
          <w:numId w:val="3"/>
        </w:numPr>
        <w:spacing w:line="480" w:lineRule="auto"/>
        <w:ind w:left="0" w:firstLine="720"/>
      </w:pPr>
      <w:r>
        <w:rPr>
          <w:bCs/>
        </w:rPr>
        <w:t>The Respondent engaged in c</w:t>
      </w:r>
      <w:r w:rsidRPr="00A21D4D">
        <w:rPr>
          <w:bCs/>
        </w:rPr>
        <w:t xml:space="preserve">onduct which places into question the </w:t>
      </w:r>
      <w:r>
        <w:rPr>
          <w:bCs/>
        </w:rPr>
        <w:t>Respondent</w:t>
      </w:r>
      <w:r w:rsidRPr="00A21D4D">
        <w:rPr>
          <w:bCs/>
        </w:rPr>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Pr>
          <w:bCs/>
        </w:rPr>
        <w:t xml:space="preserve"> in violation of G.L. c. 112 §5</w:t>
      </w:r>
      <w:r>
        <w:t xml:space="preserve">, eighth par. (c) </w:t>
      </w:r>
      <w:r>
        <w:rPr>
          <w:bCs/>
        </w:rPr>
        <w:t>and 243 CMR 1.03(5)(a)(3).</w:t>
      </w:r>
    </w:p>
    <w:p w14:paraId="2182F162" w14:textId="77777777" w:rsidR="007256C6" w:rsidRDefault="007256C6" w:rsidP="007256C6">
      <w:pPr>
        <w:numPr>
          <w:ilvl w:val="0"/>
          <w:numId w:val="3"/>
        </w:numPr>
        <w:spacing w:line="480" w:lineRule="auto"/>
        <w:ind w:left="0" w:firstLine="720"/>
      </w:pPr>
      <w:r>
        <w:t xml:space="preserve">The Respondent failed to maintain a medical record for each patient that is complete, timely, legible, and adequate to enable a licensee or any other health care provider to provide proper diagnosis and treatment in violation of 243 CMR </w:t>
      </w:r>
      <w:r>
        <w:rPr>
          <w:bCs/>
        </w:rPr>
        <w:t xml:space="preserve">1.03(5)(a)(11), </w:t>
      </w:r>
      <w:r w:rsidRPr="00A21D4D">
        <w:rPr>
          <w:bCs/>
          <w:u w:val="single"/>
        </w:rPr>
        <w:t>to wit</w:t>
      </w:r>
      <w:r>
        <w:rPr>
          <w:bCs/>
        </w:rPr>
        <w:t xml:space="preserve">: 243 CMR </w:t>
      </w:r>
      <w:r>
        <w:t xml:space="preserve">2.07(13)(a). </w:t>
      </w:r>
    </w:p>
    <w:p w14:paraId="3773098E" w14:textId="77777777" w:rsidR="007256C6" w:rsidRPr="00A31A80" w:rsidRDefault="007256C6" w:rsidP="007256C6">
      <w:pPr>
        <w:numPr>
          <w:ilvl w:val="0"/>
          <w:numId w:val="3"/>
        </w:numPr>
        <w:spacing w:line="480" w:lineRule="auto"/>
        <w:ind w:left="0" w:firstLine="720"/>
      </w:pPr>
      <w:r w:rsidRPr="00454012">
        <w:t xml:space="preserve">The Respondent engaged in conduct that undermines the public confidence in the integrity of the medical profession.  </w:t>
      </w:r>
      <w:r w:rsidRPr="00836884">
        <w:rPr>
          <w:i/>
        </w:rPr>
        <w:t xml:space="preserve">See </w:t>
      </w:r>
      <w:r w:rsidRPr="009A5109">
        <w:rPr>
          <w:u w:val="single"/>
        </w:rPr>
        <w:t>Raymond v. Board of Registration in Medicine</w:t>
      </w:r>
      <w:r w:rsidRPr="00454012">
        <w:t>, 387 Mass. 708 (1982)</w:t>
      </w:r>
      <w:r>
        <w:t xml:space="preserve">; </w:t>
      </w:r>
      <w:r w:rsidRPr="00836884">
        <w:rPr>
          <w:u w:val="single"/>
        </w:rPr>
        <w:t>Levy v. Board of Registration in Medicine</w:t>
      </w:r>
      <w:r w:rsidRPr="00454012">
        <w:t>, 378 Mass. 519 (1979)</w:t>
      </w:r>
      <w:r>
        <w:t xml:space="preserve">. </w:t>
      </w:r>
      <w:r w:rsidRPr="00454012">
        <w:t xml:space="preserve"> </w:t>
      </w:r>
    </w:p>
    <w:p w14:paraId="534254F7" w14:textId="77777777" w:rsidR="0012748D" w:rsidRDefault="007256C6" w:rsidP="0012748D">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0144AF">
        <w:rPr>
          <w:sz w:val="26"/>
        </w:rPr>
        <w:t>.</w:t>
      </w:r>
    </w:p>
    <w:p w14:paraId="32C27367" w14:textId="77777777" w:rsidR="00E63561" w:rsidRDefault="00E63561" w:rsidP="00E63561">
      <w:pPr>
        <w:spacing w:line="480" w:lineRule="auto"/>
        <w:rPr>
          <w:sz w:val="26"/>
        </w:rPr>
      </w:pPr>
    </w:p>
    <w:p w14:paraId="68D210EE" w14:textId="77777777" w:rsidR="00E81EF7" w:rsidRPr="00010D08" w:rsidRDefault="00E81EF7" w:rsidP="00E63561">
      <w:pPr>
        <w:spacing w:line="480" w:lineRule="auto"/>
        <w:jc w:val="center"/>
        <w:rPr>
          <w:u w:val="single"/>
        </w:rPr>
      </w:pPr>
      <w:r w:rsidRPr="00010D08">
        <w:rPr>
          <w:u w:val="single"/>
        </w:rPr>
        <w:lastRenderedPageBreak/>
        <w:t>Sanction and Order</w:t>
      </w:r>
    </w:p>
    <w:p w14:paraId="5DE0647C" w14:textId="77777777" w:rsidR="001B19CE" w:rsidRDefault="001B19CE" w:rsidP="001B19CE">
      <w:pPr>
        <w:spacing w:line="480" w:lineRule="auto"/>
        <w:ind w:firstLine="720"/>
      </w:pPr>
      <w:r w:rsidRPr="0077511A">
        <w:t xml:space="preserve">The Respondent’s license is hereby </w:t>
      </w:r>
      <w:r>
        <w:t>indefinitely suspended</w:t>
      </w:r>
      <w:r w:rsidRPr="0077511A">
        <w:t xml:space="preserve">.  </w:t>
      </w:r>
      <w:r>
        <w:t>The Respondent’s suspension shall be stayed immediately upon his entry into a five-year Board Probation Agreement with the following conditions:</w:t>
      </w:r>
    </w:p>
    <w:p w14:paraId="047BC3B7" w14:textId="77777777" w:rsidR="0012748D" w:rsidRDefault="0012748D" w:rsidP="001B19CE">
      <w:pPr>
        <w:numPr>
          <w:ilvl w:val="1"/>
          <w:numId w:val="1"/>
        </w:numPr>
        <w:spacing w:line="480" w:lineRule="auto"/>
      </w:pPr>
      <w:r>
        <w:t>Complete and submit the results of a clinical skills assessment by a Board-approved entity within ninety (90) days of the approval of the Consent Order;</w:t>
      </w:r>
    </w:p>
    <w:p w14:paraId="1B0FEEB7" w14:textId="77777777" w:rsidR="0012748D" w:rsidRDefault="0012748D" w:rsidP="001B19CE">
      <w:pPr>
        <w:numPr>
          <w:ilvl w:val="1"/>
          <w:numId w:val="1"/>
        </w:numPr>
        <w:spacing w:line="480" w:lineRule="auto"/>
      </w:pPr>
      <w:r>
        <w:t xml:space="preserve">Undergo and submit the results of a practice audit by a Board-approved entity within ninety (90) days of resuming clinical practice pursuant to a Board-approved practice plan; </w:t>
      </w:r>
    </w:p>
    <w:p w14:paraId="4D45B4E7" w14:textId="77777777" w:rsidR="001B19CE" w:rsidRDefault="00907D26" w:rsidP="00907D26">
      <w:pPr>
        <w:numPr>
          <w:ilvl w:val="1"/>
          <w:numId w:val="1"/>
        </w:numPr>
        <w:spacing w:line="480" w:lineRule="auto"/>
      </w:pPr>
      <w:r>
        <w:t>Document remediation of all deficiencies identified by the Board-approved clinical skills assessment entity and Board-approved auditor.</w:t>
      </w:r>
    </w:p>
    <w:p w14:paraId="0639D445" w14:textId="77777777" w:rsidR="001B19CE" w:rsidRPr="001B19CE" w:rsidRDefault="001B19CE" w:rsidP="001B19CE">
      <w:pPr>
        <w:spacing w:line="480" w:lineRule="auto"/>
        <w:ind w:firstLine="720"/>
      </w:pPr>
      <w:r>
        <w:t>This</w:t>
      </w:r>
      <w:r w:rsidRPr="0077511A">
        <w:t xml:space="preserve"> sanction is imposed for each violation of law listed in the Conclusion section and not a combination of any or all of them.</w:t>
      </w:r>
      <w:r w:rsidRPr="00FF6611">
        <w:t xml:space="preserve"> </w:t>
      </w:r>
      <w:r>
        <w:t xml:space="preserve"> </w:t>
      </w:r>
    </w:p>
    <w:p w14:paraId="73910014" w14:textId="77777777" w:rsidR="00E81EF7" w:rsidRPr="0077511A" w:rsidRDefault="00E81EF7" w:rsidP="00AD0665">
      <w:pPr>
        <w:spacing w:line="480" w:lineRule="auto"/>
        <w:jc w:val="center"/>
      </w:pPr>
      <w:r w:rsidRPr="0077511A">
        <w:rPr>
          <w:u w:val="single"/>
        </w:rPr>
        <w:t>Execution of this Consent Order</w:t>
      </w:r>
    </w:p>
    <w:p w14:paraId="1CBCF521" w14:textId="77777777" w:rsidR="006F2B3F" w:rsidRDefault="006577F5" w:rsidP="006F2B3F">
      <w:pPr>
        <w:spacing w:line="480" w:lineRule="auto"/>
        <w:rPr>
          <w:bCs/>
          <w:color w:val="000000"/>
        </w:rPr>
      </w:pPr>
      <w:r w:rsidRPr="0077511A">
        <w:rPr>
          <w:b/>
          <w:bCs/>
        </w:rPr>
        <w:tab/>
      </w:r>
      <w:r w:rsidR="006F2B3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1814C231" w14:textId="77777777" w:rsidR="006F2B3F" w:rsidRDefault="006F2B3F" w:rsidP="006F2B3F">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6F6A850D" w14:textId="77777777" w:rsidR="006F2B3F" w:rsidRPr="00CD4C5C" w:rsidRDefault="006F2B3F" w:rsidP="006F2B3F">
      <w:pPr>
        <w:spacing w:line="480" w:lineRule="auto"/>
        <w:rPr>
          <w:bCs/>
          <w:color w:val="000000"/>
        </w:rPr>
      </w:pPr>
      <w:r>
        <w:rPr>
          <w:bCs/>
          <w:color w:val="000000"/>
        </w:rPr>
        <w:lastRenderedPageBreak/>
        <w:tab/>
        <w:t xml:space="preserve">The Respondent waives any right of appeal that he may have resulting from the Board’s acceptance of this Consent Order.   </w:t>
      </w:r>
    </w:p>
    <w:p w14:paraId="647F26DA" w14:textId="77777777" w:rsidR="006577F5" w:rsidRDefault="006577F5" w:rsidP="00ED5ED5">
      <w:pPr>
        <w:spacing w:line="480" w:lineRule="auto"/>
        <w:ind w:firstLine="720"/>
      </w:pPr>
      <w:r w:rsidRPr="00CA377C">
        <w:t>The Respondent shall provide a complete copy of this Consent Order</w:t>
      </w:r>
      <w:r w:rsidRPr="00CA377C">
        <w:rPr>
          <w:b/>
        </w:rPr>
        <w:t xml:space="preserve"> </w:t>
      </w:r>
      <w:r w:rsidRPr="00CA377C">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CA377C">
        <w:t>the Respondent</w:t>
      </w:r>
      <w:r w:rsidRPr="00CA377C">
        <w:t xml:space="preserve"> practices medicine; any in- or out-of-state health maintenance organization with whom </w:t>
      </w:r>
      <w:r w:rsidR="00D97AD1" w:rsidRPr="00CA377C">
        <w:t>the Respondent</w:t>
      </w:r>
      <w:r w:rsidRPr="00CA377C">
        <w:t xml:space="preserve"> has privileges or any other kind of association; any state agency, in- or out-of-state, with which </w:t>
      </w:r>
      <w:r w:rsidR="00D97AD1" w:rsidRPr="00CA377C">
        <w:t>the Respondent</w:t>
      </w:r>
      <w:r w:rsidRPr="00CA377C">
        <w:t xml:space="preserve"> has a provider contract; any in- or out-of-state medical employer, whether or not </w:t>
      </w:r>
      <w:r w:rsidR="00D97AD1" w:rsidRPr="00CA377C">
        <w:t>the Respondent</w:t>
      </w:r>
      <w:r w:rsidRPr="00CA377C">
        <w:t xml:space="preserve"> practices medicine there; the state licensing boards of all states in which </w:t>
      </w:r>
      <w:r w:rsidR="00D97AD1" w:rsidRPr="00CA377C">
        <w:t>the Respondent</w:t>
      </w:r>
      <w:r w:rsidRPr="00CA377C">
        <w:t xml:space="preserve"> has any kind of license to practice medicine; the Drug Enforcement Administration Boston Diversion Group; and the Massachusetts Department of Public Health Drug Control Program.  </w:t>
      </w:r>
      <w:r w:rsidR="000F1FD5" w:rsidRPr="00CA377C">
        <w:t xml:space="preserve">The Respondent shall also provide this notification to any such designated entities with which </w:t>
      </w:r>
      <w:r w:rsidR="00D97AD1" w:rsidRPr="00CA377C">
        <w:t>the Respondent</w:t>
      </w:r>
      <w:r w:rsidR="000F1FD5" w:rsidRPr="00CA377C">
        <w:t xml:space="preserve"> becomes associated </w:t>
      </w:r>
      <w:r w:rsidR="00EF7C09">
        <w:t>during the pendency of the suspension or the subsequent Probation Agreement</w:t>
      </w:r>
      <w:r w:rsidR="000F1FD5" w:rsidRPr="00CA377C">
        <w:rPr>
          <w:b/>
        </w:rPr>
        <w:t>.</w:t>
      </w:r>
      <w:r w:rsidR="000F1FD5" w:rsidRPr="00CA377C">
        <w:t xml:space="preserve">  </w:t>
      </w:r>
      <w:r w:rsidRPr="00CA377C">
        <w:t xml:space="preserve">The Respondent is further directed to certify to the Board within ten (10) days that </w:t>
      </w:r>
      <w:r w:rsidR="009810AC" w:rsidRPr="00CA377C">
        <w:t>he</w:t>
      </w:r>
      <w:r w:rsidRPr="00CA377C">
        <w:t xml:space="preserve"> has complied with this directive.</w:t>
      </w:r>
    </w:p>
    <w:p w14:paraId="7D025F05" w14:textId="77777777" w:rsidR="00E50C77" w:rsidRDefault="006577F5" w:rsidP="00C61EB6">
      <w:pPr>
        <w:spacing w:line="480" w:lineRule="auto"/>
      </w:pPr>
      <w:r w:rsidRPr="0077511A">
        <w:rPr>
          <w:b/>
          <w:bCs/>
        </w:rPr>
        <w:tab/>
      </w:r>
      <w:r w:rsidRPr="0077511A">
        <w:t xml:space="preserve">The Board expressly reserves the authority to independently notify, at any time, any of </w:t>
      </w:r>
    </w:p>
    <w:p w14:paraId="5F043D3F" w14:textId="77777777" w:rsidR="006577F5" w:rsidRDefault="006577F5" w:rsidP="00C61EB6">
      <w:pPr>
        <w:spacing w:line="480" w:lineRule="auto"/>
      </w:pPr>
      <w:r w:rsidRPr="0077511A">
        <w:t>the entities designated above, or any other affected entity, of any action it has taken.</w:t>
      </w:r>
    </w:p>
    <w:p w14:paraId="40AE9299" w14:textId="77777777" w:rsidR="00010D08" w:rsidRDefault="00010D08" w:rsidP="00E81EF7"/>
    <w:p w14:paraId="043AC2F7" w14:textId="77777777" w:rsidR="007F4988" w:rsidRPr="0077511A" w:rsidRDefault="007F4988" w:rsidP="00E81EF7"/>
    <w:p w14:paraId="5D5626DD" w14:textId="5EBE3194" w:rsidR="00E81EF7" w:rsidRPr="0077511A" w:rsidRDefault="00595057" w:rsidP="00E81EF7">
      <w:r>
        <w:rPr>
          <w:u w:val="single"/>
        </w:rPr>
        <w:t>Signed by Tzvetan Tzvetanov, M.D.</w:t>
      </w:r>
      <w:r>
        <w:rPr>
          <w:u w:val="single"/>
        </w:rPr>
        <w:tab/>
      </w:r>
      <w:r>
        <w:rPr>
          <w:u w:val="single"/>
        </w:rPr>
        <w:tab/>
      </w:r>
      <w:r w:rsidR="00E81EF7" w:rsidRPr="0077511A">
        <w:tab/>
      </w:r>
      <w:r>
        <w:rPr>
          <w:u w:val="single"/>
        </w:rPr>
        <w:t>8/4/2022</w:t>
      </w:r>
      <w:r>
        <w:rPr>
          <w:u w:val="single"/>
        </w:rPr>
        <w:tab/>
      </w:r>
      <w:r>
        <w:rPr>
          <w:u w:val="single"/>
        </w:rPr>
        <w:tab/>
      </w:r>
    </w:p>
    <w:p w14:paraId="4D1DE1C6" w14:textId="77777777" w:rsidR="00E81EF7" w:rsidRPr="0077511A" w:rsidRDefault="00313891" w:rsidP="00E81EF7">
      <w:r>
        <w:t>Tzvetan Tzvetanov</w:t>
      </w:r>
      <w:r w:rsidR="009A13D0">
        <w:t>, M.D.</w:t>
      </w:r>
      <w:r w:rsidR="00E25244">
        <w:tab/>
      </w:r>
      <w:r w:rsidR="00E81EF7" w:rsidRPr="0077511A">
        <w:tab/>
      </w:r>
      <w:r w:rsidR="00E81EF7" w:rsidRPr="0077511A">
        <w:tab/>
      </w:r>
      <w:r w:rsidR="00E81EF7" w:rsidRPr="0077511A">
        <w:tab/>
        <w:t>Date</w:t>
      </w:r>
    </w:p>
    <w:p w14:paraId="0E6B3B94" w14:textId="77777777" w:rsidR="00E81EF7" w:rsidRDefault="00E81EF7" w:rsidP="00E81EF7">
      <w:r w:rsidRPr="0077511A">
        <w:t>Licensee</w:t>
      </w:r>
    </w:p>
    <w:p w14:paraId="42D95DA7" w14:textId="77777777" w:rsidR="00C8127E" w:rsidRPr="0077511A" w:rsidRDefault="00C8127E" w:rsidP="00E81EF7"/>
    <w:p w14:paraId="27EAB50C" w14:textId="77777777" w:rsidR="00E81EF7" w:rsidRPr="0077511A" w:rsidRDefault="00E81EF7" w:rsidP="00E81EF7"/>
    <w:p w14:paraId="72305DFB" w14:textId="602CF7D2" w:rsidR="00E81EF7" w:rsidRPr="0077511A" w:rsidRDefault="00595057" w:rsidP="00E81EF7">
      <w:r>
        <w:rPr>
          <w:u w:val="single"/>
        </w:rPr>
        <w:t>Signed by Stephen P. Colella, Esq.</w:t>
      </w:r>
      <w:r>
        <w:rPr>
          <w:u w:val="single"/>
        </w:rPr>
        <w:tab/>
      </w:r>
      <w:r>
        <w:rPr>
          <w:u w:val="single"/>
        </w:rPr>
        <w:tab/>
      </w:r>
      <w:r w:rsidR="00E81EF7" w:rsidRPr="0077511A">
        <w:tab/>
      </w:r>
      <w:r>
        <w:rPr>
          <w:u w:val="single"/>
        </w:rPr>
        <w:t>8/4/2022</w:t>
      </w:r>
      <w:r>
        <w:rPr>
          <w:u w:val="single"/>
        </w:rPr>
        <w:tab/>
      </w:r>
      <w:r>
        <w:rPr>
          <w:u w:val="single"/>
        </w:rPr>
        <w:tab/>
      </w:r>
    </w:p>
    <w:p w14:paraId="4492511B" w14:textId="77777777" w:rsidR="00E81EF7" w:rsidRPr="0077511A" w:rsidRDefault="00313891" w:rsidP="00E81EF7">
      <w:r>
        <w:t>Stephen P. Colella</w:t>
      </w:r>
      <w:r w:rsidR="00DD0134">
        <w:t>, Esq.</w:t>
      </w:r>
      <w:r w:rsidR="007F4988">
        <w:tab/>
      </w:r>
      <w:r w:rsidR="005A6857">
        <w:tab/>
      </w:r>
      <w:r w:rsidR="005A6857">
        <w:tab/>
      </w:r>
      <w:r w:rsidR="00D1413E" w:rsidRPr="0077511A">
        <w:tab/>
      </w:r>
      <w:r w:rsidR="00E81EF7" w:rsidRPr="0077511A">
        <w:t>Date</w:t>
      </w:r>
    </w:p>
    <w:p w14:paraId="3C3E5A71" w14:textId="77777777" w:rsidR="00E81EF7" w:rsidRPr="0077511A" w:rsidRDefault="00E81EF7" w:rsidP="00E81EF7">
      <w:r w:rsidRPr="0077511A">
        <w:t>Attorney for the Licensee</w:t>
      </w:r>
    </w:p>
    <w:p w14:paraId="3F206E87" w14:textId="77777777" w:rsidR="00E81EF7" w:rsidRDefault="00E81EF7" w:rsidP="00E81EF7"/>
    <w:p w14:paraId="5A3D03D6" w14:textId="77777777" w:rsidR="00C8127E" w:rsidRPr="0077511A" w:rsidRDefault="00C8127E" w:rsidP="00E81EF7"/>
    <w:p w14:paraId="71C91DED" w14:textId="0EB65E8E" w:rsidR="00E81EF7" w:rsidRPr="0077511A" w:rsidRDefault="00595057" w:rsidP="00E81EF7">
      <w:r>
        <w:rPr>
          <w:u w:val="single"/>
        </w:rPr>
        <w:lastRenderedPageBreak/>
        <w:t>Signed by Patrick G. Fitzgerald, Esq.</w:t>
      </w:r>
      <w:r>
        <w:rPr>
          <w:u w:val="single"/>
        </w:rPr>
        <w:tab/>
      </w:r>
      <w:r>
        <w:rPr>
          <w:u w:val="single"/>
        </w:rPr>
        <w:tab/>
      </w:r>
      <w:r w:rsidR="00E81EF7" w:rsidRPr="0077511A">
        <w:tab/>
      </w:r>
      <w:r>
        <w:rPr>
          <w:u w:val="single"/>
        </w:rPr>
        <w:t>8/4/2022</w:t>
      </w:r>
      <w:r>
        <w:rPr>
          <w:u w:val="single"/>
        </w:rPr>
        <w:tab/>
      </w:r>
      <w:r w:rsidR="00E81EF7" w:rsidRPr="0077511A">
        <w:rPr>
          <w:u w:val="single"/>
        </w:rPr>
        <w:tab/>
      </w:r>
    </w:p>
    <w:p w14:paraId="4B8E1099" w14:textId="77777777" w:rsidR="00E81EF7" w:rsidRPr="0077511A" w:rsidRDefault="001333E9" w:rsidP="00E81EF7">
      <w:r>
        <w:t>Patrick G. Fitzgerald</w:t>
      </w:r>
      <w:r w:rsidR="000A4B89">
        <w:t>, Esq.</w:t>
      </w:r>
      <w:r w:rsidR="00D1413E" w:rsidRPr="0077511A">
        <w:tab/>
      </w:r>
      <w:r w:rsidR="00D1413E" w:rsidRPr="0077511A">
        <w:tab/>
      </w:r>
      <w:r w:rsidR="00D1413E" w:rsidRPr="0077511A">
        <w:tab/>
      </w:r>
      <w:r w:rsidR="00D1413E" w:rsidRPr="0077511A">
        <w:tab/>
      </w:r>
      <w:r w:rsidR="00E81EF7" w:rsidRPr="0077511A">
        <w:t>Date</w:t>
      </w:r>
    </w:p>
    <w:p w14:paraId="241F8F08" w14:textId="77777777" w:rsidR="003C31EB" w:rsidRDefault="00E81EF7" w:rsidP="00E81EF7">
      <w:r w:rsidRPr="0077511A">
        <w:t>Complaint Counsel</w:t>
      </w:r>
    </w:p>
    <w:p w14:paraId="69BEEA63" w14:textId="77777777" w:rsidR="007F4988" w:rsidRDefault="007F4988" w:rsidP="00E81EF7"/>
    <w:p w14:paraId="5C32D8EA" w14:textId="77777777" w:rsidR="007F4988" w:rsidRDefault="007F4988" w:rsidP="00E81EF7"/>
    <w:p w14:paraId="25B87A00" w14:textId="77777777" w:rsidR="007F4988" w:rsidRPr="0077511A" w:rsidRDefault="007F4988" w:rsidP="00E81EF7"/>
    <w:p w14:paraId="312D288B" w14:textId="31E25F27" w:rsidR="00E81EF7" w:rsidRPr="0077511A" w:rsidRDefault="00E81EF7" w:rsidP="00E81EF7">
      <w:r w:rsidRPr="0077511A">
        <w:tab/>
        <w:t xml:space="preserve">So ORDERED by the Board of Registration in Medicine this  </w:t>
      </w:r>
      <w:r w:rsidR="00595057">
        <w:t>5th</w:t>
      </w:r>
      <w:r w:rsidR="00D1413E" w:rsidRPr="0077511A">
        <w:t xml:space="preserve"> day of </w:t>
      </w:r>
      <w:r w:rsidR="00595057">
        <w:rPr>
          <w:u w:val="single"/>
        </w:rPr>
        <w:t xml:space="preserve">January  </w:t>
      </w:r>
      <w:r w:rsidR="00D1413E" w:rsidRPr="0077511A">
        <w:t>, 20</w:t>
      </w:r>
      <w:r w:rsidR="00595057">
        <w:rPr>
          <w:u w:val="single"/>
        </w:rPr>
        <w:t>23</w:t>
      </w:r>
      <w:r w:rsidR="00D1413E" w:rsidRPr="0077511A">
        <w:t>_</w:t>
      </w:r>
      <w:r w:rsidRPr="0077511A">
        <w:t>.</w:t>
      </w:r>
    </w:p>
    <w:p w14:paraId="2C792E78" w14:textId="77777777" w:rsidR="00E81EF7" w:rsidRDefault="00E81EF7" w:rsidP="00E81EF7"/>
    <w:p w14:paraId="3FF8807E" w14:textId="77777777" w:rsidR="00274778" w:rsidRPr="0077511A" w:rsidRDefault="00274778" w:rsidP="00E81EF7"/>
    <w:p w14:paraId="3B6645E1" w14:textId="46ECD4FA" w:rsidR="00E81EF7" w:rsidRPr="0077511A" w:rsidRDefault="00E81EF7" w:rsidP="00E81EF7">
      <w:r w:rsidRPr="0077511A">
        <w:tab/>
      </w:r>
      <w:r w:rsidRPr="0077511A">
        <w:tab/>
      </w:r>
      <w:r w:rsidRPr="0077511A">
        <w:tab/>
      </w:r>
      <w:r w:rsidRPr="0077511A">
        <w:tab/>
      </w:r>
      <w:r w:rsidRPr="0077511A">
        <w:tab/>
      </w:r>
      <w:r w:rsidRPr="0077511A">
        <w:tab/>
      </w:r>
      <w:r w:rsidRPr="0077511A">
        <w:tab/>
      </w:r>
      <w:r w:rsidR="00595057">
        <w:rPr>
          <w:u w:val="single"/>
        </w:rPr>
        <w:t>Signed by Julian N. Robinson, M.D.</w:t>
      </w:r>
    </w:p>
    <w:p w14:paraId="5D9395FD" w14:textId="77777777" w:rsidR="00D23480" w:rsidRPr="0077511A" w:rsidRDefault="001333E9" w:rsidP="00E81EF7">
      <w:r>
        <w:tab/>
      </w:r>
      <w:r>
        <w:tab/>
      </w:r>
      <w:r>
        <w:tab/>
      </w:r>
      <w:r>
        <w:tab/>
      </w:r>
      <w:r>
        <w:tab/>
      </w:r>
      <w:r>
        <w:tab/>
      </w:r>
      <w:r>
        <w:tab/>
      </w:r>
      <w:r w:rsidR="00E3655E">
        <w:t>Julian N. Robinson</w:t>
      </w:r>
      <w:r w:rsidR="007131DB" w:rsidRPr="0077511A">
        <w:t>, M.D.</w:t>
      </w:r>
    </w:p>
    <w:p w14:paraId="01EDEF2B" w14:textId="77777777" w:rsidR="007131DB" w:rsidRPr="0077511A" w:rsidRDefault="007131DB" w:rsidP="00E81EF7">
      <w:r w:rsidRPr="0077511A">
        <w:tab/>
      </w:r>
      <w:r w:rsidRPr="0077511A">
        <w:tab/>
      </w:r>
      <w:r w:rsidRPr="0077511A">
        <w:tab/>
      </w:r>
      <w:r w:rsidRPr="0077511A">
        <w:tab/>
      </w:r>
      <w:r w:rsidRPr="0077511A">
        <w:tab/>
      </w:r>
      <w:r w:rsidRPr="0077511A">
        <w:tab/>
      </w:r>
      <w:r w:rsidRPr="0077511A">
        <w:tab/>
        <w:t>Board Chair</w:t>
      </w:r>
    </w:p>
    <w:sectPr w:rsidR="007131DB" w:rsidRPr="0077511A" w:rsidSect="003C31EB">
      <w:footerReference w:type="default" r:id="rId8"/>
      <w:pgSz w:w="12240" w:h="15840" w:code="1"/>
      <w:pgMar w:top="1296" w:right="1440" w:bottom="1296"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3238" w14:textId="77777777" w:rsidR="00316116" w:rsidRDefault="00316116" w:rsidP="00ED211F">
      <w:r>
        <w:separator/>
      </w:r>
    </w:p>
  </w:endnote>
  <w:endnote w:type="continuationSeparator" w:id="0">
    <w:p w14:paraId="666ECC0F" w14:textId="77777777" w:rsidR="00316116" w:rsidRDefault="00316116"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7BEE" w14:textId="77777777" w:rsidR="00160B7E" w:rsidRPr="0077511A" w:rsidRDefault="00160B7E" w:rsidP="009A4740">
    <w:pPr>
      <w:pStyle w:val="Footer"/>
      <w:tabs>
        <w:tab w:val="clear" w:pos="8640"/>
        <w:tab w:val="right" w:pos="9120"/>
      </w:tabs>
      <w:rPr>
        <w:sz w:val="20"/>
        <w:szCs w:val="20"/>
      </w:rPr>
    </w:pPr>
    <w:r w:rsidRPr="0077511A">
      <w:rPr>
        <w:sz w:val="20"/>
        <w:szCs w:val="20"/>
      </w:rPr>
      <w:t>Consent Order –</w:t>
    </w:r>
    <w:r w:rsidR="00935090">
      <w:rPr>
        <w:sz w:val="20"/>
        <w:szCs w:val="20"/>
      </w:rPr>
      <w:t xml:space="preserve"> </w:t>
    </w:r>
    <w:r w:rsidR="00E05E94">
      <w:rPr>
        <w:sz w:val="20"/>
        <w:szCs w:val="20"/>
      </w:rPr>
      <w:t>Tzvetan Tzvetanov</w:t>
    </w:r>
    <w:r w:rsidR="00410C3C">
      <w:rPr>
        <w:sz w:val="20"/>
        <w:szCs w:val="20"/>
      </w:rPr>
      <w:t>, M.D.</w:t>
    </w:r>
    <w:r w:rsidRPr="0077511A">
      <w:rPr>
        <w:sz w:val="20"/>
        <w:szCs w:val="20"/>
      </w:rPr>
      <w:tab/>
    </w:r>
    <w:r w:rsidRPr="0077511A">
      <w:rPr>
        <w:sz w:val="20"/>
        <w:szCs w:val="20"/>
      </w:rPr>
      <w:tab/>
    </w:r>
    <w:r w:rsidRPr="0077511A">
      <w:rPr>
        <w:rStyle w:val="PageNumber"/>
        <w:sz w:val="20"/>
        <w:szCs w:val="20"/>
      </w:rPr>
      <w:fldChar w:fldCharType="begin"/>
    </w:r>
    <w:r w:rsidRPr="0077511A">
      <w:rPr>
        <w:rStyle w:val="PageNumber"/>
        <w:sz w:val="20"/>
        <w:szCs w:val="20"/>
      </w:rPr>
      <w:instrText xml:space="preserve"> PAGE </w:instrText>
    </w:r>
    <w:r w:rsidRPr="0077511A">
      <w:rPr>
        <w:rStyle w:val="PageNumber"/>
        <w:sz w:val="20"/>
        <w:szCs w:val="20"/>
      </w:rPr>
      <w:fldChar w:fldCharType="separate"/>
    </w:r>
    <w:r w:rsidR="00ED5ED5">
      <w:rPr>
        <w:rStyle w:val="PageNumber"/>
        <w:noProof/>
        <w:sz w:val="20"/>
        <w:szCs w:val="20"/>
      </w:rPr>
      <w:t>1</w:t>
    </w:r>
    <w:r w:rsidRPr="0077511A">
      <w:rPr>
        <w:rStyle w:val="PageNumber"/>
        <w:sz w:val="20"/>
        <w:szCs w:val="20"/>
      </w:rPr>
      <w:fldChar w:fldCharType="end"/>
    </w:r>
    <w:r w:rsidRPr="0077511A">
      <w:rPr>
        <w:rStyle w:val="PageNumber"/>
        <w:sz w:val="20"/>
        <w:szCs w:val="20"/>
      </w:rPr>
      <w:t xml:space="preserve"> of </w:t>
    </w:r>
    <w:r w:rsidRPr="0077511A">
      <w:rPr>
        <w:rStyle w:val="PageNumber"/>
        <w:sz w:val="20"/>
        <w:szCs w:val="20"/>
      </w:rPr>
      <w:fldChar w:fldCharType="begin"/>
    </w:r>
    <w:r w:rsidRPr="0077511A">
      <w:rPr>
        <w:rStyle w:val="PageNumber"/>
        <w:sz w:val="20"/>
        <w:szCs w:val="20"/>
      </w:rPr>
      <w:instrText xml:space="preserve"> NUMPAGES </w:instrText>
    </w:r>
    <w:r w:rsidRPr="0077511A">
      <w:rPr>
        <w:rStyle w:val="PageNumber"/>
        <w:sz w:val="20"/>
        <w:szCs w:val="20"/>
      </w:rPr>
      <w:fldChar w:fldCharType="separate"/>
    </w:r>
    <w:r w:rsidR="00ED5ED5">
      <w:rPr>
        <w:rStyle w:val="PageNumber"/>
        <w:noProof/>
        <w:sz w:val="20"/>
        <w:szCs w:val="20"/>
      </w:rPr>
      <w:t>4</w:t>
    </w:r>
    <w:r w:rsidRPr="0077511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3DD8" w14:textId="77777777" w:rsidR="00316116" w:rsidRDefault="00316116" w:rsidP="00ED211F">
      <w:r>
        <w:separator/>
      </w:r>
    </w:p>
  </w:footnote>
  <w:footnote w:type="continuationSeparator" w:id="0">
    <w:p w14:paraId="368DD5DA" w14:textId="77777777" w:rsidR="00316116" w:rsidRDefault="00316116" w:rsidP="00ED2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7DB"/>
    <w:multiLevelType w:val="hybridMultilevel"/>
    <w:tmpl w:val="F3A0DB16"/>
    <w:lvl w:ilvl="0" w:tplc="804C4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391CBE"/>
    <w:multiLevelType w:val="hybridMultilevel"/>
    <w:tmpl w:val="429CAB4E"/>
    <w:lvl w:ilvl="0" w:tplc="C0308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E676B5"/>
    <w:multiLevelType w:val="hybridMultilevel"/>
    <w:tmpl w:val="201659CC"/>
    <w:lvl w:ilvl="0" w:tplc="C4FC91D4">
      <w:start w:val="1"/>
      <w:numFmt w:val="decimal"/>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B04CCD"/>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2749EC"/>
    <w:multiLevelType w:val="hybridMultilevel"/>
    <w:tmpl w:val="4D60CE22"/>
    <w:lvl w:ilvl="0" w:tplc="E806B6EE">
      <w:start w:val="1"/>
      <w:numFmt w:val="decimal"/>
      <w:lvlText w:val="%1."/>
      <w:lvlJc w:val="left"/>
      <w:pPr>
        <w:tabs>
          <w:tab w:val="num" w:pos="2790"/>
        </w:tabs>
        <w:ind w:left="1350" w:firstLine="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542316">
    <w:abstractNumId w:val="5"/>
  </w:num>
  <w:num w:numId="2" w16cid:durableId="2043704708">
    <w:abstractNumId w:val="3"/>
  </w:num>
  <w:num w:numId="3" w16cid:durableId="179780229">
    <w:abstractNumId w:val="2"/>
  </w:num>
  <w:num w:numId="4" w16cid:durableId="932279991">
    <w:abstractNumId w:val="1"/>
  </w:num>
  <w:num w:numId="5" w16cid:durableId="565334578">
    <w:abstractNumId w:val="4"/>
  </w:num>
  <w:num w:numId="6" w16cid:durableId="54764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68D9"/>
    <w:rsid w:val="00010D08"/>
    <w:rsid w:val="00014AF6"/>
    <w:rsid w:val="00023016"/>
    <w:rsid w:val="00023620"/>
    <w:rsid w:val="0003155F"/>
    <w:rsid w:val="00033C0C"/>
    <w:rsid w:val="00047DDA"/>
    <w:rsid w:val="00057F42"/>
    <w:rsid w:val="000677BF"/>
    <w:rsid w:val="000757B0"/>
    <w:rsid w:val="00076719"/>
    <w:rsid w:val="000778E8"/>
    <w:rsid w:val="000815FF"/>
    <w:rsid w:val="00093E11"/>
    <w:rsid w:val="000A0E63"/>
    <w:rsid w:val="000A10C2"/>
    <w:rsid w:val="000A35D8"/>
    <w:rsid w:val="000A4B89"/>
    <w:rsid w:val="000A7C4F"/>
    <w:rsid w:val="000B1E17"/>
    <w:rsid w:val="000B6320"/>
    <w:rsid w:val="000B7B87"/>
    <w:rsid w:val="000D31A9"/>
    <w:rsid w:val="000E313D"/>
    <w:rsid w:val="000E3275"/>
    <w:rsid w:val="000E32FA"/>
    <w:rsid w:val="000E3A3F"/>
    <w:rsid w:val="000E473C"/>
    <w:rsid w:val="000F070F"/>
    <w:rsid w:val="000F0C70"/>
    <w:rsid w:val="000F1FD5"/>
    <w:rsid w:val="000F4BA0"/>
    <w:rsid w:val="000F5238"/>
    <w:rsid w:val="000F6BB3"/>
    <w:rsid w:val="000F7B95"/>
    <w:rsid w:val="00100E67"/>
    <w:rsid w:val="00114FFA"/>
    <w:rsid w:val="00115839"/>
    <w:rsid w:val="001215D2"/>
    <w:rsid w:val="00123729"/>
    <w:rsid w:val="0012748D"/>
    <w:rsid w:val="00131FCD"/>
    <w:rsid w:val="001333E9"/>
    <w:rsid w:val="00137BFD"/>
    <w:rsid w:val="00143047"/>
    <w:rsid w:val="001448F5"/>
    <w:rsid w:val="00145FB1"/>
    <w:rsid w:val="00160A8D"/>
    <w:rsid w:val="00160B7E"/>
    <w:rsid w:val="00180535"/>
    <w:rsid w:val="00183713"/>
    <w:rsid w:val="001858B3"/>
    <w:rsid w:val="001908D7"/>
    <w:rsid w:val="001955F0"/>
    <w:rsid w:val="0019598C"/>
    <w:rsid w:val="001B0D36"/>
    <w:rsid w:val="001B11D7"/>
    <w:rsid w:val="001B19CE"/>
    <w:rsid w:val="001C2FE8"/>
    <w:rsid w:val="001C41DC"/>
    <w:rsid w:val="001D33FF"/>
    <w:rsid w:val="001D75F8"/>
    <w:rsid w:val="001E01C9"/>
    <w:rsid w:val="001E367C"/>
    <w:rsid w:val="002059C8"/>
    <w:rsid w:val="00214D65"/>
    <w:rsid w:val="002210B5"/>
    <w:rsid w:val="002325B3"/>
    <w:rsid w:val="002411B6"/>
    <w:rsid w:val="0025049B"/>
    <w:rsid w:val="00256D19"/>
    <w:rsid w:val="00263801"/>
    <w:rsid w:val="00264585"/>
    <w:rsid w:val="00274778"/>
    <w:rsid w:val="00280295"/>
    <w:rsid w:val="00285194"/>
    <w:rsid w:val="00290413"/>
    <w:rsid w:val="0029230D"/>
    <w:rsid w:val="00293148"/>
    <w:rsid w:val="00296547"/>
    <w:rsid w:val="002A51A7"/>
    <w:rsid w:val="002A7F38"/>
    <w:rsid w:val="002B10A9"/>
    <w:rsid w:val="002B4C1C"/>
    <w:rsid w:val="002C32F3"/>
    <w:rsid w:val="002C796F"/>
    <w:rsid w:val="002D1EA9"/>
    <w:rsid w:val="002D3386"/>
    <w:rsid w:val="002D63D7"/>
    <w:rsid w:val="002E0A2F"/>
    <w:rsid w:val="002E1264"/>
    <w:rsid w:val="002E703E"/>
    <w:rsid w:val="002F050A"/>
    <w:rsid w:val="002F23D0"/>
    <w:rsid w:val="002F47E6"/>
    <w:rsid w:val="002F47EE"/>
    <w:rsid w:val="003010DD"/>
    <w:rsid w:val="00302978"/>
    <w:rsid w:val="003118A0"/>
    <w:rsid w:val="003120B6"/>
    <w:rsid w:val="00313891"/>
    <w:rsid w:val="00313BB6"/>
    <w:rsid w:val="00316116"/>
    <w:rsid w:val="00331CAB"/>
    <w:rsid w:val="00346E79"/>
    <w:rsid w:val="00353275"/>
    <w:rsid w:val="00361A7A"/>
    <w:rsid w:val="00363DBC"/>
    <w:rsid w:val="00366F06"/>
    <w:rsid w:val="00372C0A"/>
    <w:rsid w:val="00373F30"/>
    <w:rsid w:val="00382333"/>
    <w:rsid w:val="003855D1"/>
    <w:rsid w:val="003862F0"/>
    <w:rsid w:val="00386E0E"/>
    <w:rsid w:val="0039140A"/>
    <w:rsid w:val="00391BF5"/>
    <w:rsid w:val="00394560"/>
    <w:rsid w:val="003A4D14"/>
    <w:rsid w:val="003C29A9"/>
    <w:rsid w:val="003C31EB"/>
    <w:rsid w:val="003C39C0"/>
    <w:rsid w:val="003D145A"/>
    <w:rsid w:val="003D1F06"/>
    <w:rsid w:val="003D415D"/>
    <w:rsid w:val="003D58A0"/>
    <w:rsid w:val="003E1CFC"/>
    <w:rsid w:val="003E42BD"/>
    <w:rsid w:val="003F5704"/>
    <w:rsid w:val="0040310C"/>
    <w:rsid w:val="0041038C"/>
    <w:rsid w:val="00410C3C"/>
    <w:rsid w:val="00411E3F"/>
    <w:rsid w:val="00416279"/>
    <w:rsid w:val="0041779E"/>
    <w:rsid w:val="00422C94"/>
    <w:rsid w:val="00425878"/>
    <w:rsid w:val="00425CED"/>
    <w:rsid w:val="00430AD0"/>
    <w:rsid w:val="0043438D"/>
    <w:rsid w:val="004362A4"/>
    <w:rsid w:val="004400DB"/>
    <w:rsid w:val="0044024C"/>
    <w:rsid w:val="00443DDA"/>
    <w:rsid w:val="004459FC"/>
    <w:rsid w:val="004460EB"/>
    <w:rsid w:val="00466E41"/>
    <w:rsid w:val="00474C54"/>
    <w:rsid w:val="00476AB2"/>
    <w:rsid w:val="00476E10"/>
    <w:rsid w:val="004778E6"/>
    <w:rsid w:val="004813E5"/>
    <w:rsid w:val="0049323E"/>
    <w:rsid w:val="00494CCB"/>
    <w:rsid w:val="00495640"/>
    <w:rsid w:val="00496558"/>
    <w:rsid w:val="004A501B"/>
    <w:rsid w:val="004D3F18"/>
    <w:rsid w:val="004D5D69"/>
    <w:rsid w:val="004E5A8E"/>
    <w:rsid w:val="004F114B"/>
    <w:rsid w:val="004F4A3D"/>
    <w:rsid w:val="004F60ED"/>
    <w:rsid w:val="00510598"/>
    <w:rsid w:val="00512470"/>
    <w:rsid w:val="00513817"/>
    <w:rsid w:val="00516929"/>
    <w:rsid w:val="00516A01"/>
    <w:rsid w:val="00524C7E"/>
    <w:rsid w:val="0054446D"/>
    <w:rsid w:val="00544DE5"/>
    <w:rsid w:val="00551CAD"/>
    <w:rsid w:val="00553143"/>
    <w:rsid w:val="00554A73"/>
    <w:rsid w:val="00557F6F"/>
    <w:rsid w:val="00584C7D"/>
    <w:rsid w:val="005901A3"/>
    <w:rsid w:val="00590C24"/>
    <w:rsid w:val="0059323A"/>
    <w:rsid w:val="00595057"/>
    <w:rsid w:val="005A4D1B"/>
    <w:rsid w:val="005A6857"/>
    <w:rsid w:val="005B0AB8"/>
    <w:rsid w:val="005B1D74"/>
    <w:rsid w:val="005B38D1"/>
    <w:rsid w:val="005B4D97"/>
    <w:rsid w:val="005C1A2C"/>
    <w:rsid w:val="005C7BA1"/>
    <w:rsid w:val="005D49CB"/>
    <w:rsid w:val="005E2B96"/>
    <w:rsid w:val="005E3EEF"/>
    <w:rsid w:val="005F4AF5"/>
    <w:rsid w:val="005F54A2"/>
    <w:rsid w:val="005F6F23"/>
    <w:rsid w:val="00600C5D"/>
    <w:rsid w:val="006048C2"/>
    <w:rsid w:val="00615CB8"/>
    <w:rsid w:val="0062122F"/>
    <w:rsid w:val="00622626"/>
    <w:rsid w:val="00626650"/>
    <w:rsid w:val="00627CC0"/>
    <w:rsid w:val="00627FE4"/>
    <w:rsid w:val="00633CF0"/>
    <w:rsid w:val="00633F52"/>
    <w:rsid w:val="00651D10"/>
    <w:rsid w:val="00652519"/>
    <w:rsid w:val="0065256D"/>
    <w:rsid w:val="006533FE"/>
    <w:rsid w:val="00657799"/>
    <w:rsid w:val="006577F5"/>
    <w:rsid w:val="00662379"/>
    <w:rsid w:val="00662D78"/>
    <w:rsid w:val="00675A4D"/>
    <w:rsid w:val="006828E9"/>
    <w:rsid w:val="00686388"/>
    <w:rsid w:val="00687761"/>
    <w:rsid w:val="006A2119"/>
    <w:rsid w:val="006A6C2E"/>
    <w:rsid w:val="006B03D6"/>
    <w:rsid w:val="006B0B9D"/>
    <w:rsid w:val="006B5092"/>
    <w:rsid w:val="006C19A4"/>
    <w:rsid w:val="006C4AA6"/>
    <w:rsid w:val="006D269A"/>
    <w:rsid w:val="006D41AA"/>
    <w:rsid w:val="006D64B8"/>
    <w:rsid w:val="006D703B"/>
    <w:rsid w:val="006E104D"/>
    <w:rsid w:val="006E1317"/>
    <w:rsid w:val="006F1CC5"/>
    <w:rsid w:val="006F1F64"/>
    <w:rsid w:val="006F2B3F"/>
    <w:rsid w:val="00710E28"/>
    <w:rsid w:val="007131DB"/>
    <w:rsid w:val="00716CB5"/>
    <w:rsid w:val="0072452A"/>
    <w:rsid w:val="007256C6"/>
    <w:rsid w:val="00736449"/>
    <w:rsid w:val="00740D26"/>
    <w:rsid w:val="007427C0"/>
    <w:rsid w:val="007475A9"/>
    <w:rsid w:val="00762951"/>
    <w:rsid w:val="00762FDE"/>
    <w:rsid w:val="007654F6"/>
    <w:rsid w:val="00767243"/>
    <w:rsid w:val="00771A79"/>
    <w:rsid w:val="0077511A"/>
    <w:rsid w:val="00777526"/>
    <w:rsid w:val="00777642"/>
    <w:rsid w:val="007838A6"/>
    <w:rsid w:val="00795DF7"/>
    <w:rsid w:val="007B1811"/>
    <w:rsid w:val="007B7064"/>
    <w:rsid w:val="007B79E9"/>
    <w:rsid w:val="007C3EC1"/>
    <w:rsid w:val="007D68C6"/>
    <w:rsid w:val="007E0E92"/>
    <w:rsid w:val="007E5E4D"/>
    <w:rsid w:val="007F3772"/>
    <w:rsid w:val="007F4988"/>
    <w:rsid w:val="007F7419"/>
    <w:rsid w:val="0080156A"/>
    <w:rsid w:val="00803EF8"/>
    <w:rsid w:val="0080569A"/>
    <w:rsid w:val="00810F9D"/>
    <w:rsid w:val="00811081"/>
    <w:rsid w:val="00813555"/>
    <w:rsid w:val="00825CF7"/>
    <w:rsid w:val="008269C4"/>
    <w:rsid w:val="00832E4F"/>
    <w:rsid w:val="00833E1A"/>
    <w:rsid w:val="008625C9"/>
    <w:rsid w:val="00864990"/>
    <w:rsid w:val="0086575B"/>
    <w:rsid w:val="00870771"/>
    <w:rsid w:val="0088141D"/>
    <w:rsid w:val="008819A0"/>
    <w:rsid w:val="008838CD"/>
    <w:rsid w:val="008A1203"/>
    <w:rsid w:val="008A4110"/>
    <w:rsid w:val="008A58A6"/>
    <w:rsid w:val="008B58AE"/>
    <w:rsid w:val="008B5D85"/>
    <w:rsid w:val="008C0714"/>
    <w:rsid w:val="008D0F4E"/>
    <w:rsid w:val="008E3A93"/>
    <w:rsid w:val="008F03FF"/>
    <w:rsid w:val="008F4287"/>
    <w:rsid w:val="008F757A"/>
    <w:rsid w:val="009049D2"/>
    <w:rsid w:val="00905259"/>
    <w:rsid w:val="009056A6"/>
    <w:rsid w:val="009077BA"/>
    <w:rsid w:val="00907D26"/>
    <w:rsid w:val="00914C9E"/>
    <w:rsid w:val="00921ACB"/>
    <w:rsid w:val="00923F2D"/>
    <w:rsid w:val="00935090"/>
    <w:rsid w:val="0093561F"/>
    <w:rsid w:val="00935D97"/>
    <w:rsid w:val="00937754"/>
    <w:rsid w:val="00940FC5"/>
    <w:rsid w:val="0094152D"/>
    <w:rsid w:val="009517FF"/>
    <w:rsid w:val="00963295"/>
    <w:rsid w:val="00963928"/>
    <w:rsid w:val="00971041"/>
    <w:rsid w:val="00972C53"/>
    <w:rsid w:val="009810AC"/>
    <w:rsid w:val="00982263"/>
    <w:rsid w:val="00982D78"/>
    <w:rsid w:val="00983FE9"/>
    <w:rsid w:val="009851D7"/>
    <w:rsid w:val="009929F5"/>
    <w:rsid w:val="00996F9B"/>
    <w:rsid w:val="009A13D0"/>
    <w:rsid w:val="009A3C02"/>
    <w:rsid w:val="009A45D3"/>
    <w:rsid w:val="009A4740"/>
    <w:rsid w:val="009B19A3"/>
    <w:rsid w:val="009B2BAA"/>
    <w:rsid w:val="009B3820"/>
    <w:rsid w:val="009B69EB"/>
    <w:rsid w:val="009C0E25"/>
    <w:rsid w:val="009C0F40"/>
    <w:rsid w:val="009D2C25"/>
    <w:rsid w:val="009D7CF3"/>
    <w:rsid w:val="009F543E"/>
    <w:rsid w:val="00A04DA1"/>
    <w:rsid w:val="00A06618"/>
    <w:rsid w:val="00A07C15"/>
    <w:rsid w:val="00A12728"/>
    <w:rsid w:val="00A237AC"/>
    <w:rsid w:val="00A24CF5"/>
    <w:rsid w:val="00A3085B"/>
    <w:rsid w:val="00A32FAA"/>
    <w:rsid w:val="00A41E9C"/>
    <w:rsid w:val="00A42550"/>
    <w:rsid w:val="00A45129"/>
    <w:rsid w:val="00A45CA6"/>
    <w:rsid w:val="00A5190C"/>
    <w:rsid w:val="00A52B6D"/>
    <w:rsid w:val="00A53972"/>
    <w:rsid w:val="00A56F1C"/>
    <w:rsid w:val="00A6250D"/>
    <w:rsid w:val="00A716F5"/>
    <w:rsid w:val="00A72821"/>
    <w:rsid w:val="00A73A90"/>
    <w:rsid w:val="00A777C6"/>
    <w:rsid w:val="00A77C9A"/>
    <w:rsid w:val="00A86B2B"/>
    <w:rsid w:val="00AA60F2"/>
    <w:rsid w:val="00AB379A"/>
    <w:rsid w:val="00AC1CCC"/>
    <w:rsid w:val="00AD0665"/>
    <w:rsid w:val="00AD662A"/>
    <w:rsid w:val="00AF4318"/>
    <w:rsid w:val="00B04B65"/>
    <w:rsid w:val="00B13A38"/>
    <w:rsid w:val="00B13E77"/>
    <w:rsid w:val="00B14794"/>
    <w:rsid w:val="00B1535F"/>
    <w:rsid w:val="00B255C3"/>
    <w:rsid w:val="00B26474"/>
    <w:rsid w:val="00B35C79"/>
    <w:rsid w:val="00B44206"/>
    <w:rsid w:val="00B46A89"/>
    <w:rsid w:val="00B54FCB"/>
    <w:rsid w:val="00B60F81"/>
    <w:rsid w:val="00B61886"/>
    <w:rsid w:val="00B61D7C"/>
    <w:rsid w:val="00B61F51"/>
    <w:rsid w:val="00B65966"/>
    <w:rsid w:val="00B66308"/>
    <w:rsid w:val="00B67F6C"/>
    <w:rsid w:val="00B73EE2"/>
    <w:rsid w:val="00B776A6"/>
    <w:rsid w:val="00B823AE"/>
    <w:rsid w:val="00B862B1"/>
    <w:rsid w:val="00BA0ECF"/>
    <w:rsid w:val="00BC1646"/>
    <w:rsid w:val="00BC4347"/>
    <w:rsid w:val="00BC67A7"/>
    <w:rsid w:val="00BD1952"/>
    <w:rsid w:val="00BD1BFA"/>
    <w:rsid w:val="00BD5704"/>
    <w:rsid w:val="00C02039"/>
    <w:rsid w:val="00C105C4"/>
    <w:rsid w:val="00C105CC"/>
    <w:rsid w:val="00C14614"/>
    <w:rsid w:val="00C16494"/>
    <w:rsid w:val="00C341B3"/>
    <w:rsid w:val="00C541A9"/>
    <w:rsid w:val="00C56518"/>
    <w:rsid w:val="00C56CC0"/>
    <w:rsid w:val="00C572C4"/>
    <w:rsid w:val="00C60CDD"/>
    <w:rsid w:val="00C613C1"/>
    <w:rsid w:val="00C61A92"/>
    <w:rsid w:val="00C61EB6"/>
    <w:rsid w:val="00C6719C"/>
    <w:rsid w:val="00C802C1"/>
    <w:rsid w:val="00C80FDA"/>
    <w:rsid w:val="00C8127E"/>
    <w:rsid w:val="00C82D5D"/>
    <w:rsid w:val="00C910D3"/>
    <w:rsid w:val="00CA377C"/>
    <w:rsid w:val="00CA38FF"/>
    <w:rsid w:val="00CB7761"/>
    <w:rsid w:val="00CC1AEE"/>
    <w:rsid w:val="00CD063B"/>
    <w:rsid w:val="00CE05DA"/>
    <w:rsid w:val="00CE0C71"/>
    <w:rsid w:val="00CE68F6"/>
    <w:rsid w:val="00CE703E"/>
    <w:rsid w:val="00CF4D16"/>
    <w:rsid w:val="00CF5053"/>
    <w:rsid w:val="00CF62EA"/>
    <w:rsid w:val="00D11088"/>
    <w:rsid w:val="00D13118"/>
    <w:rsid w:val="00D1413E"/>
    <w:rsid w:val="00D14896"/>
    <w:rsid w:val="00D15E9D"/>
    <w:rsid w:val="00D17545"/>
    <w:rsid w:val="00D20B96"/>
    <w:rsid w:val="00D22C4F"/>
    <w:rsid w:val="00D23480"/>
    <w:rsid w:val="00D252CE"/>
    <w:rsid w:val="00D27B56"/>
    <w:rsid w:val="00D27BAC"/>
    <w:rsid w:val="00D32175"/>
    <w:rsid w:val="00D34435"/>
    <w:rsid w:val="00D354C0"/>
    <w:rsid w:val="00D354FC"/>
    <w:rsid w:val="00D41559"/>
    <w:rsid w:val="00D42203"/>
    <w:rsid w:val="00D43B11"/>
    <w:rsid w:val="00D4462C"/>
    <w:rsid w:val="00D47AB3"/>
    <w:rsid w:val="00D545FA"/>
    <w:rsid w:val="00D55DCD"/>
    <w:rsid w:val="00D56F27"/>
    <w:rsid w:val="00D62512"/>
    <w:rsid w:val="00D62EFE"/>
    <w:rsid w:val="00D81AD0"/>
    <w:rsid w:val="00D83FF7"/>
    <w:rsid w:val="00D8787D"/>
    <w:rsid w:val="00D91438"/>
    <w:rsid w:val="00D93A48"/>
    <w:rsid w:val="00D97AD1"/>
    <w:rsid w:val="00DA1BF1"/>
    <w:rsid w:val="00DB19E1"/>
    <w:rsid w:val="00DC3051"/>
    <w:rsid w:val="00DD0134"/>
    <w:rsid w:val="00DD2AB1"/>
    <w:rsid w:val="00DD2AF7"/>
    <w:rsid w:val="00DD5C70"/>
    <w:rsid w:val="00DE28F2"/>
    <w:rsid w:val="00DE5FB8"/>
    <w:rsid w:val="00DF0009"/>
    <w:rsid w:val="00DF1DC5"/>
    <w:rsid w:val="00DF4AF6"/>
    <w:rsid w:val="00DF6732"/>
    <w:rsid w:val="00E05E94"/>
    <w:rsid w:val="00E11AE0"/>
    <w:rsid w:val="00E12100"/>
    <w:rsid w:val="00E12DE4"/>
    <w:rsid w:val="00E1632E"/>
    <w:rsid w:val="00E25244"/>
    <w:rsid w:val="00E3655E"/>
    <w:rsid w:val="00E40D87"/>
    <w:rsid w:val="00E4175B"/>
    <w:rsid w:val="00E47CC1"/>
    <w:rsid w:val="00E50C77"/>
    <w:rsid w:val="00E62A2F"/>
    <w:rsid w:val="00E63561"/>
    <w:rsid w:val="00E700DF"/>
    <w:rsid w:val="00E74892"/>
    <w:rsid w:val="00E750C2"/>
    <w:rsid w:val="00E8033E"/>
    <w:rsid w:val="00E8120F"/>
    <w:rsid w:val="00E81EF7"/>
    <w:rsid w:val="00E95518"/>
    <w:rsid w:val="00E960EB"/>
    <w:rsid w:val="00EA05A3"/>
    <w:rsid w:val="00EA5B08"/>
    <w:rsid w:val="00EA5E2E"/>
    <w:rsid w:val="00EA6270"/>
    <w:rsid w:val="00EC75EF"/>
    <w:rsid w:val="00ED211F"/>
    <w:rsid w:val="00ED32F7"/>
    <w:rsid w:val="00ED5ED5"/>
    <w:rsid w:val="00ED7CF6"/>
    <w:rsid w:val="00EE00E7"/>
    <w:rsid w:val="00EE197F"/>
    <w:rsid w:val="00EE306C"/>
    <w:rsid w:val="00EF3885"/>
    <w:rsid w:val="00EF4FC2"/>
    <w:rsid w:val="00EF7C09"/>
    <w:rsid w:val="00F01BFC"/>
    <w:rsid w:val="00F039DF"/>
    <w:rsid w:val="00F109CD"/>
    <w:rsid w:val="00F15A33"/>
    <w:rsid w:val="00F1798E"/>
    <w:rsid w:val="00F220C0"/>
    <w:rsid w:val="00F2723E"/>
    <w:rsid w:val="00F30CE8"/>
    <w:rsid w:val="00F31A04"/>
    <w:rsid w:val="00F330FC"/>
    <w:rsid w:val="00F347E2"/>
    <w:rsid w:val="00F357EC"/>
    <w:rsid w:val="00F4036E"/>
    <w:rsid w:val="00F40660"/>
    <w:rsid w:val="00F42445"/>
    <w:rsid w:val="00F43B11"/>
    <w:rsid w:val="00F5536A"/>
    <w:rsid w:val="00F578A8"/>
    <w:rsid w:val="00F61615"/>
    <w:rsid w:val="00F63EBD"/>
    <w:rsid w:val="00F673C1"/>
    <w:rsid w:val="00F72583"/>
    <w:rsid w:val="00F76CE1"/>
    <w:rsid w:val="00F80E45"/>
    <w:rsid w:val="00F83351"/>
    <w:rsid w:val="00F839C2"/>
    <w:rsid w:val="00F83A7F"/>
    <w:rsid w:val="00F841A7"/>
    <w:rsid w:val="00F9310D"/>
    <w:rsid w:val="00FA2478"/>
    <w:rsid w:val="00FB369F"/>
    <w:rsid w:val="00FC74AA"/>
    <w:rsid w:val="00FC77DC"/>
    <w:rsid w:val="00FF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746D5"/>
  <w15:chartTrackingRefBased/>
  <w15:docId w15:val="{99FA4E69-A69A-4BE7-8708-F762481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od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98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NormalWeb">
    <w:name w:val="Normal (Web)"/>
    <w:basedOn w:val="Normal"/>
    <w:rsid w:val="00A716F5"/>
    <w:pPr>
      <w:spacing w:before="100" w:beforeAutospacing="1" w:after="100" w:afterAutospacing="1"/>
    </w:pPr>
  </w:style>
  <w:style w:type="character" w:styleId="HTMLCode">
    <w:name w:val="HTML Code"/>
    <w:uiPriority w:val="99"/>
    <w:unhideWhenUsed/>
    <w:rsid w:val="00C802C1"/>
    <w:rPr>
      <w:rFonts w:ascii="Courier New" w:eastAsia="Times New Roman" w:hAnsi="Courier New" w:cs="Courier New"/>
      <w:sz w:val="20"/>
      <w:szCs w:val="20"/>
    </w:rPr>
  </w:style>
  <w:style w:type="paragraph" w:styleId="NoSpacing">
    <w:name w:val="No Spacing"/>
    <w:uiPriority w:val="1"/>
    <w:qFormat/>
    <w:rsid w:val="0077511A"/>
    <w:rPr>
      <w:rFonts w:ascii="Calibri" w:eastAsia="Calibri" w:hAnsi="Calibri"/>
      <w:sz w:val="22"/>
      <w:szCs w:val="22"/>
    </w:rPr>
  </w:style>
  <w:style w:type="paragraph" w:styleId="ListParagraph">
    <w:name w:val="List Paragraph"/>
    <w:basedOn w:val="Normal"/>
    <w:uiPriority w:val="34"/>
    <w:qFormat/>
    <w:rsid w:val="00FF6611"/>
    <w:pPr>
      <w:ind w:left="720"/>
    </w:pPr>
  </w:style>
  <w:style w:type="paragraph" w:styleId="BalloonText">
    <w:name w:val="Balloon Text"/>
    <w:basedOn w:val="Normal"/>
    <w:link w:val="BalloonTextChar"/>
    <w:rsid w:val="00E50C77"/>
    <w:rPr>
      <w:rFonts w:ascii="Tahoma" w:hAnsi="Tahoma" w:cs="Tahoma"/>
      <w:sz w:val="16"/>
      <w:szCs w:val="16"/>
    </w:rPr>
  </w:style>
  <w:style w:type="character" w:customStyle="1" w:styleId="BalloonTextChar">
    <w:name w:val="Balloon Text Char"/>
    <w:link w:val="BalloonText"/>
    <w:rsid w:val="00E50C77"/>
    <w:rPr>
      <w:rFonts w:ascii="Tahoma" w:hAnsi="Tahoma" w:cs="Tahoma"/>
      <w:sz w:val="16"/>
      <w:szCs w:val="16"/>
    </w:rPr>
  </w:style>
  <w:style w:type="character" w:styleId="CommentReference">
    <w:name w:val="annotation reference"/>
    <w:rsid w:val="006F2B3F"/>
    <w:rPr>
      <w:sz w:val="16"/>
      <w:szCs w:val="16"/>
    </w:rPr>
  </w:style>
  <w:style w:type="paragraph" w:styleId="CommentText">
    <w:name w:val="annotation text"/>
    <w:basedOn w:val="Normal"/>
    <w:link w:val="CommentTextChar"/>
    <w:rsid w:val="006F2B3F"/>
    <w:rPr>
      <w:sz w:val="20"/>
      <w:szCs w:val="20"/>
    </w:rPr>
  </w:style>
  <w:style w:type="character" w:customStyle="1" w:styleId="CommentTextChar">
    <w:name w:val="Comment Text Char"/>
    <w:basedOn w:val="DefaultParagraphFont"/>
    <w:link w:val="CommentText"/>
    <w:rsid w:val="006F2B3F"/>
  </w:style>
  <w:style w:type="paragraph" w:styleId="CommentSubject">
    <w:name w:val="annotation subject"/>
    <w:basedOn w:val="CommentText"/>
    <w:next w:val="CommentText"/>
    <w:link w:val="CommentSubjectChar"/>
    <w:rsid w:val="006F2B3F"/>
    <w:rPr>
      <w:b/>
      <w:bCs/>
    </w:rPr>
  </w:style>
  <w:style w:type="character" w:customStyle="1" w:styleId="CommentSubjectChar">
    <w:name w:val="Comment Subject Char"/>
    <w:link w:val="CommentSubject"/>
    <w:rsid w:val="006F2B3F"/>
    <w:rPr>
      <w:b/>
      <w:bCs/>
    </w:rPr>
  </w:style>
  <w:style w:type="paragraph" w:styleId="Revision">
    <w:name w:val="Revision"/>
    <w:hidden/>
    <w:uiPriority w:val="99"/>
    <w:semiHidden/>
    <w:rsid w:val="006F2B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2668">
      <w:bodyDiv w:val="1"/>
      <w:marLeft w:val="0"/>
      <w:marRight w:val="0"/>
      <w:marTop w:val="0"/>
      <w:marBottom w:val="0"/>
      <w:divBdr>
        <w:top w:val="none" w:sz="0" w:space="0" w:color="auto"/>
        <w:left w:val="none" w:sz="0" w:space="0" w:color="auto"/>
        <w:bottom w:val="none" w:sz="0" w:space="0" w:color="auto"/>
        <w:right w:val="none" w:sz="0" w:space="0" w:color="auto"/>
      </w:divBdr>
      <w:divsChild>
        <w:div w:id="459425255">
          <w:marLeft w:val="0"/>
          <w:marRight w:val="0"/>
          <w:marTop w:val="0"/>
          <w:marBottom w:val="0"/>
          <w:divBdr>
            <w:top w:val="none" w:sz="0" w:space="0" w:color="auto"/>
            <w:left w:val="none" w:sz="0" w:space="0" w:color="auto"/>
            <w:bottom w:val="none" w:sz="0" w:space="0" w:color="auto"/>
            <w:right w:val="none" w:sz="0" w:space="0" w:color="auto"/>
          </w:divBdr>
        </w:div>
        <w:div w:id="14151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0E32E-A7E0-448F-B57F-8F0EF7F1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dc:description/>
  <cp:lastModifiedBy>LaPointe, Donald (DPH)</cp:lastModifiedBy>
  <cp:revision>4</cp:revision>
  <cp:lastPrinted>2022-08-01T18:04:00Z</cp:lastPrinted>
  <dcterms:created xsi:type="dcterms:W3CDTF">2023-01-19T13:58:00Z</dcterms:created>
  <dcterms:modified xsi:type="dcterms:W3CDTF">2023-01-19T14:01:00Z</dcterms:modified>
</cp:coreProperties>
</file>