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6E5C" w14:textId="77777777" w:rsidR="00D04E13" w:rsidRDefault="00D04E13" w:rsidP="0001658A">
      <w:pPr>
        <w:jc w:val="center"/>
        <w:rPr>
          <w:rFonts w:ascii="Times New Roman" w:hAnsi="Times New Roman" w:cs="Times New Roman"/>
          <w:sz w:val="24"/>
          <w:szCs w:val="24"/>
        </w:rPr>
      </w:pPr>
    </w:p>
    <w:p w14:paraId="54A16D6A" w14:textId="6AE6A8B1" w:rsidR="0001658A" w:rsidRDefault="0001658A" w:rsidP="0001658A">
      <w:pPr>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020914">
        <w:rPr>
          <w:rFonts w:ascii="Times New Roman" w:hAnsi="Times New Roman" w:cs="Times New Roman"/>
          <w:sz w:val="24"/>
          <w:szCs w:val="24"/>
        </w:rPr>
        <w:t>11</w:t>
      </w:r>
      <w:r w:rsidRPr="00A93A4F">
        <w:rPr>
          <w:rFonts w:ascii="Times New Roman" w:hAnsi="Times New Roman" w:cs="Times New Roman"/>
          <w:sz w:val="24"/>
          <w:szCs w:val="24"/>
        </w:rPr>
        <w:t>, 2023</w:t>
      </w:r>
    </w:p>
    <w:p w14:paraId="4FEF61A2" w14:textId="77777777" w:rsidR="0001658A" w:rsidRDefault="0001658A" w:rsidP="0001658A">
      <w:pPr>
        <w:jc w:val="center"/>
        <w:rPr>
          <w:rFonts w:ascii="Times New Roman" w:hAnsi="Times New Roman" w:cs="Times New Roman"/>
          <w:sz w:val="24"/>
          <w:szCs w:val="24"/>
        </w:rPr>
      </w:pPr>
    </w:p>
    <w:p w14:paraId="2D8173CC" w14:textId="77777777" w:rsidR="0001658A" w:rsidRPr="0007797E" w:rsidRDefault="0001658A" w:rsidP="0001658A">
      <w:pPr>
        <w:rPr>
          <w:rFonts w:ascii="Times New Roman" w:hAnsi="Times New Roman" w:cs="Times New Roman"/>
          <w:sz w:val="24"/>
          <w:szCs w:val="24"/>
          <w:u w:val="single"/>
        </w:rPr>
      </w:pPr>
      <w:r w:rsidRPr="0007797E">
        <w:rPr>
          <w:rFonts w:ascii="Times New Roman" w:hAnsi="Times New Roman" w:cs="Times New Roman"/>
          <w:sz w:val="24"/>
          <w:szCs w:val="24"/>
          <w:u w:val="single"/>
        </w:rPr>
        <w:t>Via E</w:t>
      </w:r>
      <w:r>
        <w:rPr>
          <w:rFonts w:ascii="Times New Roman" w:hAnsi="Times New Roman" w:cs="Times New Roman"/>
          <w:sz w:val="24"/>
          <w:szCs w:val="24"/>
          <w:u w:val="single"/>
        </w:rPr>
        <w:t>m</w:t>
      </w:r>
      <w:r w:rsidRPr="0007797E">
        <w:rPr>
          <w:rFonts w:ascii="Times New Roman" w:hAnsi="Times New Roman" w:cs="Times New Roman"/>
          <w:sz w:val="24"/>
          <w:szCs w:val="24"/>
          <w:u w:val="single"/>
        </w:rPr>
        <w:t>ail</w:t>
      </w:r>
    </w:p>
    <w:p w14:paraId="5A441AD2" w14:textId="77777777" w:rsidR="0001658A" w:rsidRDefault="0001658A" w:rsidP="0001658A">
      <w:pPr>
        <w:rPr>
          <w:rFonts w:ascii="Times New Roman" w:hAnsi="Times New Roman" w:cs="Times New Roman"/>
          <w:sz w:val="24"/>
          <w:szCs w:val="24"/>
        </w:rPr>
      </w:pPr>
    </w:p>
    <w:p w14:paraId="01C5CF99"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Stephen Davis, Division Director</w:t>
      </w:r>
    </w:p>
    <w:p w14:paraId="1CB9C3E0"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1D9C310F"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0C12DE46"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67 Forest Street</w:t>
      </w:r>
    </w:p>
    <w:p w14:paraId="4AE5E464"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Marlborough, MA 01752</w:t>
      </w:r>
    </w:p>
    <w:p w14:paraId="7077BCAC" w14:textId="77777777" w:rsidR="0001658A" w:rsidRDefault="0001658A" w:rsidP="0001658A">
      <w:pPr>
        <w:rPr>
          <w:rFonts w:ascii="Times New Roman" w:hAnsi="Times New Roman" w:cs="Times New Roman"/>
          <w:sz w:val="24"/>
          <w:szCs w:val="24"/>
        </w:rPr>
      </w:pPr>
    </w:p>
    <w:p w14:paraId="3C8E055A" w14:textId="77777777" w:rsidR="0001658A" w:rsidRDefault="0001658A" w:rsidP="0001658A">
      <w:pPr>
        <w:ind w:left="72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00455287">
        <w:rPr>
          <w:rFonts w:ascii="Times New Roman" w:hAnsi="Times New Roman" w:cs="Times New Roman"/>
          <w:sz w:val="24"/>
          <w:szCs w:val="24"/>
          <w:u w:val="single"/>
        </w:rPr>
        <w:t>Baystate</w:t>
      </w:r>
      <w:r>
        <w:rPr>
          <w:rFonts w:ascii="Times New Roman" w:hAnsi="Times New Roman" w:cs="Times New Roman"/>
          <w:sz w:val="24"/>
          <w:szCs w:val="24"/>
          <w:u w:val="single"/>
        </w:rPr>
        <w:t xml:space="preserve"> </w:t>
      </w:r>
      <w:r w:rsidR="00434B2A">
        <w:rPr>
          <w:rFonts w:ascii="Times New Roman" w:hAnsi="Times New Roman" w:cs="Times New Roman"/>
          <w:sz w:val="24"/>
          <w:szCs w:val="24"/>
          <w:u w:val="single"/>
        </w:rPr>
        <w:t>Medical Center</w:t>
      </w:r>
      <w:r>
        <w:rPr>
          <w:rFonts w:ascii="Times New Roman" w:hAnsi="Times New Roman" w:cs="Times New Roman"/>
          <w:sz w:val="24"/>
          <w:szCs w:val="24"/>
          <w:u w:val="single"/>
        </w:rPr>
        <w:t xml:space="preserve"> Essential Services Finding</w:t>
      </w:r>
    </w:p>
    <w:p w14:paraId="2F7012B5" w14:textId="77777777" w:rsidR="0001658A" w:rsidRDefault="0001658A" w:rsidP="0001658A">
      <w:pPr>
        <w:jc w:val="both"/>
        <w:rPr>
          <w:rFonts w:ascii="Times New Roman" w:hAnsi="Times New Roman" w:cs="Times New Roman"/>
          <w:sz w:val="24"/>
          <w:szCs w:val="24"/>
        </w:rPr>
      </w:pPr>
    </w:p>
    <w:p w14:paraId="798A6864"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Dear Mr. Davis:</w:t>
      </w:r>
    </w:p>
    <w:p w14:paraId="4DD3BED6" w14:textId="77777777" w:rsidR="0001658A" w:rsidRDefault="0001658A" w:rsidP="0001658A">
      <w:pPr>
        <w:rPr>
          <w:rFonts w:ascii="Times New Roman" w:hAnsi="Times New Roman" w:cs="Times New Roman"/>
          <w:sz w:val="24"/>
          <w:szCs w:val="24"/>
        </w:rPr>
      </w:pPr>
    </w:p>
    <w:p w14:paraId="4F4CF0FB" w14:textId="77777777" w:rsidR="0001658A" w:rsidRPr="00786289" w:rsidRDefault="0001658A" w:rsidP="0001658A">
      <w:pPr>
        <w:jc w:val="both"/>
        <w:rPr>
          <w:rFonts w:ascii="Times New Roman" w:hAnsi="Times New Roman" w:cs="Times New Roman"/>
          <w:sz w:val="24"/>
          <w:szCs w:val="24"/>
        </w:rPr>
      </w:pPr>
      <w:r>
        <w:rPr>
          <w:rFonts w:ascii="Times New Roman" w:hAnsi="Times New Roman" w:cs="Times New Roman"/>
          <w:sz w:val="24"/>
          <w:szCs w:val="24"/>
        </w:rPr>
        <w:t xml:space="preserve">We write on behalf of </w:t>
      </w:r>
      <w:r w:rsidR="00455287">
        <w:rPr>
          <w:rFonts w:ascii="Times New Roman" w:hAnsi="Times New Roman" w:cs="Times New Roman"/>
          <w:sz w:val="24"/>
          <w:szCs w:val="24"/>
        </w:rPr>
        <w:t>Baystate</w:t>
      </w:r>
      <w:r>
        <w:rPr>
          <w:rFonts w:ascii="Times New Roman" w:hAnsi="Times New Roman" w:cs="Times New Roman"/>
          <w:sz w:val="24"/>
          <w:szCs w:val="24"/>
        </w:rPr>
        <w:t xml:space="preserve"> </w:t>
      </w:r>
      <w:r w:rsidR="00434B2A">
        <w:rPr>
          <w:rFonts w:ascii="Times New Roman" w:hAnsi="Times New Roman" w:cs="Times New Roman"/>
          <w:sz w:val="24"/>
          <w:szCs w:val="24"/>
        </w:rPr>
        <w:t>Medical Center</w:t>
      </w:r>
      <w:r>
        <w:rPr>
          <w:rFonts w:ascii="Times New Roman" w:hAnsi="Times New Roman" w:cs="Times New Roman"/>
          <w:sz w:val="24"/>
          <w:szCs w:val="24"/>
        </w:rPr>
        <w:t xml:space="preserve"> (</w:t>
      </w:r>
      <w:r w:rsidR="00434B2A">
        <w:rPr>
          <w:rFonts w:ascii="Times New Roman" w:hAnsi="Times New Roman" w:cs="Times New Roman"/>
          <w:sz w:val="24"/>
          <w:szCs w:val="24"/>
        </w:rPr>
        <w:t>“</w:t>
      </w:r>
      <w:r w:rsidR="00156566">
        <w:rPr>
          <w:rFonts w:ascii="Times New Roman" w:hAnsi="Times New Roman" w:cs="Times New Roman"/>
          <w:sz w:val="24"/>
          <w:szCs w:val="24"/>
        </w:rPr>
        <w:t>Medical Center</w:t>
      </w:r>
      <w:r>
        <w:rPr>
          <w:rFonts w:ascii="Times New Roman" w:hAnsi="Times New Roman" w:cs="Times New Roman"/>
          <w:sz w:val="24"/>
          <w:szCs w:val="24"/>
        </w:rPr>
        <w:t xml:space="preserve">”) in response to the Department of Public Health’s (the “Department”) Essential Service Finding letter, dated August </w:t>
      </w:r>
      <w:r w:rsidR="00434B2A">
        <w:rPr>
          <w:rFonts w:ascii="Times New Roman" w:hAnsi="Times New Roman" w:cs="Times New Roman"/>
          <w:sz w:val="24"/>
          <w:szCs w:val="24"/>
        </w:rPr>
        <w:t>24</w:t>
      </w:r>
      <w:r>
        <w:rPr>
          <w:rFonts w:ascii="Times New Roman" w:hAnsi="Times New Roman" w:cs="Times New Roman"/>
          <w:sz w:val="24"/>
          <w:szCs w:val="24"/>
        </w:rPr>
        <w:t xml:space="preserve">, 2023, concerning the closure of </w:t>
      </w:r>
      <w:r w:rsidR="00156566">
        <w:rPr>
          <w:rFonts w:ascii="Times New Roman" w:hAnsi="Times New Roman" w:cs="Times New Roman"/>
          <w:sz w:val="24"/>
          <w:szCs w:val="24"/>
        </w:rPr>
        <w:t>Medical Center</w:t>
      </w:r>
      <w:r w:rsidR="00434B2A">
        <w:rPr>
          <w:rFonts w:ascii="Times New Roman" w:hAnsi="Times New Roman" w:cs="Times New Roman"/>
          <w:sz w:val="24"/>
          <w:szCs w:val="24"/>
        </w:rPr>
        <w:t>’s</w:t>
      </w:r>
      <w:r w:rsidR="00D167E1">
        <w:rPr>
          <w:rFonts w:ascii="Times New Roman" w:hAnsi="Times New Roman" w:cs="Times New Roman"/>
          <w:sz w:val="24"/>
          <w:szCs w:val="24"/>
        </w:rPr>
        <w:t xml:space="preserve"> </w:t>
      </w:r>
      <w:r w:rsidR="00156566">
        <w:rPr>
          <w:rFonts w:ascii="Times New Roman" w:hAnsi="Times New Roman" w:cs="Times New Roman"/>
          <w:sz w:val="24"/>
          <w:szCs w:val="24"/>
        </w:rPr>
        <w:t xml:space="preserve">12 </w:t>
      </w:r>
      <w:r w:rsidR="00455287">
        <w:rPr>
          <w:rFonts w:ascii="Times New Roman" w:hAnsi="Times New Roman" w:cs="Times New Roman"/>
          <w:sz w:val="24"/>
          <w:szCs w:val="24"/>
        </w:rPr>
        <w:t>bed inpatient pediatric psychiatric unit</w:t>
      </w:r>
      <w:r w:rsidR="001D6F90">
        <w:rPr>
          <w:rFonts w:ascii="Times New Roman" w:hAnsi="Times New Roman" w:cs="Times New Roman"/>
          <w:sz w:val="24"/>
          <w:szCs w:val="24"/>
        </w:rPr>
        <w:t xml:space="preserve"> </w:t>
      </w:r>
      <w:r w:rsidR="00B66C82">
        <w:rPr>
          <w:rFonts w:ascii="Times New Roman" w:hAnsi="Times New Roman" w:cs="Times New Roman"/>
          <w:sz w:val="24"/>
          <w:szCs w:val="24"/>
        </w:rPr>
        <w:t xml:space="preserve">and its outpatient </w:t>
      </w:r>
      <w:r w:rsidR="00455287">
        <w:rPr>
          <w:rFonts w:ascii="Times New Roman" w:hAnsi="Times New Roman" w:cs="Times New Roman"/>
          <w:sz w:val="24"/>
          <w:szCs w:val="24"/>
        </w:rPr>
        <w:t xml:space="preserve">adult </w:t>
      </w:r>
      <w:r w:rsidR="00B66C82">
        <w:rPr>
          <w:rFonts w:ascii="Times New Roman" w:hAnsi="Times New Roman" w:cs="Times New Roman"/>
          <w:sz w:val="24"/>
          <w:szCs w:val="24"/>
        </w:rPr>
        <w:t>partial hospital program (“PHP”</w:t>
      </w:r>
      <w:r w:rsidR="00455287">
        <w:rPr>
          <w:rFonts w:ascii="Times New Roman" w:hAnsi="Times New Roman" w:cs="Times New Roman"/>
          <w:sz w:val="24"/>
          <w:szCs w:val="24"/>
        </w:rPr>
        <w:t>)</w:t>
      </w:r>
      <w:r w:rsidR="00B66C82">
        <w:rPr>
          <w:rFonts w:ascii="Times New Roman" w:hAnsi="Times New Roman" w:cs="Times New Roman"/>
          <w:sz w:val="24"/>
          <w:szCs w:val="24"/>
        </w:rPr>
        <w:t xml:space="preserve"> </w:t>
      </w:r>
      <w:r w:rsidR="001D6F90">
        <w:rPr>
          <w:rFonts w:ascii="Times New Roman" w:hAnsi="Times New Roman" w:cs="Times New Roman"/>
          <w:sz w:val="24"/>
          <w:szCs w:val="24"/>
        </w:rPr>
        <w:t xml:space="preserve">located at </w:t>
      </w:r>
      <w:r w:rsidR="00434B2A">
        <w:rPr>
          <w:rFonts w:ascii="Times New Roman" w:hAnsi="Times New Roman" w:cs="Times New Roman"/>
          <w:sz w:val="24"/>
          <w:szCs w:val="24"/>
        </w:rPr>
        <w:t>759 Chestnut Street</w:t>
      </w:r>
      <w:r w:rsidR="00D167E1">
        <w:rPr>
          <w:rFonts w:ascii="Times New Roman" w:hAnsi="Times New Roman" w:cs="Times New Roman"/>
          <w:sz w:val="24"/>
          <w:szCs w:val="24"/>
        </w:rPr>
        <w:t>,</w:t>
      </w:r>
      <w:r w:rsidR="00434B2A">
        <w:rPr>
          <w:rFonts w:ascii="Times New Roman" w:hAnsi="Times New Roman" w:cs="Times New Roman"/>
          <w:sz w:val="24"/>
          <w:szCs w:val="24"/>
        </w:rPr>
        <w:t xml:space="preserve"> Springfield,</w:t>
      </w:r>
      <w:r w:rsidR="00D167E1">
        <w:rPr>
          <w:rFonts w:ascii="Times New Roman" w:hAnsi="Times New Roman" w:cs="Times New Roman"/>
          <w:sz w:val="24"/>
          <w:szCs w:val="24"/>
        </w:rPr>
        <w:t xml:space="preserve"> M</w:t>
      </w:r>
      <w:r w:rsidR="001D6F90">
        <w:rPr>
          <w:rFonts w:ascii="Times New Roman" w:hAnsi="Times New Roman" w:cs="Times New Roman"/>
          <w:sz w:val="24"/>
          <w:szCs w:val="24"/>
        </w:rPr>
        <w:t>A 01</w:t>
      </w:r>
      <w:r w:rsidR="00434B2A">
        <w:rPr>
          <w:rFonts w:ascii="Times New Roman" w:hAnsi="Times New Roman" w:cs="Times New Roman"/>
          <w:sz w:val="24"/>
          <w:szCs w:val="24"/>
        </w:rPr>
        <w:t>19</w:t>
      </w:r>
      <w:r w:rsidR="001D6F90">
        <w:rPr>
          <w:rFonts w:ascii="Times New Roman" w:hAnsi="Times New Roman" w:cs="Times New Roman"/>
          <w:sz w:val="24"/>
          <w:szCs w:val="24"/>
        </w:rPr>
        <w:t xml:space="preserve">9. In compliance with the regulatory requirements at 105 CMR 130.122, the </w:t>
      </w:r>
      <w:r w:rsidR="00156566">
        <w:rPr>
          <w:rFonts w:ascii="Times New Roman" w:hAnsi="Times New Roman" w:cs="Times New Roman"/>
          <w:sz w:val="24"/>
          <w:szCs w:val="24"/>
        </w:rPr>
        <w:t>Medical Center</w:t>
      </w:r>
      <w:r w:rsidR="001D6F90">
        <w:rPr>
          <w:rFonts w:ascii="Times New Roman" w:hAnsi="Times New Roman" w:cs="Times New Roman"/>
          <w:sz w:val="24"/>
          <w:szCs w:val="24"/>
        </w:rPr>
        <w:t xml:space="preserve"> offers the following plan to maintain access to psychiatric services and provide</w:t>
      </w:r>
      <w:r w:rsidR="00455287">
        <w:rPr>
          <w:rFonts w:ascii="Times New Roman" w:hAnsi="Times New Roman" w:cs="Times New Roman"/>
          <w:sz w:val="24"/>
          <w:szCs w:val="24"/>
        </w:rPr>
        <w:t>s</w:t>
      </w:r>
      <w:r w:rsidR="001D6F90">
        <w:rPr>
          <w:rFonts w:ascii="Times New Roman" w:hAnsi="Times New Roman" w:cs="Times New Roman"/>
          <w:sz w:val="24"/>
          <w:szCs w:val="24"/>
        </w:rPr>
        <w:t xml:space="preserve"> the additional information requested in the Department’s letter.</w:t>
      </w:r>
    </w:p>
    <w:p w14:paraId="55C5B3D6" w14:textId="77777777" w:rsidR="0001658A" w:rsidRDefault="0001658A" w:rsidP="0001658A">
      <w:pPr>
        <w:jc w:val="both"/>
        <w:rPr>
          <w:rFonts w:ascii="Times New Roman" w:hAnsi="Times New Roman" w:cs="Times New Roman"/>
          <w:sz w:val="24"/>
          <w:szCs w:val="24"/>
        </w:rPr>
      </w:pPr>
    </w:p>
    <w:p w14:paraId="1C90ECBD" w14:textId="77777777" w:rsidR="0001658A" w:rsidRPr="00FB1D05" w:rsidRDefault="001D6F90" w:rsidP="0001658A">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Information on utilization of the services prior to proposed closure.</w:t>
      </w:r>
    </w:p>
    <w:p w14:paraId="7ED6D9E2" w14:textId="77777777" w:rsidR="0001658A" w:rsidRDefault="0001658A" w:rsidP="0001658A">
      <w:pPr>
        <w:pStyle w:val="ListParagraph"/>
        <w:ind w:left="1080"/>
        <w:jc w:val="both"/>
        <w:rPr>
          <w:rFonts w:ascii="Times New Roman" w:hAnsi="Times New Roman" w:cs="Times New Roman"/>
          <w:b/>
          <w:bCs/>
          <w:sz w:val="24"/>
          <w:szCs w:val="24"/>
        </w:rPr>
      </w:pPr>
    </w:p>
    <w:p w14:paraId="1371C165" w14:textId="77777777" w:rsidR="00DF7097" w:rsidRPr="00C36556" w:rsidRDefault="004D08D1" w:rsidP="00DF7097">
      <w:pPr>
        <w:jc w:val="both"/>
        <w:rPr>
          <w:rFonts w:ascii="Times New Roman" w:hAnsi="Times New Roman" w:cs="Times New Roman"/>
          <w:sz w:val="24"/>
          <w:szCs w:val="24"/>
        </w:rPr>
      </w:pPr>
      <w:r w:rsidRPr="00C36556">
        <w:rPr>
          <w:rFonts w:ascii="Times New Roman" w:hAnsi="Times New Roman" w:cs="Times New Roman"/>
          <w:sz w:val="24"/>
          <w:szCs w:val="24"/>
        </w:rPr>
        <w:t>Th</w:t>
      </w:r>
      <w:r>
        <w:rPr>
          <w:rFonts w:ascii="Times New Roman" w:hAnsi="Times New Roman" w:cs="Times New Roman"/>
          <w:sz w:val="24"/>
          <w:szCs w:val="24"/>
        </w:rPr>
        <w:t>e following table details</w:t>
      </w:r>
      <w:r w:rsidRPr="00C36556">
        <w:rPr>
          <w:rFonts w:ascii="Times New Roman" w:hAnsi="Times New Roman" w:cs="Times New Roman"/>
          <w:sz w:val="24"/>
          <w:szCs w:val="24"/>
        </w:rPr>
        <w:t xml:space="preserve"> </w:t>
      </w:r>
      <w:r w:rsidR="00455287">
        <w:rPr>
          <w:rFonts w:ascii="Times New Roman" w:hAnsi="Times New Roman" w:cs="Times New Roman"/>
          <w:sz w:val="24"/>
          <w:szCs w:val="24"/>
        </w:rPr>
        <w:t xml:space="preserve">the </w:t>
      </w:r>
      <w:r w:rsidR="00156566">
        <w:rPr>
          <w:rFonts w:ascii="Times New Roman" w:hAnsi="Times New Roman" w:cs="Times New Roman"/>
          <w:sz w:val="24"/>
          <w:szCs w:val="24"/>
        </w:rPr>
        <w:t>Medical Center</w:t>
      </w:r>
      <w:r>
        <w:rPr>
          <w:rFonts w:ascii="Times New Roman" w:hAnsi="Times New Roman" w:cs="Times New Roman"/>
          <w:sz w:val="24"/>
          <w:szCs w:val="24"/>
        </w:rPr>
        <w:t xml:space="preserve">’s </w:t>
      </w:r>
      <w:r w:rsidR="00DF7097" w:rsidRPr="00C36556">
        <w:rPr>
          <w:rFonts w:ascii="Times New Roman" w:hAnsi="Times New Roman" w:cs="Times New Roman"/>
          <w:sz w:val="24"/>
          <w:szCs w:val="24"/>
        </w:rPr>
        <w:t xml:space="preserve">historical utilization </w:t>
      </w:r>
      <w:r>
        <w:rPr>
          <w:rFonts w:ascii="Times New Roman" w:hAnsi="Times New Roman" w:cs="Times New Roman"/>
          <w:sz w:val="24"/>
          <w:szCs w:val="24"/>
        </w:rPr>
        <w:t>for</w:t>
      </w:r>
      <w:r w:rsidR="00724B22">
        <w:rPr>
          <w:rFonts w:ascii="Times New Roman" w:hAnsi="Times New Roman" w:cs="Times New Roman"/>
          <w:sz w:val="24"/>
          <w:szCs w:val="24"/>
        </w:rPr>
        <w:t xml:space="preserve"> the </w:t>
      </w:r>
      <w:r w:rsidR="00B66C82">
        <w:rPr>
          <w:rFonts w:ascii="Times New Roman" w:hAnsi="Times New Roman" w:cs="Times New Roman"/>
          <w:sz w:val="24"/>
          <w:szCs w:val="24"/>
        </w:rPr>
        <w:t>PHP service</w:t>
      </w:r>
      <w:r w:rsidR="00724B22">
        <w:rPr>
          <w:rFonts w:ascii="Times New Roman" w:hAnsi="Times New Roman" w:cs="Times New Roman"/>
          <w:sz w:val="24"/>
          <w:szCs w:val="24"/>
        </w:rPr>
        <w:t xml:space="preserve"> and</w:t>
      </w:r>
      <w:r w:rsidR="00B66C82">
        <w:rPr>
          <w:rFonts w:ascii="Times New Roman" w:hAnsi="Times New Roman" w:cs="Times New Roman"/>
          <w:sz w:val="24"/>
          <w:szCs w:val="24"/>
        </w:rPr>
        <w:t xml:space="preserve"> the</w:t>
      </w:r>
      <w:r w:rsidR="00DF7097" w:rsidRPr="00C36556">
        <w:rPr>
          <w:rFonts w:ascii="Times New Roman" w:hAnsi="Times New Roman" w:cs="Times New Roman"/>
          <w:sz w:val="24"/>
          <w:szCs w:val="24"/>
        </w:rPr>
        <w:t xml:space="preserve"> </w:t>
      </w:r>
      <w:r w:rsidR="00391F83">
        <w:rPr>
          <w:rFonts w:ascii="Times New Roman" w:hAnsi="Times New Roman" w:cs="Times New Roman"/>
          <w:sz w:val="24"/>
          <w:szCs w:val="24"/>
        </w:rPr>
        <w:t>pediatric</w:t>
      </w:r>
      <w:r w:rsidR="00B66C82">
        <w:rPr>
          <w:rFonts w:ascii="Times New Roman" w:hAnsi="Times New Roman" w:cs="Times New Roman"/>
          <w:sz w:val="24"/>
          <w:szCs w:val="24"/>
        </w:rPr>
        <w:t xml:space="preserve"> and adolescent </w:t>
      </w:r>
      <w:r w:rsidR="00DF7097" w:rsidRPr="00C36556">
        <w:rPr>
          <w:rFonts w:ascii="Times New Roman" w:hAnsi="Times New Roman" w:cs="Times New Roman"/>
          <w:sz w:val="24"/>
          <w:szCs w:val="24"/>
        </w:rPr>
        <w:t>inpatient psychiatric</w:t>
      </w:r>
      <w:r w:rsidR="00B66C82">
        <w:rPr>
          <w:rFonts w:ascii="Times New Roman" w:hAnsi="Times New Roman" w:cs="Times New Roman"/>
          <w:sz w:val="24"/>
          <w:szCs w:val="24"/>
        </w:rPr>
        <w:t xml:space="preserve"> unit</w:t>
      </w:r>
      <w:r w:rsidR="00DF7097" w:rsidRPr="00C36556">
        <w:rPr>
          <w:rFonts w:ascii="Times New Roman" w:hAnsi="Times New Roman" w:cs="Times New Roman"/>
          <w:sz w:val="24"/>
          <w:szCs w:val="24"/>
        </w:rPr>
        <w:t xml:space="preserve"> </w:t>
      </w:r>
      <w:r w:rsidR="00766997" w:rsidRPr="00C36556">
        <w:rPr>
          <w:rFonts w:ascii="Times New Roman" w:hAnsi="Times New Roman" w:cs="Times New Roman"/>
          <w:sz w:val="24"/>
          <w:szCs w:val="24"/>
        </w:rPr>
        <w:t xml:space="preserve">from Fiscal Year </w:t>
      </w:r>
      <w:r w:rsidR="00573064">
        <w:rPr>
          <w:rFonts w:ascii="Times New Roman" w:hAnsi="Times New Roman" w:cs="Times New Roman"/>
          <w:sz w:val="24"/>
          <w:szCs w:val="24"/>
        </w:rPr>
        <w:t xml:space="preserve">(“FY”) </w:t>
      </w:r>
      <w:r w:rsidR="00766997" w:rsidRPr="00C36556">
        <w:rPr>
          <w:rFonts w:ascii="Times New Roman" w:hAnsi="Times New Roman" w:cs="Times New Roman"/>
          <w:sz w:val="24"/>
          <w:szCs w:val="24"/>
        </w:rPr>
        <w:t>20</w:t>
      </w:r>
      <w:r w:rsidR="00573064">
        <w:rPr>
          <w:rFonts w:ascii="Times New Roman" w:hAnsi="Times New Roman" w:cs="Times New Roman"/>
          <w:sz w:val="24"/>
          <w:szCs w:val="24"/>
        </w:rPr>
        <w:t>21</w:t>
      </w:r>
      <w:r w:rsidR="00766997" w:rsidRPr="00C36556">
        <w:rPr>
          <w:rFonts w:ascii="Times New Roman" w:hAnsi="Times New Roman" w:cs="Times New Roman"/>
          <w:sz w:val="24"/>
          <w:szCs w:val="24"/>
        </w:rPr>
        <w:t xml:space="preserve"> through</w:t>
      </w:r>
      <w:r w:rsidR="00573064">
        <w:rPr>
          <w:rFonts w:ascii="Times New Roman" w:hAnsi="Times New Roman" w:cs="Times New Roman"/>
          <w:sz w:val="24"/>
          <w:szCs w:val="24"/>
        </w:rPr>
        <w:t xml:space="preserve"> FY23 through</w:t>
      </w:r>
      <w:r w:rsidR="00766997" w:rsidRPr="00C36556">
        <w:rPr>
          <w:rFonts w:ascii="Times New Roman" w:hAnsi="Times New Roman" w:cs="Times New Roman"/>
          <w:sz w:val="24"/>
          <w:szCs w:val="24"/>
        </w:rPr>
        <w:t xml:space="preserve"> July 2023.  </w:t>
      </w:r>
    </w:p>
    <w:p w14:paraId="0E14F0C6" w14:textId="77777777" w:rsidR="00DF7097" w:rsidRPr="00DF7097" w:rsidRDefault="00DF7097" w:rsidP="00DF7097">
      <w:pPr>
        <w:jc w:val="both"/>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4801"/>
        <w:gridCol w:w="1516"/>
        <w:gridCol w:w="1375"/>
        <w:gridCol w:w="1658"/>
      </w:tblGrid>
      <w:tr w:rsidR="00573064" w:rsidRPr="00DF7097" w14:paraId="6EC64ACE" w14:textId="77777777" w:rsidTr="00455287">
        <w:trPr>
          <w:trHeight w:val="300"/>
          <w:jc w:val="center"/>
        </w:trPr>
        <w:tc>
          <w:tcPr>
            <w:tcW w:w="4950" w:type="dxa"/>
            <w:noWrap/>
            <w:hideMark/>
          </w:tcPr>
          <w:p w14:paraId="54658E6E" w14:textId="77777777" w:rsidR="00573064" w:rsidRPr="00DF7097" w:rsidRDefault="00573064" w:rsidP="00DF7097">
            <w:pPr>
              <w:jc w:val="center"/>
              <w:rPr>
                <w:rFonts w:ascii="Calibri" w:eastAsia="Times New Roman" w:hAnsi="Calibri" w:cs="Calibri"/>
                <w:b/>
                <w:bCs/>
                <w:color w:val="000000"/>
              </w:rPr>
            </w:pPr>
            <w:r>
              <w:rPr>
                <w:rFonts w:ascii="Calibri" w:eastAsia="Times New Roman" w:hAnsi="Calibri" w:cs="Calibri"/>
                <w:b/>
                <w:bCs/>
                <w:color w:val="000000"/>
              </w:rPr>
              <w:t>Unit</w:t>
            </w:r>
          </w:p>
        </w:tc>
        <w:tc>
          <w:tcPr>
            <w:tcW w:w="1558" w:type="dxa"/>
            <w:noWrap/>
            <w:hideMark/>
          </w:tcPr>
          <w:p w14:paraId="5715FC22" w14:textId="77777777" w:rsidR="00573064" w:rsidRPr="00DF7097" w:rsidRDefault="00573064" w:rsidP="00DF7097">
            <w:pPr>
              <w:jc w:val="center"/>
              <w:rPr>
                <w:rFonts w:ascii="Calibri" w:eastAsia="Times New Roman" w:hAnsi="Calibri" w:cs="Calibri"/>
                <w:b/>
                <w:bCs/>
                <w:color w:val="000000"/>
              </w:rPr>
            </w:pPr>
            <w:r w:rsidRPr="00DF7097">
              <w:rPr>
                <w:rFonts w:ascii="Calibri" w:eastAsia="Times New Roman" w:hAnsi="Calibri" w:cs="Calibri"/>
                <w:b/>
                <w:bCs/>
                <w:color w:val="000000"/>
              </w:rPr>
              <w:t xml:space="preserve"> FY21 </w:t>
            </w:r>
          </w:p>
        </w:tc>
        <w:tc>
          <w:tcPr>
            <w:tcW w:w="1413" w:type="dxa"/>
            <w:noWrap/>
            <w:hideMark/>
          </w:tcPr>
          <w:p w14:paraId="01768CF5" w14:textId="77777777" w:rsidR="00573064" w:rsidRPr="00DF7097" w:rsidRDefault="00573064" w:rsidP="00DF7097">
            <w:pPr>
              <w:jc w:val="center"/>
              <w:rPr>
                <w:rFonts w:ascii="Calibri" w:eastAsia="Times New Roman" w:hAnsi="Calibri" w:cs="Calibri"/>
                <w:b/>
                <w:bCs/>
                <w:color w:val="000000"/>
              </w:rPr>
            </w:pPr>
            <w:r w:rsidRPr="00DF7097">
              <w:rPr>
                <w:rFonts w:ascii="Calibri" w:eastAsia="Times New Roman" w:hAnsi="Calibri" w:cs="Calibri"/>
                <w:b/>
                <w:bCs/>
                <w:color w:val="000000"/>
              </w:rPr>
              <w:t xml:space="preserve"> FY22 </w:t>
            </w:r>
          </w:p>
        </w:tc>
        <w:tc>
          <w:tcPr>
            <w:tcW w:w="1705" w:type="dxa"/>
            <w:noWrap/>
            <w:hideMark/>
          </w:tcPr>
          <w:p w14:paraId="3C0A35FF" w14:textId="77777777" w:rsidR="00573064" w:rsidRPr="00DF7097" w:rsidRDefault="00573064" w:rsidP="00DF7097">
            <w:pPr>
              <w:jc w:val="center"/>
              <w:rPr>
                <w:rFonts w:ascii="Calibri" w:eastAsia="Times New Roman" w:hAnsi="Calibri" w:cs="Calibri"/>
                <w:b/>
                <w:bCs/>
                <w:color w:val="000000"/>
              </w:rPr>
            </w:pPr>
            <w:r w:rsidRPr="00DF7097">
              <w:rPr>
                <w:rFonts w:ascii="Calibri" w:eastAsia="Times New Roman" w:hAnsi="Calibri" w:cs="Calibri"/>
                <w:b/>
                <w:bCs/>
                <w:color w:val="000000"/>
              </w:rPr>
              <w:t xml:space="preserve"> FY23 </w:t>
            </w:r>
            <w:r>
              <w:rPr>
                <w:rFonts w:ascii="Calibri" w:eastAsia="Times New Roman" w:hAnsi="Calibri" w:cs="Calibri"/>
                <w:b/>
                <w:bCs/>
                <w:color w:val="000000"/>
              </w:rPr>
              <w:t>(Oct-July)</w:t>
            </w:r>
          </w:p>
        </w:tc>
      </w:tr>
      <w:tr w:rsidR="00573064" w:rsidRPr="00DF7097" w14:paraId="3AE31024" w14:textId="77777777" w:rsidTr="00455287">
        <w:trPr>
          <w:trHeight w:val="300"/>
          <w:jc w:val="center"/>
        </w:trPr>
        <w:tc>
          <w:tcPr>
            <w:tcW w:w="4950" w:type="dxa"/>
            <w:noWrap/>
            <w:hideMark/>
          </w:tcPr>
          <w:p w14:paraId="4830BDF7" w14:textId="77777777" w:rsidR="00573064" w:rsidRPr="00DF7097" w:rsidRDefault="00455287" w:rsidP="00DF7097">
            <w:pPr>
              <w:rPr>
                <w:rFonts w:ascii="Calibri" w:eastAsia="Times New Roman" w:hAnsi="Calibri" w:cs="Calibri"/>
                <w:color w:val="000000"/>
              </w:rPr>
            </w:pPr>
            <w:r>
              <w:rPr>
                <w:rFonts w:ascii="Calibri" w:eastAsia="Times New Roman" w:hAnsi="Calibri" w:cs="Calibri"/>
                <w:color w:val="000000"/>
              </w:rPr>
              <w:t>Baystate</w:t>
            </w:r>
            <w:r w:rsidR="00573064">
              <w:rPr>
                <w:rFonts w:ascii="Calibri" w:eastAsia="Times New Roman" w:hAnsi="Calibri" w:cs="Calibri"/>
                <w:color w:val="000000"/>
              </w:rPr>
              <w:t xml:space="preserve"> </w:t>
            </w:r>
            <w:r w:rsidR="00B66C82">
              <w:rPr>
                <w:rFonts w:ascii="Calibri" w:eastAsia="Times New Roman" w:hAnsi="Calibri" w:cs="Calibri"/>
                <w:color w:val="000000"/>
              </w:rPr>
              <w:t>Adult</w:t>
            </w:r>
            <w:r w:rsidR="00E76ED4">
              <w:rPr>
                <w:rFonts w:ascii="Calibri" w:eastAsia="Times New Roman" w:hAnsi="Calibri" w:cs="Calibri"/>
                <w:color w:val="000000"/>
              </w:rPr>
              <w:t xml:space="preserve"> </w:t>
            </w:r>
            <w:r w:rsidR="00573064" w:rsidRPr="00DF7097">
              <w:rPr>
                <w:rFonts w:ascii="Calibri" w:eastAsia="Times New Roman" w:hAnsi="Calibri" w:cs="Calibri"/>
                <w:color w:val="000000"/>
              </w:rPr>
              <w:t>P</w:t>
            </w:r>
            <w:r w:rsidR="00724B22">
              <w:rPr>
                <w:rFonts w:ascii="Calibri" w:eastAsia="Times New Roman" w:hAnsi="Calibri" w:cs="Calibri"/>
                <w:color w:val="000000"/>
              </w:rPr>
              <w:t>HP</w:t>
            </w:r>
            <w:r w:rsidR="00573064">
              <w:rPr>
                <w:rFonts w:ascii="Calibri" w:eastAsia="Times New Roman" w:hAnsi="Calibri" w:cs="Calibri"/>
                <w:color w:val="000000"/>
              </w:rPr>
              <w:t xml:space="preserve"> </w:t>
            </w:r>
            <w:r w:rsidR="00B66C82">
              <w:rPr>
                <w:rFonts w:ascii="Calibri" w:eastAsia="Times New Roman" w:hAnsi="Calibri" w:cs="Calibri"/>
                <w:color w:val="000000"/>
              </w:rPr>
              <w:t>Visits</w:t>
            </w:r>
          </w:p>
        </w:tc>
        <w:tc>
          <w:tcPr>
            <w:tcW w:w="1558" w:type="dxa"/>
            <w:noWrap/>
            <w:hideMark/>
          </w:tcPr>
          <w:p w14:paraId="10F493C3" w14:textId="77777777" w:rsidR="00573064" w:rsidRPr="00DF7097" w:rsidRDefault="00573064" w:rsidP="00455287">
            <w:pPr>
              <w:jc w:val="right"/>
              <w:rPr>
                <w:rFonts w:ascii="Calibri" w:eastAsia="Times New Roman" w:hAnsi="Calibri" w:cs="Calibri"/>
                <w:color w:val="000000"/>
              </w:rPr>
            </w:pPr>
            <w:r w:rsidRPr="00DF7097">
              <w:rPr>
                <w:rFonts w:ascii="Calibri" w:eastAsia="Times New Roman" w:hAnsi="Calibri" w:cs="Calibri"/>
                <w:color w:val="000000"/>
              </w:rPr>
              <w:t xml:space="preserve">           </w:t>
            </w:r>
            <w:r w:rsidR="00061B1E">
              <w:rPr>
                <w:rFonts w:ascii="Calibri" w:eastAsia="Times New Roman" w:hAnsi="Calibri" w:cs="Calibri"/>
                <w:color w:val="000000"/>
              </w:rPr>
              <w:t>1,047</w:t>
            </w:r>
          </w:p>
        </w:tc>
        <w:tc>
          <w:tcPr>
            <w:tcW w:w="1413" w:type="dxa"/>
            <w:noWrap/>
            <w:hideMark/>
          </w:tcPr>
          <w:p w14:paraId="11D549F4" w14:textId="77777777" w:rsidR="00573064" w:rsidRPr="00061B1E" w:rsidRDefault="00061B1E" w:rsidP="00455287">
            <w:pPr>
              <w:jc w:val="right"/>
              <w:rPr>
                <w:rFonts w:ascii="Calibri" w:eastAsia="Times New Roman" w:hAnsi="Calibri" w:cs="Calibri"/>
                <w:color w:val="000000"/>
              </w:rPr>
            </w:pPr>
            <w:r>
              <w:rPr>
                <w:rFonts w:ascii="Calibri" w:eastAsia="Times New Roman" w:hAnsi="Calibri" w:cs="Calibri"/>
                <w:color w:val="000000"/>
              </w:rPr>
              <w:t>576</w:t>
            </w:r>
          </w:p>
        </w:tc>
        <w:tc>
          <w:tcPr>
            <w:tcW w:w="1705" w:type="dxa"/>
            <w:noWrap/>
            <w:hideMark/>
          </w:tcPr>
          <w:p w14:paraId="3E82CC44" w14:textId="77777777" w:rsidR="00573064" w:rsidRPr="00061B1E" w:rsidRDefault="00061B1E" w:rsidP="00455287">
            <w:pPr>
              <w:jc w:val="right"/>
              <w:rPr>
                <w:rFonts w:ascii="Calibri" w:eastAsia="Times New Roman" w:hAnsi="Calibri" w:cs="Calibri"/>
                <w:color w:val="000000"/>
              </w:rPr>
            </w:pPr>
            <w:r>
              <w:rPr>
                <w:rFonts w:ascii="Calibri" w:eastAsia="Times New Roman" w:hAnsi="Calibri" w:cs="Calibri"/>
                <w:color w:val="000000"/>
              </w:rPr>
              <w:t>413</w:t>
            </w:r>
          </w:p>
        </w:tc>
      </w:tr>
      <w:tr w:rsidR="00724B22" w:rsidRPr="00DF7097" w14:paraId="20017289" w14:textId="77777777" w:rsidTr="00455287">
        <w:trPr>
          <w:trHeight w:val="300"/>
          <w:jc w:val="center"/>
        </w:trPr>
        <w:tc>
          <w:tcPr>
            <w:tcW w:w="4950" w:type="dxa"/>
            <w:noWrap/>
          </w:tcPr>
          <w:p w14:paraId="33EEFAD6" w14:textId="77777777" w:rsidR="00724B22" w:rsidRPr="00DF7097" w:rsidRDefault="00455287" w:rsidP="00DF7097">
            <w:pPr>
              <w:rPr>
                <w:rFonts w:ascii="Calibri" w:eastAsia="Times New Roman" w:hAnsi="Calibri" w:cs="Calibri"/>
                <w:color w:val="000000"/>
              </w:rPr>
            </w:pPr>
            <w:r>
              <w:rPr>
                <w:rFonts w:ascii="Calibri" w:eastAsia="Times New Roman" w:hAnsi="Calibri" w:cs="Calibri"/>
                <w:color w:val="000000"/>
              </w:rPr>
              <w:t>Baystate Inpatient</w:t>
            </w:r>
            <w:r w:rsidR="00B66C82">
              <w:rPr>
                <w:rFonts w:ascii="Calibri" w:eastAsia="Times New Roman" w:hAnsi="Calibri" w:cs="Calibri"/>
                <w:color w:val="000000"/>
              </w:rPr>
              <w:t xml:space="preserve"> Pediatric</w:t>
            </w:r>
            <w:r w:rsidR="00E76ED4">
              <w:rPr>
                <w:rFonts w:ascii="Calibri" w:eastAsia="Times New Roman" w:hAnsi="Calibri" w:cs="Calibri"/>
                <w:color w:val="000000"/>
              </w:rPr>
              <w:t xml:space="preserve"> </w:t>
            </w:r>
            <w:r w:rsidR="00724B22">
              <w:rPr>
                <w:rFonts w:ascii="Calibri" w:eastAsia="Times New Roman" w:hAnsi="Calibri" w:cs="Calibri"/>
                <w:color w:val="000000"/>
              </w:rPr>
              <w:t xml:space="preserve">Psychiatric </w:t>
            </w:r>
            <w:r w:rsidR="00B66C82">
              <w:rPr>
                <w:rFonts w:ascii="Calibri" w:eastAsia="Times New Roman" w:hAnsi="Calibri" w:cs="Calibri"/>
                <w:color w:val="000000"/>
              </w:rPr>
              <w:t>Discharges</w:t>
            </w:r>
          </w:p>
        </w:tc>
        <w:tc>
          <w:tcPr>
            <w:tcW w:w="1558" w:type="dxa"/>
            <w:noWrap/>
          </w:tcPr>
          <w:p w14:paraId="7219C1B3" w14:textId="77777777" w:rsidR="00724B22" w:rsidRPr="00DF7097" w:rsidRDefault="00E76ED4" w:rsidP="00455287">
            <w:pPr>
              <w:jc w:val="right"/>
              <w:rPr>
                <w:rFonts w:ascii="Calibri" w:eastAsia="Times New Roman" w:hAnsi="Calibri" w:cs="Calibri"/>
                <w:color w:val="000000"/>
              </w:rPr>
            </w:pPr>
            <w:r>
              <w:rPr>
                <w:rFonts w:ascii="Calibri" w:eastAsia="Times New Roman" w:hAnsi="Calibri" w:cs="Calibri"/>
                <w:color w:val="000000"/>
              </w:rPr>
              <w:t>900</w:t>
            </w:r>
          </w:p>
        </w:tc>
        <w:tc>
          <w:tcPr>
            <w:tcW w:w="1413" w:type="dxa"/>
            <w:noWrap/>
          </w:tcPr>
          <w:p w14:paraId="6128E7B0" w14:textId="77777777" w:rsidR="00724B22" w:rsidRDefault="00E76ED4" w:rsidP="00455287">
            <w:pPr>
              <w:jc w:val="right"/>
              <w:rPr>
                <w:rFonts w:ascii="Calibri" w:eastAsia="Times New Roman" w:hAnsi="Calibri" w:cs="Calibri"/>
                <w:color w:val="000000"/>
              </w:rPr>
            </w:pPr>
            <w:r>
              <w:rPr>
                <w:rFonts w:ascii="Calibri" w:eastAsia="Times New Roman" w:hAnsi="Calibri" w:cs="Calibri"/>
                <w:color w:val="000000"/>
              </w:rPr>
              <w:t>849</w:t>
            </w:r>
          </w:p>
        </w:tc>
        <w:tc>
          <w:tcPr>
            <w:tcW w:w="1705" w:type="dxa"/>
            <w:noWrap/>
          </w:tcPr>
          <w:p w14:paraId="794D27EC" w14:textId="77777777" w:rsidR="00724B22" w:rsidRDefault="00E76ED4" w:rsidP="00455287">
            <w:pPr>
              <w:jc w:val="right"/>
              <w:rPr>
                <w:rFonts w:ascii="Calibri" w:eastAsia="Times New Roman" w:hAnsi="Calibri" w:cs="Calibri"/>
                <w:color w:val="000000"/>
              </w:rPr>
            </w:pPr>
            <w:r>
              <w:rPr>
                <w:rFonts w:ascii="Calibri" w:eastAsia="Times New Roman" w:hAnsi="Calibri" w:cs="Calibri"/>
                <w:color w:val="000000"/>
              </w:rPr>
              <w:t>611</w:t>
            </w:r>
          </w:p>
        </w:tc>
      </w:tr>
    </w:tbl>
    <w:p w14:paraId="7293B786" w14:textId="77777777" w:rsidR="00DF7097" w:rsidRDefault="00DF7097" w:rsidP="0001658A">
      <w:pPr>
        <w:jc w:val="both"/>
        <w:rPr>
          <w:rFonts w:ascii="Times New Roman" w:hAnsi="Times New Roman" w:cs="Times New Roman"/>
          <w:sz w:val="24"/>
          <w:szCs w:val="24"/>
        </w:rPr>
      </w:pPr>
    </w:p>
    <w:p w14:paraId="27F49401" w14:textId="77777777" w:rsidR="00C36556" w:rsidRDefault="00C36556" w:rsidP="00C36556">
      <w:pPr>
        <w:pStyle w:val="ListParagraph"/>
        <w:numPr>
          <w:ilvl w:val="0"/>
          <w:numId w:val="3"/>
        </w:numPr>
        <w:jc w:val="both"/>
        <w:rPr>
          <w:rFonts w:ascii="Times New Roman" w:hAnsi="Times New Roman" w:cs="Times New Roman"/>
          <w:b/>
          <w:bCs/>
          <w:sz w:val="24"/>
          <w:szCs w:val="24"/>
        </w:rPr>
      </w:pPr>
      <w:r w:rsidRPr="00C36556">
        <w:rPr>
          <w:rFonts w:ascii="Times New Roman" w:hAnsi="Times New Roman" w:cs="Times New Roman"/>
          <w:b/>
          <w:bCs/>
          <w:sz w:val="24"/>
          <w:szCs w:val="24"/>
        </w:rPr>
        <w:t>Information on the location and service capacity of alternative delivery sites. Include an explanation of the basis for the Hospital’s determination that the alternative delivery sites do or do not have the capacity (necessary space, resources, etc.) to handle the increased patient volume at the identified sites. To support that assertion, please provide the following specific details:</w:t>
      </w:r>
    </w:p>
    <w:p w14:paraId="37D7DF0C" w14:textId="77777777" w:rsidR="00061B1E" w:rsidRDefault="00061B1E" w:rsidP="00573064">
      <w:pPr>
        <w:pStyle w:val="ListParagraph"/>
        <w:ind w:left="1080"/>
        <w:jc w:val="both"/>
        <w:rPr>
          <w:rFonts w:ascii="Times New Roman" w:hAnsi="Times New Roman" w:cs="Times New Roman"/>
          <w:b/>
          <w:bCs/>
          <w:sz w:val="24"/>
          <w:szCs w:val="24"/>
        </w:rPr>
      </w:pPr>
    </w:p>
    <w:p w14:paraId="6F94AA18" w14:textId="77777777" w:rsidR="00573064" w:rsidRPr="00C36556" w:rsidRDefault="00573064" w:rsidP="008D7C9A">
      <w:pPr>
        <w:pStyle w:val="ListParagraph"/>
        <w:keepNext/>
        <w:numPr>
          <w:ilvl w:val="0"/>
          <w:numId w:val="6"/>
        </w:numPr>
        <w:ind w:left="1886"/>
        <w:jc w:val="both"/>
        <w:rPr>
          <w:rFonts w:ascii="Times New Roman" w:hAnsi="Times New Roman" w:cs="Times New Roman"/>
          <w:b/>
          <w:bCs/>
          <w:sz w:val="24"/>
          <w:szCs w:val="24"/>
        </w:rPr>
      </w:pPr>
      <w:r w:rsidRPr="00C36556">
        <w:rPr>
          <w:rFonts w:ascii="Times New Roman" w:hAnsi="Times New Roman" w:cs="Times New Roman"/>
          <w:b/>
          <w:bCs/>
          <w:sz w:val="24"/>
          <w:szCs w:val="24"/>
        </w:rPr>
        <w:lastRenderedPageBreak/>
        <w:t xml:space="preserve">Current utilization at these alternative </w:t>
      </w:r>
      <w:proofErr w:type="gramStart"/>
      <w:r w:rsidRPr="00C36556">
        <w:rPr>
          <w:rFonts w:ascii="Times New Roman" w:hAnsi="Times New Roman" w:cs="Times New Roman"/>
          <w:b/>
          <w:bCs/>
          <w:sz w:val="24"/>
          <w:szCs w:val="24"/>
        </w:rPr>
        <w:t>sites;</w:t>
      </w:r>
      <w:proofErr w:type="gramEnd"/>
    </w:p>
    <w:p w14:paraId="354E59A6" w14:textId="77777777" w:rsidR="00C36556" w:rsidRDefault="00C36556" w:rsidP="00D04E13">
      <w:pPr>
        <w:keepNext/>
        <w:jc w:val="both"/>
        <w:rPr>
          <w:rFonts w:ascii="Times New Roman" w:hAnsi="Times New Roman" w:cs="Times New Roman"/>
          <w:b/>
          <w:bCs/>
          <w:sz w:val="24"/>
          <w:szCs w:val="24"/>
        </w:rPr>
      </w:pPr>
    </w:p>
    <w:p w14:paraId="19D203C2" w14:textId="77777777" w:rsidR="00C36556" w:rsidRDefault="00C36556" w:rsidP="008D7C9A">
      <w:pPr>
        <w:keepNext/>
        <w:jc w:val="both"/>
        <w:rPr>
          <w:rFonts w:ascii="Times New Roman" w:hAnsi="Times New Roman" w:cs="Times New Roman"/>
          <w:sz w:val="24"/>
          <w:szCs w:val="24"/>
        </w:rPr>
      </w:pPr>
      <w:r w:rsidRPr="00C36556">
        <w:rPr>
          <w:rFonts w:ascii="Times New Roman" w:hAnsi="Times New Roman" w:cs="Times New Roman"/>
          <w:sz w:val="24"/>
          <w:szCs w:val="24"/>
        </w:rPr>
        <w:t xml:space="preserve">The following </w:t>
      </w:r>
      <w:r w:rsidR="004D08D1">
        <w:rPr>
          <w:rFonts w:ascii="Times New Roman" w:hAnsi="Times New Roman" w:cs="Times New Roman"/>
          <w:sz w:val="24"/>
          <w:szCs w:val="24"/>
        </w:rPr>
        <w:t>table lists</w:t>
      </w:r>
      <w:r w:rsidRPr="00C36556">
        <w:rPr>
          <w:rFonts w:ascii="Times New Roman" w:hAnsi="Times New Roman" w:cs="Times New Roman"/>
          <w:sz w:val="24"/>
          <w:szCs w:val="24"/>
        </w:rPr>
        <w:t xml:space="preserve"> </w:t>
      </w:r>
      <w:r w:rsidR="00C86DEA">
        <w:rPr>
          <w:rFonts w:ascii="Times New Roman" w:hAnsi="Times New Roman" w:cs="Times New Roman"/>
          <w:sz w:val="24"/>
          <w:szCs w:val="24"/>
        </w:rPr>
        <w:t>the nearest</w:t>
      </w:r>
      <w:r w:rsidR="00D84182">
        <w:rPr>
          <w:rFonts w:ascii="Times New Roman" w:hAnsi="Times New Roman" w:cs="Times New Roman"/>
          <w:sz w:val="24"/>
          <w:szCs w:val="24"/>
        </w:rPr>
        <w:t xml:space="preserve"> </w:t>
      </w:r>
      <w:r w:rsidRPr="00C36556">
        <w:rPr>
          <w:rFonts w:ascii="Times New Roman" w:hAnsi="Times New Roman" w:cs="Times New Roman"/>
          <w:sz w:val="24"/>
          <w:szCs w:val="24"/>
        </w:rPr>
        <w:t>alternative sites</w:t>
      </w:r>
      <w:r w:rsidR="00455287">
        <w:rPr>
          <w:rFonts w:ascii="Times New Roman" w:hAnsi="Times New Roman" w:cs="Times New Roman"/>
          <w:sz w:val="24"/>
          <w:szCs w:val="24"/>
        </w:rPr>
        <w:t xml:space="preserve"> and </w:t>
      </w:r>
      <w:r w:rsidR="00C71FF2">
        <w:rPr>
          <w:rFonts w:ascii="Times New Roman" w:hAnsi="Times New Roman" w:cs="Times New Roman"/>
          <w:sz w:val="24"/>
          <w:szCs w:val="24"/>
        </w:rPr>
        <w:t xml:space="preserve">number of </w:t>
      </w:r>
      <w:r w:rsidR="00C86DEA">
        <w:rPr>
          <w:rFonts w:ascii="Times New Roman" w:hAnsi="Times New Roman" w:cs="Times New Roman"/>
          <w:sz w:val="24"/>
          <w:szCs w:val="24"/>
        </w:rPr>
        <w:t xml:space="preserve">licensed beds </w:t>
      </w:r>
      <w:r w:rsidRPr="00C36556">
        <w:rPr>
          <w:rFonts w:ascii="Times New Roman" w:hAnsi="Times New Roman" w:cs="Times New Roman"/>
          <w:sz w:val="24"/>
          <w:szCs w:val="24"/>
        </w:rPr>
        <w:t xml:space="preserve">for </w:t>
      </w:r>
      <w:r w:rsidR="00391F83">
        <w:rPr>
          <w:rFonts w:ascii="Times New Roman" w:hAnsi="Times New Roman" w:cs="Times New Roman"/>
          <w:sz w:val="24"/>
          <w:szCs w:val="24"/>
        </w:rPr>
        <w:t>inpatient pediatric psychiatry services</w:t>
      </w:r>
      <w:r w:rsidRPr="00C36556">
        <w:rPr>
          <w:rFonts w:ascii="Times New Roman" w:hAnsi="Times New Roman" w:cs="Times New Roman"/>
          <w:sz w:val="24"/>
          <w:szCs w:val="24"/>
        </w:rPr>
        <w:t xml:space="preserve"> from the surrounding 5-county area. </w:t>
      </w:r>
    </w:p>
    <w:p w14:paraId="28E6E3C6" w14:textId="77777777" w:rsidR="00156566" w:rsidRPr="00C36556" w:rsidRDefault="00156566" w:rsidP="00C36556">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65"/>
        <w:gridCol w:w="3870"/>
        <w:gridCol w:w="715"/>
      </w:tblGrid>
      <w:tr w:rsidR="00455287" w14:paraId="3B616C7B" w14:textId="77777777" w:rsidTr="00860EB4">
        <w:tc>
          <w:tcPr>
            <w:tcW w:w="4765" w:type="dxa"/>
          </w:tcPr>
          <w:p w14:paraId="3CBCE28B" w14:textId="77777777" w:rsidR="00455287" w:rsidRDefault="00455287" w:rsidP="00C36556">
            <w:pPr>
              <w:jc w:val="both"/>
              <w:rPr>
                <w:rFonts w:ascii="Times New Roman" w:hAnsi="Times New Roman" w:cs="Times New Roman"/>
                <w:b/>
                <w:bCs/>
                <w:sz w:val="24"/>
                <w:szCs w:val="24"/>
              </w:rPr>
            </w:pPr>
            <w:r>
              <w:rPr>
                <w:rFonts w:ascii="Times New Roman" w:hAnsi="Times New Roman" w:cs="Times New Roman"/>
                <w:b/>
                <w:bCs/>
                <w:sz w:val="24"/>
                <w:szCs w:val="24"/>
              </w:rPr>
              <w:t>Hospital</w:t>
            </w:r>
          </w:p>
        </w:tc>
        <w:tc>
          <w:tcPr>
            <w:tcW w:w="3870" w:type="dxa"/>
          </w:tcPr>
          <w:p w14:paraId="354BD081" w14:textId="77777777" w:rsidR="00455287" w:rsidRDefault="00455287" w:rsidP="00C36556">
            <w:pPr>
              <w:jc w:val="both"/>
              <w:rPr>
                <w:rFonts w:ascii="Times New Roman" w:hAnsi="Times New Roman" w:cs="Times New Roman"/>
                <w:b/>
                <w:bCs/>
                <w:sz w:val="24"/>
                <w:szCs w:val="24"/>
              </w:rPr>
            </w:pPr>
            <w:r>
              <w:rPr>
                <w:rFonts w:ascii="Times New Roman" w:hAnsi="Times New Roman" w:cs="Times New Roman"/>
                <w:b/>
                <w:bCs/>
                <w:sz w:val="24"/>
                <w:szCs w:val="24"/>
              </w:rPr>
              <w:t>Address</w:t>
            </w:r>
          </w:p>
        </w:tc>
        <w:tc>
          <w:tcPr>
            <w:tcW w:w="715" w:type="dxa"/>
          </w:tcPr>
          <w:p w14:paraId="388AAED1" w14:textId="6E5989BB" w:rsidR="00455287" w:rsidRDefault="00455287" w:rsidP="00C36556">
            <w:pPr>
              <w:jc w:val="both"/>
              <w:rPr>
                <w:rFonts w:ascii="Times New Roman" w:hAnsi="Times New Roman" w:cs="Times New Roman"/>
                <w:b/>
                <w:bCs/>
                <w:sz w:val="24"/>
                <w:szCs w:val="24"/>
              </w:rPr>
            </w:pPr>
            <w:r>
              <w:rPr>
                <w:rFonts w:ascii="Times New Roman" w:hAnsi="Times New Roman" w:cs="Times New Roman"/>
                <w:b/>
                <w:bCs/>
                <w:sz w:val="24"/>
                <w:szCs w:val="24"/>
              </w:rPr>
              <w:t>#</w:t>
            </w:r>
            <w:r w:rsidR="008D7C9A">
              <w:rPr>
                <w:rFonts w:ascii="Times New Roman" w:hAnsi="Times New Roman" w:cs="Times New Roman"/>
                <w:b/>
                <w:bCs/>
                <w:sz w:val="24"/>
                <w:szCs w:val="24"/>
              </w:rPr>
              <w:t xml:space="preserve"> </w:t>
            </w:r>
            <w:r>
              <w:rPr>
                <w:rFonts w:ascii="Times New Roman" w:hAnsi="Times New Roman" w:cs="Times New Roman"/>
                <w:b/>
                <w:bCs/>
                <w:sz w:val="24"/>
                <w:szCs w:val="24"/>
              </w:rPr>
              <w:t>of Beds</w:t>
            </w:r>
          </w:p>
        </w:tc>
      </w:tr>
      <w:tr w:rsidR="00455287" w14:paraId="7783497A" w14:textId="77777777" w:rsidTr="00860EB4">
        <w:tc>
          <w:tcPr>
            <w:tcW w:w="4765" w:type="dxa"/>
          </w:tcPr>
          <w:p w14:paraId="238B7B62" w14:textId="77777777" w:rsidR="00455287" w:rsidRPr="00455287" w:rsidRDefault="00455287" w:rsidP="00C36556">
            <w:pPr>
              <w:jc w:val="both"/>
              <w:rPr>
                <w:rFonts w:ascii="Times New Roman" w:hAnsi="Times New Roman" w:cs="Times New Roman"/>
                <w:b/>
                <w:bCs/>
                <w:sz w:val="24"/>
                <w:szCs w:val="24"/>
              </w:rPr>
            </w:pPr>
            <w:r w:rsidRPr="00455287">
              <w:rPr>
                <w:rFonts w:ascii="Times New Roman" w:hAnsi="Times New Roman" w:cs="Times New Roman"/>
                <w:b/>
                <w:bCs/>
                <w:sz w:val="24"/>
                <w:szCs w:val="24"/>
              </w:rPr>
              <w:t>Valley Springs Behavioral Health Hospital</w:t>
            </w:r>
          </w:p>
        </w:tc>
        <w:tc>
          <w:tcPr>
            <w:tcW w:w="3870" w:type="dxa"/>
          </w:tcPr>
          <w:p w14:paraId="39092A21" w14:textId="77777777" w:rsidR="00455287" w:rsidRPr="00455287" w:rsidRDefault="00860EB4" w:rsidP="00860EB4">
            <w:pPr>
              <w:rPr>
                <w:rFonts w:ascii="Times New Roman" w:hAnsi="Times New Roman" w:cs="Times New Roman"/>
                <w:b/>
                <w:bCs/>
                <w:sz w:val="24"/>
                <w:szCs w:val="24"/>
              </w:rPr>
            </w:pPr>
            <w:r>
              <w:rPr>
                <w:rFonts w:ascii="Times New Roman" w:hAnsi="Times New Roman" w:cs="Times New Roman"/>
                <w:b/>
                <w:bCs/>
                <w:sz w:val="24"/>
                <w:szCs w:val="24"/>
              </w:rPr>
              <w:t>45 Lower Westfield Road, Holyoke</w:t>
            </w:r>
          </w:p>
        </w:tc>
        <w:tc>
          <w:tcPr>
            <w:tcW w:w="715" w:type="dxa"/>
          </w:tcPr>
          <w:p w14:paraId="2FA2116D" w14:textId="77777777" w:rsidR="00455287" w:rsidRPr="00455287" w:rsidRDefault="00455287" w:rsidP="00156566">
            <w:pPr>
              <w:jc w:val="right"/>
              <w:rPr>
                <w:rFonts w:ascii="Times New Roman" w:hAnsi="Times New Roman" w:cs="Times New Roman"/>
                <w:b/>
                <w:bCs/>
                <w:sz w:val="24"/>
                <w:szCs w:val="24"/>
              </w:rPr>
            </w:pPr>
            <w:r w:rsidRPr="00455287">
              <w:rPr>
                <w:rFonts w:ascii="Times New Roman" w:hAnsi="Times New Roman" w:cs="Times New Roman"/>
                <w:b/>
                <w:bCs/>
                <w:sz w:val="24"/>
                <w:szCs w:val="24"/>
              </w:rPr>
              <w:t>24</w:t>
            </w:r>
          </w:p>
        </w:tc>
      </w:tr>
      <w:tr w:rsidR="00455287" w14:paraId="34157EAD" w14:textId="77777777" w:rsidTr="00860EB4">
        <w:tc>
          <w:tcPr>
            <w:tcW w:w="4765" w:type="dxa"/>
          </w:tcPr>
          <w:p w14:paraId="02A6C715" w14:textId="77777777" w:rsidR="00455287" w:rsidRPr="00455287" w:rsidRDefault="00455287" w:rsidP="00C36556">
            <w:pPr>
              <w:jc w:val="both"/>
              <w:rPr>
                <w:rFonts w:ascii="Times New Roman" w:hAnsi="Times New Roman" w:cs="Times New Roman"/>
                <w:sz w:val="24"/>
                <w:szCs w:val="24"/>
              </w:rPr>
            </w:pPr>
            <w:r w:rsidRPr="00455287">
              <w:rPr>
                <w:rFonts w:ascii="Times New Roman" w:hAnsi="Times New Roman" w:cs="Times New Roman"/>
                <w:sz w:val="24"/>
                <w:szCs w:val="24"/>
              </w:rPr>
              <w:t>M</w:t>
            </w:r>
            <w:r w:rsidR="00860EB4">
              <w:rPr>
                <w:rFonts w:ascii="Times New Roman" w:hAnsi="Times New Roman" w:cs="Times New Roman"/>
                <w:sz w:val="24"/>
                <w:szCs w:val="24"/>
              </w:rPr>
              <w:t>i</w:t>
            </w:r>
            <w:r w:rsidRPr="00455287">
              <w:rPr>
                <w:rFonts w:ascii="Times New Roman" w:hAnsi="Times New Roman" w:cs="Times New Roman"/>
                <w:sz w:val="24"/>
                <w:szCs w:val="24"/>
              </w:rPr>
              <w:t>ra Vista Behavioral Health Center</w:t>
            </w:r>
          </w:p>
        </w:tc>
        <w:tc>
          <w:tcPr>
            <w:tcW w:w="3870" w:type="dxa"/>
          </w:tcPr>
          <w:p w14:paraId="53302A8C" w14:textId="77777777" w:rsidR="00455287" w:rsidRPr="00455287" w:rsidRDefault="00860EB4" w:rsidP="00860EB4">
            <w:pPr>
              <w:rPr>
                <w:rFonts w:ascii="Times New Roman" w:hAnsi="Times New Roman" w:cs="Times New Roman"/>
                <w:sz w:val="24"/>
                <w:szCs w:val="24"/>
              </w:rPr>
            </w:pPr>
            <w:r>
              <w:rPr>
                <w:rFonts w:ascii="Times New Roman" w:hAnsi="Times New Roman" w:cs="Times New Roman"/>
                <w:sz w:val="24"/>
                <w:szCs w:val="24"/>
              </w:rPr>
              <w:t>1233 Main Street, Holyoke</w:t>
            </w:r>
          </w:p>
        </w:tc>
        <w:tc>
          <w:tcPr>
            <w:tcW w:w="715" w:type="dxa"/>
          </w:tcPr>
          <w:p w14:paraId="79DD265C" w14:textId="77777777" w:rsidR="00455287" w:rsidRPr="00455287" w:rsidRDefault="00455287" w:rsidP="00156566">
            <w:pPr>
              <w:jc w:val="right"/>
              <w:rPr>
                <w:rFonts w:ascii="Times New Roman" w:hAnsi="Times New Roman" w:cs="Times New Roman"/>
                <w:sz w:val="24"/>
                <w:szCs w:val="24"/>
              </w:rPr>
            </w:pPr>
            <w:r w:rsidRPr="00455287">
              <w:rPr>
                <w:rFonts w:ascii="Times New Roman" w:hAnsi="Times New Roman" w:cs="Times New Roman"/>
                <w:sz w:val="24"/>
                <w:szCs w:val="24"/>
              </w:rPr>
              <w:t>16</w:t>
            </w:r>
          </w:p>
        </w:tc>
      </w:tr>
      <w:tr w:rsidR="00455287" w14:paraId="0156F2EF" w14:textId="77777777" w:rsidTr="00860EB4">
        <w:tc>
          <w:tcPr>
            <w:tcW w:w="4765" w:type="dxa"/>
          </w:tcPr>
          <w:p w14:paraId="37A97203" w14:textId="77777777" w:rsidR="00455287" w:rsidRPr="00455287" w:rsidRDefault="00455287" w:rsidP="00C36556">
            <w:pPr>
              <w:jc w:val="both"/>
              <w:rPr>
                <w:rFonts w:ascii="Times New Roman" w:hAnsi="Times New Roman" w:cs="Times New Roman"/>
                <w:sz w:val="24"/>
                <w:szCs w:val="24"/>
              </w:rPr>
            </w:pPr>
            <w:r w:rsidRPr="00455287">
              <w:rPr>
                <w:rFonts w:ascii="Times New Roman" w:hAnsi="Times New Roman" w:cs="Times New Roman"/>
                <w:sz w:val="24"/>
                <w:szCs w:val="24"/>
              </w:rPr>
              <w:t>Hospital for Behavioral Medicine</w:t>
            </w:r>
          </w:p>
        </w:tc>
        <w:tc>
          <w:tcPr>
            <w:tcW w:w="3870" w:type="dxa"/>
          </w:tcPr>
          <w:p w14:paraId="7A87BBA5" w14:textId="77777777" w:rsidR="00455287" w:rsidRPr="00455287" w:rsidRDefault="00860EB4" w:rsidP="00860EB4">
            <w:pPr>
              <w:rPr>
                <w:rFonts w:ascii="Times New Roman" w:hAnsi="Times New Roman" w:cs="Times New Roman"/>
                <w:sz w:val="24"/>
                <w:szCs w:val="24"/>
              </w:rPr>
            </w:pPr>
            <w:r>
              <w:rPr>
                <w:rFonts w:ascii="Times New Roman" w:hAnsi="Times New Roman" w:cs="Times New Roman"/>
                <w:sz w:val="24"/>
                <w:szCs w:val="24"/>
              </w:rPr>
              <w:t>100 Century Drive, Worcester</w:t>
            </w:r>
          </w:p>
        </w:tc>
        <w:tc>
          <w:tcPr>
            <w:tcW w:w="715" w:type="dxa"/>
          </w:tcPr>
          <w:p w14:paraId="4436B1FC" w14:textId="77777777" w:rsidR="00455287" w:rsidRPr="00455287" w:rsidRDefault="00455287" w:rsidP="00156566">
            <w:pPr>
              <w:jc w:val="right"/>
              <w:rPr>
                <w:rFonts w:ascii="Times New Roman" w:hAnsi="Times New Roman" w:cs="Times New Roman"/>
                <w:sz w:val="24"/>
                <w:szCs w:val="24"/>
              </w:rPr>
            </w:pPr>
            <w:r w:rsidRPr="00455287">
              <w:rPr>
                <w:rFonts w:ascii="Times New Roman" w:hAnsi="Times New Roman" w:cs="Times New Roman"/>
                <w:sz w:val="24"/>
                <w:szCs w:val="24"/>
              </w:rPr>
              <w:t>28</w:t>
            </w:r>
          </w:p>
        </w:tc>
      </w:tr>
      <w:tr w:rsidR="00455287" w14:paraId="6BD4F29D" w14:textId="77777777" w:rsidTr="00860EB4">
        <w:tc>
          <w:tcPr>
            <w:tcW w:w="4765" w:type="dxa"/>
          </w:tcPr>
          <w:p w14:paraId="7FB25AE4" w14:textId="77777777" w:rsidR="00455287" w:rsidRPr="00455287" w:rsidRDefault="00455287" w:rsidP="00C36556">
            <w:pPr>
              <w:jc w:val="both"/>
              <w:rPr>
                <w:rFonts w:ascii="Times New Roman" w:hAnsi="Times New Roman" w:cs="Times New Roman"/>
                <w:sz w:val="24"/>
                <w:szCs w:val="24"/>
              </w:rPr>
            </w:pPr>
            <w:r w:rsidRPr="00455287">
              <w:rPr>
                <w:rFonts w:ascii="Times New Roman" w:hAnsi="Times New Roman" w:cs="Times New Roman"/>
                <w:sz w:val="24"/>
                <w:szCs w:val="24"/>
              </w:rPr>
              <w:t>Westborough Behavioral Healthcare Hospital</w:t>
            </w:r>
          </w:p>
        </w:tc>
        <w:tc>
          <w:tcPr>
            <w:tcW w:w="3870" w:type="dxa"/>
          </w:tcPr>
          <w:p w14:paraId="7855D323" w14:textId="77777777" w:rsidR="00455287" w:rsidRPr="00455287" w:rsidRDefault="00860EB4" w:rsidP="00860EB4">
            <w:pPr>
              <w:rPr>
                <w:rFonts w:ascii="Times New Roman" w:hAnsi="Times New Roman" w:cs="Times New Roman"/>
                <w:sz w:val="24"/>
                <w:szCs w:val="24"/>
              </w:rPr>
            </w:pPr>
            <w:r>
              <w:rPr>
                <w:rFonts w:ascii="Times New Roman" w:hAnsi="Times New Roman" w:cs="Times New Roman"/>
                <w:sz w:val="24"/>
                <w:szCs w:val="24"/>
              </w:rPr>
              <w:t>300 Friberg Parkway, Westborough</w:t>
            </w:r>
          </w:p>
        </w:tc>
        <w:tc>
          <w:tcPr>
            <w:tcW w:w="715" w:type="dxa"/>
          </w:tcPr>
          <w:p w14:paraId="0F91EA44" w14:textId="77777777" w:rsidR="00455287" w:rsidRPr="00455287" w:rsidRDefault="00455287" w:rsidP="00156566">
            <w:pPr>
              <w:jc w:val="right"/>
              <w:rPr>
                <w:rFonts w:ascii="Times New Roman" w:hAnsi="Times New Roman" w:cs="Times New Roman"/>
                <w:sz w:val="24"/>
                <w:szCs w:val="24"/>
              </w:rPr>
            </w:pPr>
            <w:r w:rsidRPr="00455287">
              <w:rPr>
                <w:rFonts w:ascii="Times New Roman" w:hAnsi="Times New Roman" w:cs="Times New Roman"/>
                <w:sz w:val="24"/>
                <w:szCs w:val="24"/>
              </w:rPr>
              <w:t>51</w:t>
            </w:r>
          </w:p>
        </w:tc>
      </w:tr>
      <w:tr w:rsidR="00455287" w14:paraId="4ACC6381" w14:textId="77777777" w:rsidTr="00860EB4">
        <w:tc>
          <w:tcPr>
            <w:tcW w:w="4765" w:type="dxa"/>
          </w:tcPr>
          <w:p w14:paraId="636C6EEA" w14:textId="77777777" w:rsidR="00455287" w:rsidRPr="00455287" w:rsidRDefault="00455287" w:rsidP="00C36556">
            <w:pPr>
              <w:jc w:val="both"/>
              <w:rPr>
                <w:rFonts w:ascii="Times New Roman" w:hAnsi="Times New Roman" w:cs="Times New Roman"/>
                <w:sz w:val="24"/>
                <w:szCs w:val="24"/>
              </w:rPr>
            </w:pPr>
            <w:r w:rsidRPr="00455287">
              <w:rPr>
                <w:rFonts w:ascii="Times New Roman" w:hAnsi="Times New Roman" w:cs="Times New Roman"/>
                <w:sz w:val="24"/>
                <w:szCs w:val="24"/>
              </w:rPr>
              <w:t>MetroWest Medical Center</w:t>
            </w:r>
          </w:p>
        </w:tc>
        <w:tc>
          <w:tcPr>
            <w:tcW w:w="3870" w:type="dxa"/>
          </w:tcPr>
          <w:p w14:paraId="51E7E6D7" w14:textId="77777777" w:rsidR="00455287" w:rsidRPr="00455287" w:rsidRDefault="00860EB4" w:rsidP="00860EB4">
            <w:pPr>
              <w:rPr>
                <w:rFonts w:ascii="Times New Roman" w:hAnsi="Times New Roman" w:cs="Times New Roman"/>
                <w:sz w:val="24"/>
                <w:szCs w:val="24"/>
              </w:rPr>
            </w:pPr>
            <w:r>
              <w:rPr>
                <w:rFonts w:ascii="Times New Roman" w:hAnsi="Times New Roman" w:cs="Times New Roman"/>
                <w:sz w:val="24"/>
                <w:szCs w:val="24"/>
              </w:rPr>
              <w:t>67 Union Street, Natick</w:t>
            </w:r>
          </w:p>
        </w:tc>
        <w:tc>
          <w:tcPr>
            <w:tcW w:w="715" w:type="dxa"/>
          </w:tcPr>
          <w:p w14:paraId="488FAC28" w14:textId="77777777" w:rsidR="00455287" w:rsidRPr="00455287" w:rsidRDefault="00455287" w:rsidP="00156566">
            <w:pPr>
              <w:jc w:val="right"/>
              <w:rPr>
                <w:rFonts w:ascii="Times New Roman" w:hAnsi="Times New Roman" w:cs="Times New Roman"/>
                <w:sz w:val="24"/>
                <w:szCs w:val="24"/>
              </w:rPr>
            </w:pPr>
            <w:r w:rsidRPr="00455287">
              <w:rPr>
                <w:rFonts w:ascii="Times New Roman" w:hAnsi="Times New Roman" w:cs="Times New Roman"/>
                <w:sz w:val="24"/>
                <w:szCs w:val="24"/>
              </w:rPr>
              <w:t>17</w:t>
            </w:r>
          </w:p>
        </w:tc>
      </w:tr>
    </w:tbl>
    <w:p w14:paraId="1E123810" w14:textId="77777777" w:rsidR="00C36556" w:rsidRDefault="00C36556" w:rsidP="00C36556">
      <w:pPr>
        <w:jc w:val="both"/>
        <w:rPr>
          <w:rFonts w:ascii="Times New Roman" w:hAnsi="Times New Roman" w:cs="Times New Roman"/>
          <w:b/>
          <w:bCs/>
          <w:sz w:val="24"/>
          <w:szCs w:val="24"/>
        </w:rPr>
      </w:pPr>
    </w:p>
    <w:p w14:paraId="3BFD7C61" w14:textId="77777777" w:rsidR="00455287" w:rsidRDefault="00156566" w:rsidP="00156566">
      <w:pPr>
        <w:jc w:val="both"/>
        <w:rPr>
          <w:rFonts w:ascii="Times New Roman" w:hAnsi="Times New Roman" w:cs="Times New Roman"/>
          <w:sz w:val="24"/>
          <w:szCs w:val="24"/>
        </w:rPr>
      </w:pPr>
      <w:r>
        <w:rPr>
          <w:rFonts w:ascii="Times New Roman" w:hAnsi="Times New Roman" w:cs="Times New Roman"/>
          <w:sz w:val="24"/>
          <w:szCs w:val="24"/>
        </w:rPr>
        <w:t xml:space="preserve">It is important to recognize that </w:t>
      </w:r>
      <w:r w:rsidR="00455287">
        <w:rPr>
          <w:rFonts w:ascii="Times New Roman" w:hAnsi="Times New Roman" w:cs="Times New Roman"/>
          <w:sz w:val="24"/>
          <w:szCs w:val="24"/>
        </w:rPr>
        <w:t>Baystate</w:t>
      </w:r>
      <w:r>
        <w:rPr>
          <w:rFonts w:ascii="Times New Roman" w:hAnsi="Times New Roman" w:cs="Times New Roman"/>
          <w:sz w:val="24"/>
          <w:szCs w:val="24"/>
        </w:rPr>
        <w:t xml:space="preserve"> Health in partnership with LifePoint Behavioral Health recently opened Valley Springs Behavioral Health Hospital (“Valley Springs”), a new inpatient psychiatric hospital in Holyoke that will have 150 total beds</w:t>
      </w:r>
      <w:r w:rsidR="00455287">
        <w:rPr>
          <w:rFonts w:ascii="Times New Roman" w:hAnsi="Times New Roman" w:cs="Times New Roman"/>
          <w:sz w:val="24"/>
          <w:szCs w:val="24"/>
        </w:rPr>
        <w:t>, of which</w:t>
      </w:r>
      <w:r>
        <w:rPr>
          <w:rFonts w:ascii="Times New Roman" w:hAnsi="Times New Roman" w:cs="Times New Roman"/>
          <w:sz w:val="24"/>
          <w:szCs w:val="24"/>
        </w:rPr>
        <w:t xml:space="preserve"> 24 beds </w:t>
      </w:r>
      <w:r w:rsidR="00455287">
        <w:rPr>
          <w:rFonts w:ascii="Times New Roman" w:hAnsi="Times New Roman" w:cs="Times New Roman"/>
          <w:sz w:val="24"/>
          <w:szCs w:val="24"/>
        </w:rPr>
        <w:t>will be licensed for pediatric</w:t>
      </w:r>
      <w:r>
        <w:rPr>
          <w:rFonts w:ascii="Times New Roman" w:hAnsi="Times New Roman" w:cs="Times New Roman"/>
          <w:sz w:val="24"/>
          <w:szCs w:val="24"/>
        </w:rPr>
        <w:t xml:space="preserve"> patients. This represents an increased capacity of 12 inpatient pediatric beds in close proximity to Medical Center. </w:t>
      </w:r>
    </w:p>
    <w:p w14:paraId="0699626B" w14:textId="77777777" w:rsidR="00455287" w:rsidRDefault="00455287" w:rsidP="00156566">
      <w:pPr>
        <w:jc w:val="both"/>
        <w:rPr>
          <w:rFonts w:ascii="Times New Roman" w:hAnsi="Times New Roman" w:cs="Times New Roman"/>
          <w:sz w:val="24"/>
          <w:szCs w:val="24"/>
        </w:rPr>
      </w:pPr>
    </w:p>
    <w:p w14:paraId="456159CB" w14:textId="77777777" w:rsidR="00156566" w:rsidRDefault="00156566" w:rsidP="00156566">
      <w:pPr>
        <w:jc w:val="both"/>
        <w:rPr>
          <w:rFonts w:ascii="Times New Roman" w:hAnsi="Times New Roman" w:cs="Times New Roman"/>
          <w:sz w:val="24"/>
          <w:szCs w:val="24"/>
        </w:rPr>
      </w:pPr>
      <w:r>
        <w:rPr>
          <w:rFonts w:ascii="Times New Roman" w:hAnsi="Times New Roman" w:cs="Times New Roman"/>
          <w:sz w:val="24"/>
          <w:szCs w:val="24"/>
        </w:rPr>
        <w:t>Additionally, Valley Springs will open a PHP program later this year</w:t>
      </w:r>
      <w:r w:rsidR="00455287">
        <w:rPr>
          <w:rFonts w:ascii="Times New Roman" w:hAnsi="Times New Roman" w:cs="Times New Roman"/>
          <w:sz w:val="24"/>
          <w:szCs w:val="24"/>
        </w:rPr>
        <w:t xml:space="preserve"> when the Medical Center’s service closes</w:t>
      </w:r>
      <w:r>
        <w:rPr>
          <w:rFonts w:ascii="Times New Roman" w:hAnsi="Times New Roman" w:cs="Times New Roman"/>
          <w:sz w:val="24"/>
          <w:szCs w:val="24"/>
        </w:rPr>
        <w:t>.</w:t>
      </w:r>
      <w:r w:rsidR="00455287">
        <w:rPr>
          <w:rFonts w:ascii="Times New Roman" w:hAnsi="Times New Roman" w:cs="Times New Roman"/>
          <w:sz w:val="24"/>
          <w:szCs w:val="24"/>
        </w:rPr>
        <w:t xml:space="preserve"> The PHP program at Valley Springs will accommodate level of demand for PHP services at the Medical Center.</w:t>
      </w:r>
      <w:r>
        <w:rPr>
          <w:rFonts w:ascii="Times New Roman" w:hAnsi="Times New Roman" w:cs="Times New Roman"/>
          <w:sz w:val="24"/>
          <w:szCs w:val="24"/>
        </w:rPr>
        <w:t xml:space="preserve"> </w:t>
      </w:r>
      <w:r w:rsidR="00455287">
        <w:rPr>
          <w:rFonts w:ascii="Times New Roman" w:hAnsi="Times New Roman" w:cs="Times New Roman"/>
          <w:sz w:val="24"/>
          <w:szCs w:val="24"/>
        </w:rPr>
        <w:t xml:space="preserve">Other alternative sites for adult PHP </w:t>
      </w:r>
      <w:proofErr w:type="gramStart"/>
      <w:r w:rsidR="00455287">
        <w:rPr>
          <w:rFonts w:ascii="Times New Roman" w:hAnsi="Times New Roman" w:cs="Times New Roman"/>
          <w:sz w:val="24"/>
          <w:szCs w:val="24"/>
        </w:rPr>
        <w:t>include</w:t>
      </w:r>
      <w:proofErr w:type="gramEnd"/>
    </w:p>
    <w:p w14:paraId="42BEA00E" w14:textId="77777777" w:rsidR="00455287" w:rsidRDefault="00455287" w:rsidP="00156566">
      <w:pPr>
        <w:jc w:val="both"/>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5552"/>
        <w:gridCol w:w="3803"/>
      </w:tblGrid>
      <w:tr w:rsidR="00455287" w14:paraId="6F104F54" w14:textId="77777777" w:rsidTr="00860EB4">
        <w:tc>
          <w:tcPr>
            <w:tcW w:w="5552" w:type="dxa"/>
          </w:tcPr>
          <w:p w14:paraId="260F14BA" w14:textId="77777777" w:rsidR="00455287" w:rsidRDefault="00455287" w:rsidP="0001135D">
            <w:pPr>
              <w:jc w:val="both"/>
              <w:rPr>
                <w:rFonts w:ascii="Times New Roman" w:hAnsi="Times New Roman" w:cs="Times New Roman"/>
                <w:b/>
                <w:bCs/>
                <w:sz w:val="24"/>
                <w:szCs w:val="24"/>
              </w:rPr>
            </w:pPr>
            <w:r>
              <w:rPr>
                <w:rFonts w:ascii="Times New Roman" w:hAnsi="Times New Roman" w:cs="Times New Roman"/>
                <w:b/>
                <w:bCs/>
                <w:sz w:val="24"/>
                <w:szCs w:val="24"/>
              </w:rPr>
              <w:t>PHP</w:t>
            </w:r>
          </w:p>
        </w:tc>
        <w:tc>
          <w:tcPr>
            <w:tcW w:w="3803" w:type="dxa"/>
          </w:tcPr>
          <w:p w14:paraId="2B9ADCAB" w14:textId="77777777" w:rsidR="00455287" w:rsidRDefault="00455287" w:rsidP="0001135D">
            <w:pPr>
              <w:jc w:val="both"/>
              <w:rPr>
                <w:rFonts w:ascii="Times New Roman" w:hAnsi="Times New Roman" w:cs="Times New Roman"/>
                <w:b/>
                <w:bCs/>
                <w:sz w:val="24"/>
                <w:szCs w:val="24"/>
              </w:rPr>
            </w:pPr>
            <w:r>
              <w:rPr>
                <w:rFonts w:ascii="Times New Roman" w:hAnsi="Times New Roman" w:cs="Times New Roman"/>
                <w:b/>
                <w:bCs/>
                <w:sz w:val="24"/>
                <w:szCs w:val="24"/>
              </w:rPr>
              <w:t>Address</w:t>
            </w:r>
          </w:p>
        </w:tc>
      </w:tr>
      <w:tr w:rsidR="00455287" w14:paraId="7EE2CC2A" w14:textId="77777777" w:rsidTr="00860EB4">
        <w:tc>
          <w:tcPr>
            <w:tcW w:w="5552" w:type="dxa"/>
          </w:tcPr>
          <w:p w14:paraId="5FC04718" w14:textId="77777777" w:rsidR="00455287" w:rsidRPr="00455287" w:rsidRDefault="00455287" w:rsidP="0001135D">
            <w:pPr>
              <w:jc w:val="both"/>
              <w:rPr>
                <w:rFonts w:ascii="Times New Roman" w:hAnsi="Times New Roman" w:cs="Times New Roman"/>
                <w:b/>
                <w:bCs/>
                <w:sz w:val="24"/>
                <w:szCs w:val="24"/>
              </w:rPr>
            </w:pPr>
            <w:r w:rsidRPr="00455287">
              <w:rPr>
                <w:rFonts w:ascii="Times New Roman" w:hAnsi="Times New Roman" w:cs="Times New Roman"/>
                <w:b/>
                <w:bCs/>
                <w:sz w:val="24"/>
                <w:szCs w:val="24"/>
              </w:rPr>
              <w:t>Valley Springs Behavioral Health Hospital</w:t>
            </w:r>
          </w:p>
        </w:tc>
        <w:tc>
          <w:tcPr>
            <w:tcW w:w="3803" w:type="dxa"/>
          </w:tcPr>
          <w:p w14:paraId="6E744E0A" w14:textId="77777777" w:rsidR="00455287" w:rsidRPr="00455287" w:rsidRDefault="00860EB4" w:rsidP="00860EB4">
            <w:pPr>
              <w:rPr>
                <w:rFonts w:ascii="Times New Roman" w:hAnsi="Times New Roman" w:cs="Times New Roman"/>
                <w:b/>
                <w:bCs/>
                <w:sz w:val="24"/>
                <w:szCs w:val="24"/>
              </w:rPr>
            </w:pPr>
            <w:r>
              <w:rPr>
                <w:rFonts w:ascii="Times New Roman" w:hAnsi="Times New Roman" w:cs="Times New Roman"/>
                <w:b/>
                <w:bCs/>
                <w:sz w:val="24"/>
                <w:szCs w:val="24"/>
              </w:rPr>
              <w:t>45 Lower Westfield Road, Holyoke</w:t>
            </w:r>
          </w:p>
        </w:tc>
      </w:tr>
      <w:tr w:rsidR="00455287" w14:paraId="0227E247" w14:textId="77777777" w:rsidTr="00860EB4">
        <w:tc>
          <w:tcPr>
            <w:tcW w:w="5552" w:type="dxa"/>
          </w:tcPr>
          <w:p w14:paraId="5DBF753F" w14:textId="77777777" w:rsidR="00455287" w:rsidRPr="00455287" w:rsidRDefault="00860EB4" w:rsidP="0001135D">
            <w:pPr>
              <w:jc w:val="both"/>
              <w:rPr>
                <w:rFonts w:ascii="Times New Roman" w:hAnsi="Times New Roman" w:cs="Times New Roman"/>
                <w:sz w:val="24"/>
                <w:szCs w:val="24"/>
              </w:rPr>
            </w:pPr>
            <w:r>
              <w:rPr>
                <w:rFonts w:ascii="Times New Roman" w:hAnsi="Times New Roman" w:cs="Times New Roman"/>
                <w:sz w:val="24"/>
                <w:szCs w:val="24"/>
              </w:rPr>
              <w:t>Holyoke Medical Center</w:t>
            </w:r>
          </w:p>
        </w:tc>
        <w:tc>
          <w:tcPr>
            <w:tcW w:w="3803" w:type="dxa"/>
          </w:tcPr>
          <w:p w14:paraId="1501D3D2" w14:textId="77777777" w:rsidR="00455287" w:rsidRPr="00455287" w:rsidRDefault="00860EB4" w:rsidP="00860EB4">
            <w:pPr>
              <w:rPr>
                <w:rFonts w:ascii="Times New Roman" w:hAnsi="Times New Roman" w:cs="Times New Roman"/>
                <w:sz w:val="24"/>
                <w:szCs w:val="24"/>
              </w:rPr>
            </w:pPr>
            <w:r>
              <w:rPr>
                <w:rFonts w:ascii="Times New Roman" w:hAnsi="Times New Roman" w:cs="Times New Roman"/>
                <w:sz w:val="24"/>
                <w:szCs w:val="24"/>
              </w:rPr>
              <w:t>575 Beech Street, Holyoke</w:t>
            </w:r>
          </w:p>
        </w:tc>
      </w:tr>
      <w:tr w:rsidR="00455287" w14:paraId="0FDE6A68" w14:textId="77777777" w:rsidTr="00860EB4">
        <w:tc>
          <w:tcPr>
            <w:tcW w:w="5552" w:type="dxa"/>
          </w:tcPr>
          <w:p w14:paraId="4F20801B" w14:textId="77777777" w:rsidR="00455287" w:rsidRPr="00455287" w:rsidRDefault="00860EB4" w:rsidP="0001135D">
            <w:pPr>
              <w:jc w:val="both"/>
              <w:rPr>
                <w:rFonts w:ascii="Times New Roman" w:hAnsi="Times New Roman" w:cs="Times New Roman"/>
                <w:sz w:val="24"/>
                <w:szCs w:val="24"/>
              </w:rPr>
            </w:pPr>
            <w:r>
              <w:rPr>
                <w:rFonts w:ascii="Times New Roman" w:hAnsi="Times New Roman" w:cs="Times New Roman"/>
                <w:sz w:val="24"/>
                <w:szCs w:val="24"/>
              </w:rPr>
              <w:t>Behavioral Health Network</w:t>
            </w:r>
          </w:p>
        </w:tc>
        <w:tc>
          <w:tcPr>
            <w:tcW w:w="3803" w:type="dxa"/>
          </w:tcPr>
          <w:p w14:paraId="2CDF5C23" w14:textId="77777777" w:rsidR="00455287" w:rsidRPr="00455287" w:rsidRDefault="00860EB4" w:rsidP="00860EB4">
            <w:pPr>
              <w:rPr>
                <w:rFonts w:ascii="Times New Roman" w:hAnsi="Times New Roman" w:cs="Times New Roman"/>
                <w:sz w:val="24"/>
                <w:szCs w:val="24"/>
              </w:rPr>
            </w:pPr>
            <w:r>
              <w:rPr>
                <w:rFonts w:ascii="Times New Roman" w:hAnsi="Times New Roman" w:cs="Times New Roman"/>
                <w:sz w:val="24"/>
                <w:szCs w:val="24"/>
              </w:rPr>
              <w:t>417 Liberty Street, Springfield</w:t>
            </w:r>
          </w:p>
        </w:tc>
      </w:tr>
      <w:tr w:rsidR="00455287" w14:paraId="67156B9B" w14:textId="77777777" w:rsidTr="00860EB4">
        <w:tc>
          <w:tcPr>
            <w:tcW w:w="5552" w:type="dxa"/>
          </w:tcPr>
          <w:p w14:paraId="62A4DA64" w14:textId="77777777" w:rsidR="00455287" w:rsidRPr="00455287" w:rsidRDefault="00860EB4" w:rsidP="0001135D">
            <w:pPr>
              <w:jc w:val="both"/>
              <w:rPr>
                <w:rFonts w:ascii="Times New Roman" w:hAnsi="Times New Roman" w:cs="Times New Roman"/>
                <w:sz w:val="24"/>
                <w:szCs w:val="24"/>
              </w:rPr>
            </w:pPr>
            <w:r>
              <w:rPr>
                <w:rFonts w:ascii="Times New Roman" w:hAnsi="Times New Roman" w:cs="Times New Roman"/>
                <w:sz w:val="24"/>
                <w:szCs w:val="24"/>
              </w:rPr>
              <w:t>The Brien Center</w:t>
            </w:r>
          </w:p>
        </w:tc>
        <w:tc>
          <w:tcPr>
            <w:tcW w:w="3803" w:type="dxa"/>
          </w:tcPr>
          <w:p w14:paraId="695B1A86" w14:textId="77777777" w:rsidR="00455287" w:rsidRPr="00455287" w:rsidRDefault="00860EB4" w:rsidP="00860EB4">
            <w:pPr>
              <w:rPr>
                <w:rFonts w:ascii="Times New Roman" w:hAnsi="Times New Roman" w:cs="Times New Roman"/>
                <w:sz w:val="24"/>
                <w:szCs w:val="24"/>
              </w:rPr>
            </w:pPr>
            <w:r>
              <w:rPr>
                <w:rFonts w:ascii="Times New Roman" w:hAnsi="Times New Roman" w:cs="Times New Roman"/>
                <w:sz w:val="24"/>
                <w:szCs w:val="24"/>
              </w:rPr>
              <w:t>359 Fenn, Street, Pittsfield</w:t>
            </w:r>
          </w:p>
        </w:tc>
      </w:tr>
    </w:tbl>
    <w:p w14:paraId="3BCE0CD9" w14:textId="77777777" w:rsidR="00C36556" w:rsidRDefault="00C36556" w:rsidP="00C36556">
      <w:pPr>
        <w:jc w:val="both"/>
        <w:rPr>
          <w:rFonts w:ascii="Times New Roman" w:hAnsi="Times New Roman" w:cs="Times New Roman"/>
          <w:b/>
          <w:bCs/>
          <w:sz w:val="24"/>
          <w:szCs w:val="24"/>
        </w:rPr>
      </w:pPr>
    </w:p>
    <w:p w14:paraId="6ACFBE1E" w14:textId="77777777" w:rsidR="00573064" w:rsidRPr="00573064" w:rsidRDefault="00573064" w:rsidP="00573064">
      <w:pPr>
        <w:pStyle w:val="ListParagraph"/>
        <w:numPr>
          <w:ilvl w:val="0"/>
          <w:numId w:val="9"/>
        </w:numPr>
        <w:jc w:val="both"/>
        <w:rPr>
          <w:rFonts w:ascii="Times New Roman" w:hAnsi="Times New Roman" w:cs="Times New Roman"/>
          <w:b/>
          <w:bCs/>
          <w:sz w:val="24"/>
          <w:szCs w:val="24"/>
        </w:rPr>
      </w:pPr>
      <w:r w:rsidRPr="00573064">
        <w:rPr>
          <w:rFonts w:ascii="Times New Roman" w:hAnsi="Times New Roman" w:cs="Times New Roman"/>
          <w:b/>
          <w:bCs/>
          <w:sz w:val="24"/>
          <w:szCs w:val="24"/>
        </w:rPr>
        <w:t xml:space="preserve">Type of services available at the alternative </w:t>
      </w:r>
      <w:proofErr w:type="gramStart"/>
      <w:r w:rsidRPr="00573064">
        <w:rPr>
          <w:rFonts w:ascii="Times New Roman" w:hAnsi="Times New Roman" w:cs="Times New Roman"/>
          <w:b/>
          <w:bCs/>
          <w:sz w:val="24"/>
          <w:szCs w:val="24"/>
        </w:rPr>
        <w:t>sites;</w:t>
      </w:r>
      <w:proofErr w:type="gramEnd"/>
    </w:p>
    <w:p w14:paraId="3EBD6435" w14:textId="77777777" w:rsidR="00DB0AB5" w:rsidRDefault="00DB0AB5" w:rsidP="00C36556">
      <w:pPr>
        <w:jc w:val="both"/>
        <w:rPr>
          <w:rFonts w:ascii="Times New Roman" w:hAnsi="Times New Roman" w:cs="Times New Roman"/>
          <w:sz w:val="24"/>
          <w:szCs w:val="24"/>
        </w:rPr>
      </w:pPr>
    </w:p>
    <w:p w14:paraId="02BA20E5" w14:textId="77777777" w:rsidR="00156566" w:rsidRDefault="00156566" w:rsidP="00C36556">
      <w:pPr>
        <w:jc w:val="both"/>
        <w:rPr>
          <w:rFonts w:ascii="Times New Roman" w:hAnsi="Times New Roman" w:cs="Times New Roman"/>
          <w:sz w:val="24"/>
          <w:szCs w:val="24"/>
        </w:rPr>
      </w:pPr>
      <w:r>
        <w:rPr>
          <w:rFonts w:ascii="Times New Roman" w:hAnsi="Times New Roman" w:cs="Times New Roman"/>
          <w:sz w:val="24"/>
          <w:szCs w:val="24"/>
        </w:rPr>
        <w:t>The alternative sites identified provide inpatient pediatric psychiatric services</w:t>
      </w:r>
      <w:r w:rsidR="00860EB4">
        <w:rPr>
          <w:rFonts w:ascii="Times New Roman" w:hAnsi="Times New Roman" w:cs="Times New Roman"/>
          <w:sz w:val="24"/>
          <w:szCs w:val="24"/>
        </w:rPr>
        <w:t xml:space="preserve"> and adult PHP services</w:t>
      </w:r>
      <w:r>
        <w:rPr>
          <w:rFonts w:ascii="Times New Roman" w:hAnsi="Times New Roman" w:cs="Times New Roman"/>
          <w:sz w:val="24"/>
          <w:szCs w:val="24"/>
        </w:rPr>
        <w:t xml:space="preserve">. </w:t>
      </w:r>
      <w:r w:rsidR="00455287">
        <w:rPr>
          <w:rFonts w:ascii="Times New Roman" w:hAnsi="Times New Roman" w:cs="Times New Roman"/>
          <w:sz w:val="24"/>
          <w:szCs w:val="24"/>
        </w:rPr>
        <w:t>With the expanded capacity offered at Valley Springs and the coordination of the closure of the Medical Center</w:t>
      </w:r>
      <w:r w:rsidR="00860EB4">
        <w:rPr>
          <w:rFonts w:ascii="Times New Roman" w:hAnsi="Times New Roman" w:cs="Times New Roman"/>
          <w:sz w:val="24"/>
          <w:szCs w:val="24"/>
        </w:rPr>
        <w:t>’s</w:t>
      </w:r>
      <w:r w:rsidR="00455287">
        <w:rPr>
          <w:rFonts w:ascii="Times New Roman" w:hAnsi="Times New Roman" w:cs="Times New Roman"/>
          <w:sz w:val="24"/>
          <w:szCs w:val="24"/>
        </w:rPr>
        <w:t xml:space="preserve"> services to ensure continued access, patients will have access to the same services at Valley Springs in a new facility focused on providing behavioral health services.</w:t>
      </w:r>
    </w:p>
    <w:p w14:paraId="398CAA4A" w14:textId="77777777" w:rsidR="00156566" w:rsidRDefault="00156566" w:rsidP="00C36556">
      <w:pPr>
        <w:jc w:val="both"/>
        <w:rPr>
          <w:rFonts w:ascii="Times New Roman" w:hAnsi="Times New Roman" w:cs="Times New Roman"/>
          <w:sz w:val="24"/>
          <w:szCs w:val="24"/>
        </w:rPr>
      </w:pPr>
      <w:r>
        <w:rPr>
          <w:rFonts w:ascii="Times New Roman" w:hAnsi="Times New Roman" w:cs="Times New Roman"/>
          <w:sz w:val="24"/>
          <w:szCs w:val="24"/>
        </w:rPr>
        <w:t xml:space="preserve"> </w:t>
      </w:r>
    </w:p>
    <w:p w14:paraId="646D9C18" w14:textId="77777777" w:rsidR="00573064" w:rsidRPr="00C36556" w:rsidRDefault="00573064" w:rsidP="00573064">
      <w:pPr>
        <w:pStyle w:val="ListParagraph"/>
        <w:numPr>
          <w:ilvl w:val="0"/>
          <w:numId w:val="9"/>
        </w:numPr>
        <w:jc w:val="both"/>
        <w:rPr>
          <w:rFonts w:ascii="Times New Roman" w:hAnsi="Times New Roman" w:cs="Times New Roman"/>
          <w:b/>
          <w:bCs/>
          <w:sz w:val="24"/>
          <w:szCs w:val="24"/>
        </w:rPr>
      </w:pPr>
      <w:r w:rsidRPr="00C36556">
        <w:rPr>
          <w:rFonts w:ascii="Times New Roman" w:hAnsi="Times New Roman" w:cs="Times New Roman"/>
          <w:b/>
          <w:bCs/>
          <w:sz w:val="24"/>
          <w:szCs w:val="24"/>
        </w:rPr>
        <w:t>Type of medical diagnoses accepted; and</w:t>
      </w:r>
    </w:p>
    <w:p w14:paraId="5C0A32F0" w14:textId="77777777" w:rsidR="00573064" w:rsidRDefault="00573064" w:rsidP="00C36556">
      <w:pPr>
        <w:jc w:val="both"/>
        <w:rPr>
          <w:rFonts w:ascii="Times New Roman" w:hAnsi="Times New Roman" w:cs="Times New Roman"/>
          <w:sz w:val="24"/>
          <w:szCs w:val="24"/>
        </w:rPr>
      </w:pPr>
    </w:p>
    <w:p w14:paraId="0E510273" w14:textId="77777777" w:rsidR="00C25704" w:rsidRDefault="006051A4" w:rsidP="00DB0AB5">
      <w:pPr>
        <w:jc w:val="both"/>
        <w:rPr>
          <w:rFonts w:ascii="Times New Roman" w:hAnsi="Times New Roman" w:cs="Times New Roman"/>
          <w:sz w:val="24"/>
          <w:szCs w:val="24"/>
        </w:rPr>
      </w:pPr>
      <w:r>
        <w:rPr>
          <w:rFonts w:ascii="Times New Roman" w:hAnsi="Times New Roman" w:cs="Times New Roman"/>
          <w:sz w:val="24"/>
          <w:szCs w:val="24"/>
        </w:rPr>
        <w:t>Valley Springs</w:t>
      </w:r>
      <w:r w:rsidR="008254B9">
        <w:rPr>
          <w:rFonts w:ascii="Times New Roman" w:hAnsi="Times New Roman" w:cs="Times New Roman"/>
          <w:sz w:val="24"/>
          <w:szCs w:val="24"/>
        </w:rPr>
        <w:t xml:space="preserve"> and</w:t>
      </w:r>
      <w:r>
        <w:rPr>
          <w:rFonts w:ascii="Times New Roman" w:hAnsi="Times New Roman" w:cs="Times New Roman"/>
          <w:sz w:val="24"/>
          <w:szCs w:val="24"/>
        </w:rPr>
        <w:t xml:space="preserve"> the other </w:t>
      </w:r>
      <w:r w:rsidR="00C25704">
        <w:rPr>
          <w:rFonts w:ascii="Times New Roman" w:hAnsi="Times New Roman" w:cs="Times New Roman"/>
          <w:sz w:val="24"/>
          <w:szCs w:val="24"/>
        </w:rPr>
        <w:t xml:space="preserve">alternative site hospitals </w:t>
      </w:r>
      <w:r>
        <w:rPr>
          <w:rFonts w:ascii="Times New Roman" w:hAnsi="Times New Roman" w:cs="Times New Roman"/>
          <w:sz w:val="24"/>
          <w:szCs w:val="24"/>
        </w:rPr>
        <w:t xml:space="preserve">identified </w:t>
      </w:r>
      <w:r w:rsidR="00C25704">
        <w:rPr>
          <w:rFonts w:ascii="Times New Roman" w:hAnsi="Times New Roman" w:cs="Times New Roman"/>
          <w:sz w:val="24"/>
          <w:szCs w:val="24"/>
        </w:rPr>
        <w:t>provide i</w:t>
      </w:r>
      <w:r w:rsidR="00C25704" w:rsidRPr="00C25704">
        <w:rPr>
          <w:rFonts w:ascii="Times New Roman" w:hAnsi="Times New Roman" w:cs="Times New Roman"/>
          <w:sz w:val="24"/>
          <w:szCs w:val="24"/>
        </w:rPr>
        <w:t xml:space="preserve">npatient services </w:t>
      </w:r>
      <w:r w:rsidR="00C25704">
        <w:rPr>
          <w:rFonts w:ascii="Times New Roman" w:hAnsi="Times New Roman" w:cs="Times New Roman"/>
          <w:sz w:val="24"/>
          <w:szCs w:val="24"/>
        </w:rPr>
        <w:t>that include</w:t>
      </w:r>
      <w:r w:rsidR="00C25704" w:rsidRPr="00C25704">
        <w:rPr>
          <w:rFonts w:ascii="Times New Roman" w:hAnsi="Times New Roman" w:cs="Times New Roman"/>
          <w:sz w:val="24"/>
          <w:szCs w:val="24"/>
        </w:rPr>
        <w:t xml:space="preserve"> evaluation and treatment of </w:t>
      </w:r>
      <w:r w:rsidR="008254B9">
        <w:rPr>
          <w:rFonts w:ascii="Times New Roman" w:hAnsi="Times New Roman" w:cs="Times New Roman"/>
          <w:sz w:val="24"/>
          <w:szCs w:val="24"/>
        </w:rPr>
        <w:t xml:space="preserve">the following </w:t>
      </w:r>
      <w:r w:rsidR="00C25704" w:rsidRPr="00C25704">
        <w:rPr>
          <w:rFonts w:ascii="Times New Roman" w:hAnsi="Times New Roman" w:cs="Times New Roman"/>
          <w:sz w:val="24"/>
          <w:szCs w:val="24"/>
        </w:rPr>
        <w:t xml:space="preserve">acute mental health </w:t>
      </w:r>
      <w:r w:rsidR="00C25704">
        <w:rPr>
          <w:rFonts w:ascii="Times New Roman" w:hAnsi="Times New Roman" w:cs="Times New Roman"/>
          <w:sz w:val="24"/>
          <w:szCs w:val="24"/>
        </w:rPr>
        <w:t>diagnoses</w:t>
      </w:r>
      <w:r w:rsidR="00DB0AB5">
        <w:rPr>
          <w:rFonts w:ascii="Times New Roman" w:hAnsi="Times New Roman" w:cs="Times New Roman"/>
          <w:sz w:val="24"/>
          <w:szCs w:val="24"/>
        </w:rPr>
        <w:t xml:space="preserve">: </w:t>
      </w:r>
      <w:r w:rsidR="00DB0AB5" w:rsidRPr="00DB0AB5">
        <w:rPr>
          <w:rFonts w:ascii="Times New Roman" w:hAnsi="Times New Roman" w:cs="Times New Roman"/>
          <w:sz w:val="24"/>
          <w:szCs w:val="24"/>
        </w:rPr>
        <w:t>anxiety disorders, including</w:t>
      </w:r>
      <w:r w:rsidR="005F4942">
        <w:rPr>
          <w:rFonts w:ascii="Times New Roman" w:hAnsi="Times New Roman" w:cs="Times New Roman"/>
          <w:sz w:val="24"/>
          <w:szCs w:val="24"/>
        </w:rPr>
        <w:t xml:space="preserve"> substance use disorder,</w:t>
      </w:r>
      <w:r w:rsidR="00DB0AB5" w:rsidRPr="00DB0AB5">
        <w:rPr>
          <w:rFonts w:ascii="Times New Roman" w:hAnsi="Times New Roman" w:cs="Times New Roman"/>
          <w:sz w:val="24"/>
          <w:szCs w:val="24"/>
        </w:rPr>
        <w:t xml:space="preserve"> phobias and panic disorders</w:t>
      </w:r>
      <w:r w:rsidR="00DB0AB5">
        <w:rPr>
          <w:rFonts w:ascii="Times New Roman" w:hAnsi="Times New Roman" w:cs="Times New Roman"/>
          <w:sz w:val="24"/>
          <w:szCs w:val="24"/>
        </w:rPr>
        <w:t>, m</w:t>
      </w:r>
      <w:r w:rsidR="00DB0AB5" w:rsidRPr="00DB0AB5">
        <w:rPr>
          <w:rFonts w:ascii="Times New Roman" w:hAnsi="Times New Roman" w:cs="Times New Roman"/>
          <w:sz w:val="24"/>
          <w:szCs w:val="24"/>
        </w:rPr>
        <w:t>ood disorders, including</w:t>
      </w:r>
      <w:r w:rsidR="00DB0AB5">
        <w:rPr>
          <w:rFonts w:ascii="Times New Roman" w:hAnsi="Times New Roman" w:cs="Times New Roman"/>
          <w:sz w:val="24"/>
          <w:szCs w:val="24"/>
        </w:rPr>
        <w:t xml:space="preserve"> </w:t>
      </w:r>
      <w:r w:rsidR="00DB0AB5" w:rsidRPr="00DB0AB5">
        <w:rPr>
          <w:rFonts w:ascii="Times New Roman" w:hAnsi="Times New Roman" w:cs="Times New Roman"/>
          <w:sz w:val="24"/>
          <w:szCs w:val="24"/>
        </w:rPr>
        <w:t>bipolar disorder</w:t>
      </w:r>
      <w:r w:rsidR="00DB0AB5">
        <w:rPr>
          <w:rFonts w:ascii="Times New Roman" w:hAnsi="Times New Roman" w:cs="Times New Roman"/>
          <w:sz w:val="24"/>
          <w:szCs w:val="24"/>
        </w:rPr>
        <w:t>, n</w:t>
      </w:r>
      <w:r w:rsidR="00DB0AB5" w:rsidRPr="00DB0AB5">
        <w:rPr>
          <w:rFonts w:ascii="Times New Roman" w:hAnsi="Times New Roman" w:cs="Times New Roman"/>
          <w:sz w:val="24"/>
          <w:szCs w:val="24"/>
        </w:rPr>
        <w:t>eurobehavioral disorders</w:t>
      </w:r>
      <w:r w:rsidR="00DB0AB5">
        <w:rPr>
          <w:rFonts w:ascii="Times New Roman" w:hAnsi="Times New Roman" w:cs="Times New Roman"/>
          <w:sz w:val="24"/>
          <w:szCs w:val="24"/>
        </w:rPr>
        <w:t>, p</w:t>
      </w:r>
      <w:r w:rsidR="00DB0AB5" w:rsidRPr="00DB0AB5">
        <w:rPr>
          <w:rFonts w:ascii="Times New Roman" w:hAnsi="Times New Roman" w:cs="Times New Roman"/>
          <w:sz w:val="24"/>
          <w:szCs w:val="24"/>
        </w:rPr>
        <w:t>ersonality disorders</w:t>
      </w:r>
      <w:r w:rsidR="00DB0AB5">
        <w:rPr>
          <w:rFonts w:ascii="Times New Roman" w:hAnsi="Times New Roman" w:cs="Times New Roman"/>
          <w:sz w:val="24"/>
          <w:szCs w:val="24"/>
        </w:rPr>
        <w:t>, s</w:t>
      </w:r>
      <w:r w:rsidR="00DB0AB5" w:rsidRPr="00DB0AB5">
        <w:rPr>
          <w:rFonts w:ascii="Times New Roman" w:hAnsi="Times New Roman" w:cs="Times New Roman"/>
          <w:sz w:val="24"/>
          <w:szCs w:val="24"/>
        </w:rPr>
        <w:t>chizophrenia</w:t>
      </w:r>
      <w:r w:rsidR="00DB0AB5">
        <w:rPr>
          <w:rFonts w:ascii="Times New Roman" w:hAnsi="Times New Roman" w:cs="Times New Roman"/>
          <w:sz w:val="24"/>
          <w:szCs w:val="24"/>
        </w:rPr>
        <w:t>, and w</w:t>
      </w:r>
      <w:r w:rsidR="00DB0AB5" w:rsidRPr="00DB0AB5">
        <w:rPr>
          <w:rFonts w:ascii="Times New Roman" w:hAnsi="Times New Roman" w:cs="Times New Roman"/>
          <w:sz w:val="24"/>
          <w:szCs w:val="24"/>
        </w:rPr>
        <w:t>omen’s mental health disorders</w:t>
      </w:r>
      <w:r w:rsidR="00DB0AB5">
        <w:rPr>
          <w:rFonts w:ascii="Times New Roman" w:hAnsi="Times New Roman" w:cs="Times New Roman"/>
          <w:sz w:val="24"/>
          <w:szCs w:val="24"/>
        </w:rPr>
        <w:t xml:space="preserve">. </w:t>
      </w:r>
    </w:p>
    <w:p w14:paraId="54D7A069" w14:textId="77777777" w:rsidR="00573064" w:rsidRDefault="00573064" w:rsidP="00573064">
      <w:pPr>
        <w:pStyle w:val="ListParagraph"/>
        <w:ind w:left="1890"/>
        <w:jc w:val="both"/>
        <w:rPr>
          <w:rFonts w:ascii="Times New Roman" w:hAnsi="Times New Roman" w:cs="Times New Roman"/>
          <w:b/>
          <w:bCs/>
          <w:sz w:val="24"/>
          <w:szCs w:val="24"/>
        </w:rPr>
      </w:pPr>
    </w:p>
    <w:p w14:paraId="6F31C38B" w14:textId="77777777" w:rsidR="00573064" w:rsidRDefault="00573064" w:rsidP="00573064">
      <w:pPr>
        <w:pStyle w:val="ListParagraph"/>
        <w:numPr>
          <w:ilvl w:val="0"/>
          <w:numId w:val="9"/>
        </w:numPr>
        <w:jc w:val="both"/>
        <w:rPr>
          <w:rFonts w:ascii="Times New Roman" w:hAnsi="Times New Roman" w:cs="Times New Roman"/>
          <w:b/>
          <w:bCs/>
          <w:sz w:val="24"/>
          <w:szCs w:val="24"/>
        </w:rPr>
      </w:pPr>
      <w:r w:rsidRPr="00C36556">
        <w:rPr>
          <w:rFonts w:ascii="Times New Roman" w:hAnsi="Times New Roman" w:cs="Times New Roman"/>
          <w:b/>
          <w:bCs/>
          <w:sz w:val="24"/>
          <w:szCs w:val="24"/>
        </w:rPr>
        <w:t>Adequacy of space and resources at the alternative sites.</w:t>
      </w:r>
    </w:p>
    <w:p w14:paraId="63279ECF" w14:textId="77777777" w:rsidR="00573064" w:rsidRDefault="00573064" w:rsidP="00DB0AB5">
      <w:pPr>
        <w:jc w:val="both"/>
        <w:rPr>
          <w:rFonts w:ascii="Times New Roman" w:hAnsi="Times New Roman" w:cs="Times New Roman"/>
          <w:sz w:val="24"/>
          <w:szCs w:val="24"/>
        </w:rPr>
      </w:pPr>
    </w:p>
    <w:p w14:paraId="02045A06" w14:textId="77777777" w:rsidR="00DB0AB5" w:rsidRDefault="006051A4" w:rsidP="00DB0AB5">
      <w:pPr>
        <w:jc w:val="both"/>
        <w:rPr>
          <w:rFonts w:ascii="Times New Roman" w:hAnsi="Times New Roman" w:cs="Times New Roman"/>
          <w:sz w:val="24"/>
          <w:szCs w:val="24"/>
        </w:rPr>
      </w:pPr>
      <w:r>
        <w:rPr>
          <w:rFonts w:ascii="Times New Roman" w:hAnsi="Times New Roman" w:cs="Times New Roman"/>
          <w:sz w:val="24"/>
          <w:szCs w:val="24"/>
        </w:rPr>
        <w:t>As discussed in response to question 2(</w:t>
      </w:r>
      <w:r w:rsidR="00860EB4">
        <w:rPr>
          <w:rFonts w:ascii="Times New Roman" w:hAnsi="Times New Roman" w:cs="Times New Roman"/>
          <w:sz w:val="24"/>
          <w:szCs w:val="24"/>
        </w:rPr>
        <w:t>a</w:t>
      </w:r>
      <w:r>
        <w:rPr>
          <w:rFonts w:ascii="Times New Roman" w:hAnsi="Times New Roman" w:cs="Times New Roman"/>
          <w:sz w:val="24"/>
          <w:szCs w:val="24"/>
        </w:rPr>
        <w:t xml:space="preserve">), Valley Springs will serve as a replacement for the </w:t>
      </w:r>
      <w:r w:rsidR="002E122C">
        <w:rPr>
          <w:rFonts w:ascii="Times New Roman" w:hAnsi="Times New Roman" w:cs="Times New Roman"/>
          <w:sz w:val="24"/>
          <w:szCs w:val="24"/>
        </w:rPr>
        <w:t xml:space="preserve">inpatient pediatric psychiatry </w:t>
      </w:r>
      <w:r>
        <w:rPr>
          <w:rFonts w:ascii="Times New Roman" w:hAnsi="Times New Roman" w:cs="Times New Roman"/>
          <w:sz w:val="24"/>
          <w:szCs w:val="24"/>
        </w:rPr>
        <w:t xml:space="preserve">beds </w:t>
      </w:r>
      <w:r w:rsidR="005F4942">
        <w:rPr>
          <w:rFonts w:ascii="Times New Roman" w:hAnsi="Times New Roman" w:cs="Times New Roman"/>
          <w:sz w:val="24"/>
          <w:szCs w:val="24"/>
        </w:rPr>
        <w:t xml:space="preserve">closing at </w:t>
      </w:r>
      <w:r w:rsidR="00156566">
        <w:rPr>
          <w:rFonts w:ascii="Times New Roman" w:hAnsi="Times New Roman" w:cs="Times New Roman"/>
          <w:sz w:val="24"/>
          <w:szCs w:val="24"/>
        </w:rPr>
        <w:t>Medical Center</w:t>
      </w:r>
      <w:r w:rsidR="00860EB4">
        <w:rPr>
          <w:rFonts w:ascii="Times New Roman" w:hAnsi="Times New Roman" w:cs="Times New Roman"/>
          <w:sz w:val="24"/>
          <w:szCs w:val="24"/>
        </w:rPr>
        <w:t>, as well as the PHP program</w:t>
      </w:r>
      <w:r>
        <w:rPr>
          <w:rFonts w:ascii="Times New Roman" w:hAnsi="Times New Roman" w:cs="Times New Roman"/>
          <w:sz w:val="24"/>
          <w:szCs w:val="24"/>
        </w:rPr>
        <w:t xml:space="preserve">. Valley Springs is a </w:t>
      </w:r>
      <w:r w:rsidR="007D3EBA">
        <w:rPr>
          <w:rFonts w:ascii="Times New Roman" w:hAnsi="Times New Roman" w:cs="Times New Roman"/>
          <w:sz w:val="24"/>
          <w:szCs w:val="24"/>
        </w:rPr>
        <w:t>state-of-the-art</w:t>
      </w:r>
      <w:r>
        <w:rPr>
          <w:rFonts w:ascii="Times New Roman" w:hAnsi="Times New Roman" w:cs="Times New Roman"/>
          <w:sz w:val="24"/>
          <w:szCs w:val="24"/>
        </w:rPr>
        <w:t xml:space="preserve"> behavioral health hospital</w:t>
      </w:r>
      <w:r w:rsidR="007D3EBA">
        <w:rPr>
          <w:rFonts w:ascii="Times New Roman" w:hAnsi="Times New Roman" w:cs="Times New Roman"/>
          <w:sz w:val="24"/>
          <w:szCs w:val="24"/>
        </w:rPr>
        <w:t xml:space="preserve"> that will consolidate and expand behavioral health services across </w:t>
      </w:r>
      <w:r w:rsidR="00860EB4">
        <w:rPr>
          <w:rFonts w:ascii="Times New Roman" w:hAnsi="Times New Roman" w:cs="Times New Roman"/>
          <w:sz w:val="24"/>
          <w:szCs w:val="24"/>
        </w:rPr>
        <w:t>Baystate Health’s</w:t>
      </w:r>
      <w:r w:rsidR="007D3EBA">
        <w:rPr>
          <w:rFonts w:ascii="Times New Roman" w:hAnsi="Times New Roman" w:cs="Times New Roman"/>
          <w:sz w:val="24"/>
          <w:szCs w:val="24"/>
        </w:rPr>
        <w:t xml:space="preserve"> service area and increase patient </w:t>
      </w:r>
      <w:r w:rsidR="007D3EBA" w:rsidRPr="00103D35">
        <w:rPr>
          <w:rFonts w:ascii="Times New Roman" w:hAnsi="Times New Roman" w:cs="Times New Roman"/>
          <w:sz w:val="24"/>
          <w:szCs w:val="24"/>
        </w:rPr>
        <w:t>access throughout Western Massachusetts. Valley Springs will increase capacity for</w:t>
      </w:r>
      <w:r w:rsidR="00103D35" w:rsidRPr="00103D35">
        <w:rPr>
          <w:rFonts w:ascii="Times New Roman" w:hAnsi="Times New Roman" w:cs="Times New Roman"/>
          <w:sz w:val="24"/>
          <w:szCs w:val="24"/>
        </w:rPr>
        <w:t xml:space="preserve"> pediatric</w:t>
      </w:r>
      <w:r w:rsidR="007D3EBA" w:rsidRPr="00103D35">
        <w:rPr>
          <w:rFonts w:ascii="Times New Roman" w:hAnsi="Times New Roman" w:cs="Times New Roman"/>
          <w:sz w:val="24"/>
          <w:szCs w:val="24"/>
        </w:rPr>
        <w:t xml:space="preserve"> behavioral health patients</w:t>
      </w:r>
      <w:r w:rsidR="008D059F" w:rsidRPr="00103D35">
        <w:rPr>
          <w:rFonts w:ascii="Times New Roman" w:hAnsi="Times New Roman" w:cs="Times New Roman"/>
          <w:sz w:val="24"/>
          <w:szCs w:val="24"/>
        </w:rPr>
        <w:t xml:space="preserve"> by 50% with </w:t>
      </w:r>
      <w:r w:rsidR="00103D35" w:rsidRPr="00103D35">
        <w:rPr>
          <w:rFonts w:ascii="Times New Roman" w:hAnsi="Times New Roman" w:cs="Times New Roman"/>
          <w:sz w:val="24"/>
          <w:szCs w:val="24"/>
        </w:rPr>
        <w:t>24 beds</w:t>
      </w:r>
      <w:r w:rsidR="008D059F" w:rsidRPr="00103D35">
        <w:rPr>
          <w:rFonts w:ascii="Times New Roman" w:hAnsi="Times New Roman" w:cs="Times New Roman"/>
          <w:sz w:val="24"/>
          <w:szCs w:val="24"/>
        </w:rPr>
        <w:t xml:space="preserve"> </w:t>
      </w:r>
      <w:r w:rsidR="00860EB4">
        <w:rPr>
          <w:rFonts w:ascii="Times New Roman" w:hAnsi="Times New Roman" w:cs="Times New Roman"/>
          <w:sz w:val="24"/>
          <w:szCs w:val="24"/>
        </w:rPr>
        <w:t>compared</w:t>
      </w:r>
      <w:r w:rsidR="00103D35" w:rsidRPr="00103D35">
        <w:rPr>
          <w:rFonts w:ascii="Times New Roman" w:hAnsi="Times New Roman" w:cs="Times New Roman"/>
          <w:sz w:val="24"/>
          <w:szCs w:val="24"/>
        </w:rPr>
        <w:t xml:space="preserve"> to the 12 beds that will close at </w:t>
      </w:r>
      <w:r w:rsidR="00156566">
        <w:rPr>
          <w:rFonts w:ascii="Times New Roman" w:hAnsi="Times New Roman" w:cs="Times New Roman"/>
          <w:sz w:val="24"/>
          <w:szCs w:val="24"/>
        </w:rPr>
        <w:t>Medical Center</w:t>
      </w:r>
      <w:r w:rsidR="007D3EBA" w:rsidRPr="00103D35">
        <w:rPr>
          <w:rFonts w:ascii="Times New Roman" w:hAnsi="Times New Roman" w:cs="Times New Roman"/>
          <w:sz w:val="24"/>
          <w:szCs w:val="24"/>
        </w:rPr>
        <w:t xml:space="preserve">. </w:t>
      </w:r>
      <w:r w:rsidR="005F4942" w:rsidRPr="00103D35">
        <w:rPr>
          <w:rFonts w:ascii="Times New Roman" w:hAnsi="Times New Roman" w:cs="Times New Roman"/>
          <w:sz w:val="24"/>
          <w:szCs w:val="24"/>
        </w:rPr>
        <w:t>The</w:t>
      </w:r>
      <w:r w:rsidR="005F4942">
        <w:rPr>
          <w:rFonts w:ascii="Times New Roman" w:hAnsi="Times New Roman" w:cs="Times New Roman"/>
          <w:sz w:val="24"/>
          <w:szCs w:val="24"/>
        </w:rPr>
        <w:t xml:space="preserve"> addition of </w:t>
      </w:r>
      <w:r w:rsidR="00103D35">
        <w:rPr>
          <w:rFonts w:ascii="Times New Roman" w:hAnsi="Times New Roman" w:cs="Times New Roman"/>
          <w:sz w:val="24"/>
          <w:szCs w:val="24"/>
        </w:rPr>
        <w:t>adult</w:t>
      </w:r>
      <w:r w:rsidR="005F4942">
        <w:rPr>
          <w:rFonts w:ascii="Times New Roman" w:hAnsi="Times New Roman" w:cs="Times New Roman"/>
          <w:sz w:val="24"/>
          <w:szCs w:val="24"/>
        </w:rPr>
        <w:t xml:space="preserve"> PHP services </w:t>
      </w:r>
      <w:r w:rsidR="00391F83">
        <w:rPr>
          <w:rFonts w:ascii="Times New Roman" w:hAnsi="Times New Roman" w:cs="Times New Roman"/>
          <w:sz w:val="24"/>
          <w:szCs w:val="24"/>
        </w:rPr>
        <w:t xml:space="preserve">at Valley Springs </w:t>
      </w:r>
      <w:r w:rsidR="005F4942">
        <w:rPr>
          <w:rFonts w:ascii="Times New Roman" w:hAnsi="Times New Roman" w:cs="Times New Roman"/>
          <w:sz w:val="24"/>
          <w:szCs w:val="24"/>
        </w:rPr>
        <w:t xml:space="preserve">will </w:t>
      </w:r>
      <w:r w:rsidR="002E122C">
        <w:rPr>
          <w:rFonts w:ascii="Times New Roman" w:hAnsi="Times New Roman" w:cs="Times New Roman"/>
          <w:sz w:val="24"/>
          <w:szCs w:val="24"/>
        </w:rPr>
        <w:t xml:space="preserve">ensure continued access to PHP services following the closure of the </w:t>
      </w:r>
      <w:r w:rsidR="00156566">
        <w:rPr>
          <w:rFonts w:ascii="Times New Roman" w:hAnsi="Times New Roman" w:cs="Times New Roman"/>
          <w:sz w:val="24"/>
          <w:szCs w:val="24"/>
        </w:rPr>
        <w:t>Medical Center</w:t>
      </w:r>
      <w:r w:rsidR="002E122C">
        <w:rPr>
          <w:rFonts w:ascii="Times New Roman" w:hAnsi="Times New Roman" w:cs="Times New Roman"/>
          <w:sz w:val="24"/>
          <w:szCs w:val="24"/>
        </w:rPr>
        <w:t xml:space="preserve"> PHP. </w:t>
      </w:r>
    </w:p>
    <w:p w14:paraId="63A0F51D" w14:textId="77777777" w:rsidR="00C36556" w:rsidRDefault="00C36556" w:rsidP="00C36556">
      <w:pPr>
        <w:jc w:val="both"/>
        <w:rPr>
          <w:rFonts w:ascii="Times New Roman" w:hAnsi="Times New Roman" w:cs="Times New Roman"/>
          <w:b/>
          <w:bCs/>
          <w:sz w:val="24"/>
          <w:szCs w:val="24"/>
        </w:rPr>
      </w:pPr>
    </w:p>
    <w:p w14:paraId="30E83493" w14:textId="77777777" w:rsidR="00C36556" w:rsidRDefault="00CC7A2C" w:rsidP="00CC7A2C">
      <w:pPr>
        <w:pStyle w:val="ListParagraph"/>
        <w:numPr>
          <w:ilvl w:val="0"/>
          <w:numId w:val="3"/>
        </w:numPr>
        <w:jc w:val="both"/>
        <w:rPr>
          <w:rFonts w:ascii="Times New Roman" w:hAnsi="Times New Roman" w:cs="Times New Roman"/>
          <w:b/>
          <w:bCs/>
          <w:sz w:val="24"/>
          <w:szCs w:val="24"/>
        </w:rPr>
      </w:pPr>
      <w:r w:rsidRPr="00CC7A2C">
        <w:rPr>
          <w:rFonts w:ascii="Times New Roman" w:hAnsi="Times New Roman" w:cs="Times New Roman"/>
          <w:b/>
          <w:bCs/>
          <w:sz w:val="24"/>
          <w:szCs w:val="24"/>
        </w:rPr>
        <w:t>Travel times to alternative service delivery sites, for both peak and non-peak travel</w:t>
      </w:r>
      <w:r>
        <w:rPr>
          <w:rFonts w:ascii="Times New Roman" w:hAnsi="Times New Roman" w:cs="Times New Roman"/>
          <w:b/>
          <w:bCs/>
          <w:sz w:val="24"/>
          <w:szCs w:val="24"/>
        </w:rPr>
        <w:t xml:space="preserve"> </w:t>
      </w:r>
      <w:r w:rsidRPr="00CC7A2C">
        <w:rPr>
          <w:rFonts w:ascii="Times New Roman" w:hAnsi="Times New Roman" w:cs="Times New Roman"/>
          <w:b/>
          <w:bCs/>
          <w:sz w:val="24"/>
          <w:szCs w:val="24"/>
        </w:rPr>
        <w:t>times, and an explanation as to the source for this information or what these</w:t>
      </w:r>
      <w:r>
        <w:rPr>
          <w:rFonts w:ascii="Times New Roman" w:hAnsi="Times New Roman" w:cs="Times New Roman"/>
          <w:b/>
          <w:bCs/>
          <w:sz w:val="24"/>
          <w:szCs w:val="24"/>
        </w:rPr>
        <w:t xml:space="preserve"> </w:t>
      </w:r>
      <w:r w:rsidRPr="00CC7A2C">
        <w:rPr>
          <w:rFonts w:ascii="Times New Roman" w:hAnsi="Times New Roman" w:cs="Times New Roman"/>
          <w:b/>
          <w:bCs/>
          <w:sz w:val="24"/>
          <w:szCs w:val="24"/>
        </w:rPr>
        <w:t>estimates are based on</w:t>
      </w:r>
      <w:r>
        <w:rPr>
          <w:rFonts w:ascii="Times New Roman" w:hAnsi="Times New Roman" w:cs="Times New Roman"/>
          <w:b/>
          <w:bCs/>
          <w:sz w:val="24"/>
          <w:szCs w:val="24"/>
        </w:rPr>
        <w:t>.</w:t>
      </w:r>
    </w:p>
    <w:p w14:paraId="5735B97A" w14:textId="77777777" w:rsidR="00CC7A2C" w:rsidRDefault="00CC7A2C" w:rsidP="00CC7A2C">
      <w:pPr>
        <w:jc w:val="both"/>
        <w:rPr>
          <w:rFonts w:ascii="Times New Roman" w:hAnsi="Times New Roman" w:cs="Times New Roman"/>
          <w:b/>
          <w:bCs/>
          <w:sz w:val="24"/>
          <w:szCs w:val="24"/>
        </w:rPr>
      </w:pPr>
    </w:p>
    <w:p w14:paraId="43196180" w14:textId="77777777" w:rsidR="00CC7A2C" w:rsidRDefault="0065345E" w:rsidP="00CC7A2C">
      <w:pPr>
        <w:jc w:val="both"/>
        <w:rPr>
          <w:rFonts w:ascii="Times New Roman" w:hAnsi="Times New Roman" w:cs="Times New Roman"/>
          <w:sz w:val="24"/>
          <w:szCs w:val="24"/>
        </w:rPr>
      </w:pPr>
      <w:r>
        <w:rPr>
          <w:rFonts w:ascii="Times New Roman" w:hAnsi="Times New Roman" w:cs="Times New Roman"/>
          <w:sz w:val="24"/>
          <w:szCs w:val="24"/>
        </w:rPr>
        <w:t xml:space="preserve">As discussed above, the establishment of Valley Springs will </w:t>
      </w:r>
      <w:r w:rsidR="008254B9">
        <w:rPr>
          <w:rFonts w:ascii="Times New Roman" w:hAnsi="Times New Roman" w:cs="Times New Roman"/>
          <w:sz w:val="24"/>
          <w:szCs w:val="24"/>
        </w:rPr>
        <w:t xml:space="preserve">serve as the primary alternative site when </w:t>
      </w:r>
      <w:r w:rsidR="00156566">
        <w:rPr>
          <w:rFonts w:ascii="Times New Roman" w:hAnsi="Times New Roman" w:cs="Times New Roman"/>
          <w:sz w:val="24"/>
          <w:szCs w:val="24"/>
        </w:rPr>
        <w:t>Medical Center</w:t>
      </w:r>
      <w:r w:rsidR="008254B9">
        <w:rPr>
          <w:rFonts w:ascii="Times New Roman" w:hAnsi="Times New Roman" w:cs="Times New Roman"/>
          <w:sz w:val="24"/>
          <w:szCs w:val="24"/>
        </w:rPr>
        <w:t xml:space="preserve">’s </w:t>
      </w:r>
      <w:r w:rsidR="00162EF9">
        <w:rPr>
          <w:rFonts w:ascii="Times New Roman" w:hAnsi="Times New Roman" w:cs="Times New Roman"/>
          <w:sz w:val="24"/>
          <w:szCs w:val="24"/>
        </w:rPr>
        <w:t xml:space="preserve">inpatient </w:t>
      </w:r>
      <w:r w:rsidR="008254B9">
        <w:rPr>
          <w:rFonts w:ascii="Times New Roman" w:hAnsi="Times New Roman" w:cs="Times New Roman"/>
          <w:sz w:val="24"/>
          <w:szCs w:val="24"/>
        </w:rPr>
        <w:t xml:space="preserve">beds </w:t>
      </w:r>
      <w:r w:rsidR="00162EF9">
        <w:rPr>
          <w:rFonts w:ascii="Times New Roman" w:hAnsi="Times New Roman" w:cs="Times New Roman"/>
          <w:sz w:val="24"/>
          <w:szCs w:val="24"/>
        </w:rPr>
        <w:t xml:space="preserve">and PHP program </w:t>
      </w:r>
      <w:r w:rsidR="008254B9">
        <w:rPr>
          <w:rFonts w:ascii="Times New Roman" w:hAnsi="Times New Roman" w:cs="Times New Roman"/>
          <w:sz w:val="24"/>
          <w:szCs w:val="24"/>
        </w:rPr>
        <w:t xml:space="preserve">close, improving access for patients across the region </w:t>
      </w:r>
      <w:r w:rsidR="00860EB4">
        <w:rPr>
          <w:rFonts w:ascii="Times New Roman" w:hAnsi="Times New Roman" w:cs="Times New Roman"/>
          <w:sz w:val="24"/>
          <w:szCs w:val="24"/>
        </w:rPr>
        <w:t xml:space="preserve">and </w:t>
      </w:r>
      <w:r w:rsidR="008254B9">
        <w:rPr>
          <w:rFonts w:ascii="Times New Roman" w:hAnsi="Times New Roman" w:cs="Times New Roman"/>
          <w:sz w:val="24"/>
          <w:szCs w:val="24"/>
        </w:rPr>
        <w:t xml:space="preserve">allowing care to remain close to home. </w:t>
      </w:r>
      <w:r w:rsidR="00162EF9">
        <w:rPr>
          <w:rFonts w:ascii="Times New Roman" w:hAnsi="Times New Roman" w:cs="Times New Roman"/>
          <w:sz w:val="24"/>
          <w:szCs w:val="24"/>
        </w:rPr>
        <w:t xml:space="preserve">The tables below provide drive times from </w:t>
      </w:r>
      <w:r w:rsidR="00156566">
        <w:rPr>
          <w:rFonts w:ascii="Times New Roman" w:hAnsi="Times New Roman" w:cs="Times New Roman"/>
          <w:sz w:val="24"/>
          <w:szCs w:val="24"/>
        </w:rPr>
        <w:t>Medical Center</w:t>
      </w:r>
      <w:r w:rsidR="00162EF9">
        <w:rPr>
          <w:rFonts w:ascii="Times New Roman" w:hAnsi="Times New Roman" w:cs="Times New Roman"/>
          <w:sz w:val="24"/>
          <w:szCs w:val="24"/>
        </w:rPr>
        <w:t xml:space="preserve"> to the alternative sites identified</w:t>
      </w:r>
      <w:r w:rsidR="00162EF9">
        <w:rPr>
          <w:rStyle w:val="FootnoteReference"/>
          <w:rFonts w:ascii="Times New Roman" w:hAnsi="Times New Roman" w:cs="Times New Roman"/>
          <w:sz w:val="24"/>
          <w:szCs w:val="24"/>
          <w:u w:val="single"/>
        </w:rPr>
        <w:t xml:space="preserve"> </w:t>
      </w:r>
      <w:r w:rsidR="00162EF9" w:rsidRPr="00C71FF2">
        <w:rPr>
          <w:rStyle w:val="FootnoteReference"/>
          <w:rFonts w:ascii="Times New Roman" w:hAnsi="Times New Roman" w:cs="Times New Roman"/>
          <w:sz w:val="24"/>
          <w:szCs w:val="24"/>
        </w:rPr>
        <w:footnoteReference w:id="1"/>
      </w:r>
    </w:p>
    <w:p w14:paraId="7E6A0F17" w14:textId="77777777" w:rsidR="0071267F" w:rsidRDefault="0071267F" w:rsidP="0071267F">
      <w:pPr>
        <w:rPr>
          <w:rFonts w:ascii="Calibri" w:hAnsi="Calibri"/>
        </w:rPr>
      </w:pPr>
    </w:p>
    <w:tbl>
      <w:tblPr>
        <w:tblW w:w="74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30"/>
        <w:gridCol w:w="4891"/>
        <w:gridCol w:w="1479"/>
      </w:tblGrid>
      <w:tr w:rsidR="0071267F" w14:paraId="565506A1" w14:textId="77777777" w:rsidTr="0081720C">
        <w:trPr>
          <w:trHeight w:val="558"/>
        </w:trPr>
        <w:tc>
          <w:tcPr>
            <w:tcW w:w="1030" w:type="dxa"/>
            <w:shd w:val="clear" w:color="auto" w:fill="auto"/>
            <w:tcMar>
              <w:top w:w="15" w:type="dxa"/>
              <w:left w:w="15" w:type="dxa"/>
              <w:bottom w:w="0" w:type="dxa"/>
              <w:right w:w="15" w:type="dxa"/>
            </w:tcMar>
            <w:vAlign w:val="center"/>
            <w:hideMark/>
          </w:tcPr>
          <w:p w14:paraId="45D1DEAA" w14:textId="77777777" w:rsidR="0071267F" w:rsidRPr="00071128" w:rsidRDefault="0071267F">
            <w:pPr>
              <w:jc w:val="center"/>
              <w:textAlignment w:val="bottom"/>
              <w:rPr>
                <w:rFonts w:cs="Arial"/>
                <w:sz w:val="36"/>
                <w:szCs w:val="36"/>
              </w:rPr>
            </w:pPr>
            <w:r w:rsidRPr="00071128">
              <w:rPr>
                <w:b/>
                <w:bCs/>
                <w:sz w:val="24"/>
                <w:szCs w:val="24"/>
              </w:rPr>
              <w:t>Inpatient</w:t>
            </w:r>
          </w:p>
        </w:tc>
        <w:tc>
          <w:tcPr>
            <w:tcW w:w="4891" w:type="dxa"/>
            <w:shd w:val="clear" w:color="auto" w:fill="auto"/>
            <w:tcMar>
              <w:top w:w="15" w:type="dxa"/>
              <w:left w:w="15" w:type="dxa"/>
              <w:bottom w:w="0" w:type="dxa"/>
              <w:right w:w="15" w:type="dxa"/>
            </w:tcMar>
            <w:vAlign w:val="center"/>
            <w:hideMark/>
          </w:tcPr>
          <w:p w14:paraId="1F57FC99" w14:textId="77777777" w:rsidR="0071267F" w:rsidRPr="00071128" w:rsidRDefault="0071267F">
            <w:pPr>
              <w:jc w:val="center"/>
              <w:textAlignment w:val="bottom"/>
              <w:rPr>
                <w:rFonts w:cs="Arial"/>
                <w:sz w:val="36"/>
                <w:szCs w:val="36"/>
              </w:rPr>
            </w:pPr>
            <w:r w:rsidRPr="00071128">
              <w:rPr>
                <w:b/>
                <w:bCs/>
                <w:sz w:val="24"/>
                <w:szCs w:val="24"/>
              </w:rPr>
              <w:t>Hospital</w:t>
            </w:r>
          </w:p>
        </w:tc>
        <w:tc>
          <w:tcPr>
            <w:tcW w:w="1479" w:type="dxa"/>
            <w:shd w:val="clear" w:color="auto" w:fill="auto"/>
            <w:tcMar>
              <w:top w:w="15" w:type="dxa"/>
              <w:left w:w="15" w:type="dxa"/>
              <w:bottom w:w="0" w:type="dxa"/>
              <w:right w:w="15" w:type="dxa"/>
            </w:tcMar>
            <w:vAlign w:val="center"/>
            <w:hideMark/>
          </w:tcPr>
          <w:p w14:paraId="0D822F16" w14:textId="77777777" w:rsidR="0071267F" w:rsidRPr="00071128" w:rsidRDefault="0071267F">
            <w:pPr>
              <w:jc w:val="center"/>
              <w:textAlignment w:val="bottom"/>
              <w:rPr>
                <w:rFonts w:cs="Arial"/>
                <w:sz w:val="36"/>
                <w:szCs w:val="36"/>
              </w:rPr>
            </w:pPr>
            <w:r w:rsidRPr="00071128">
              <w:rPr>
                <w:b/>
                <w:bCs/>
                <w:sz w:val="24"/>
                <w:szCs w:val="24"/>
              </w:rPr>
              <w:t>Driving Time</w:t>
            </w:r>
          </w:p>
        </w:tc>
      </w:tr>
      <w:tr w:rsidR="00A44745" w14:paraId="623E6425" w14:textId="77777777" w:rsidTr="0081720C">
        <w:trPr>
          <w:trHeight w:val="359"/>
        </w:trPr>
        <w:tc>
          <w:tcPr>
            <w:tcW w:w="1030" w:type="dxa"/>
            <w:vMerge w:val="restart"/>
            <w:shd w:val="clear" w:color="auto" w:fill="auto"/>
            <w:tcMar>
              <w:top w:w="15" w:type="dxa"/>
              <w:left w:w="15" w:type="dxa"/>
              <w:bottom w:w="0" w:type="dxa"/>
              <w:right w:w="15" w:type="dxa"/>
            </w:tcMar>
            <w:vAlign w:val="center"/>
          </w:tcPr>
          <w:p w14:paraId="5571DC6E" w14:textId="77777777" w:rsidR="000B1913" w:rsidRPr="00071128" w:rsidRDefault="000B1913" w:rsidP="000B1913">
            <w:pPr>
              <w:jc w:val="center"/>
              <w:textAlignment w:val="bottom"/>
              <w:rPr>
                <w:b/>
                <w:bCs/>
              </w:rPr>
            </w:pPr>
            <w:r w:rsidRPr="00071128">
              <w:rPr>
                <w:b/>
                <w:bCs/>
              </w:rPr>
              <w:t>Medical Center</w:t>
            </w:r>
          </w:p>
          <w:p w14:paraId="7A534DD7" w14:textId="0C2412DC" w:rsidR="00A44745" w:rsidRPr="00071128" w:rsidRDefault="000B1913" w:rsidP="000B1913">
            <w:pPr>
              <w:jc w:val="center"/>
              <w:textAlignment w:val="bottom"/>
              <w:rPr>
                <w:rFonts w:cs="Arial"/>
                <w:sz w:val="36"/>
                <w:szCs w:val="36"/>
              </w:rPr>
            </w:pPr>
            <w:r w:rsidRPr="00071128">
              <w:rPr>
                <w:rFonts w:cs="Arial"/>
                <w:b/>
                <w:bCs/>
              </w:rPr>
              <w:t>(Peak)</w:t>
            </w:r>
          </w:p>
        </w:tc>
        <w:tc>
          <w:tcPr>
            <w:tcW w:w="4891" w:type="dxa"/>
            <w:shd w:val="clear" w:color="auto" w:fill="auto"/>
            <w:tcMar>
              <w:top w:w="15" w:type="dxa"/>
              <w:left w:w="15" w:type="dxa"/>
              <w:bottom w:w="0" w:type="dxa"/>
              <w:right w:w="15" w:type="dxa"/>
            </w:tcMar>
            <w:vAlign w:val="center"/>
          </w:tcPr>
          <w:p w14:paraId="68DE331B" w14:textId="59C0636E" w:rsidR="00A44745" w:rsidRPr="00071128" w:rsidRDefault="00020914">
            <w:pPr>
              <w:textAlignment w:val="top"/>
            </w:pPr>
            <w:proofErr w:type="spellStart"/>
            <w:r>
              <w:t>MiraVista</w:t>
            </w:r>
            <w:proofErr w:type="spellEnd"/>
            <w:r>
              <w:t xml:space="preserve"> Behavioral Health</w:t>
            </w:r>
          </w:p>
        </w:tc>
        <w:tc>
          <w:tcPr>
            <w:tcW w:w="1479" w:type="dxa"/>
            <w:shd w:val="clear" w:color="auto" w:fill="auto"/>
            <w:tcMar>
              <w:top w:w="15" w:type="dxa"/>
              <w:left w:w="15" w:type="dxa"/>
              <w:bottom w:w="0" w:type="dxa"/>
              <w:right w:w="15" w:type="dxa"/>
            </w:tcMar>
            <w:vAlign w:val="center"/>
          </w:tcPr>
          <w:p w14:paraId="2F5B7258" w14:textId="7C595037" w:rsidR="00A44745" w:rsidRPr="00071128" w:rsidRDefault="00020914">
            <w:pPr>
              <w:jc w:val="right"/>
              <w:textAlignment w:val="top"/>
            </w:pPr>
            <w:r>
              <w:t>10 mins</w:t>
            </w:r>
          </w:p>
        </w:tc>
      </w:tr>
      <w:tr w:rsidR="0071267F" w14:paraId="65D35027" w14:textId="77777777" w:rsidTr="0081720C">
        <w:trPr>
          <w:trHeight w:val="359"/>
        </w:trPr>
        <w:tc>
          <w:tcPr>
            <w:tcW w:w="1030" w:type="dxa"/>
            <w:vMerge/>
            <w:shd w:val="clear" w:color="auto" w:fill="auto"/>
            <w:tcMar>
              <w:top w:w="15" w:type="dxa"/>
              <w:left w:w="15" w:type="dxa"/>
              <w:bottom w:w="0" w:type="dxa"/>
              <w:right w:w="15" w:type="dxa"/>
            </w:tcMar>
            <w:vAlign w:val="center"/>
            <w:hideMark/>
          </w:tcPr>
          <w:p w14:paraId="78C47C92" w14:textId="77777777" w:rsidR="0071267F" w:rsidRPr="00071128" w:rsidRDefault="0071267F">
            <w:pPr>
              <w:jc w:val="center"/>
              <w:textAlignment w:val="bottom"/>
              <w:rPr>
                <w:rFonts w:cs="Arial"/>
                <w:sz w:val="36"/>
                <w:szCs w:val="36"/>
              </w:rPr>
            </w:pPr>
          </w:p>
        </w:tc>
        <w:tc>
          <w:tcPr>
            <w:tcW w:w="4891" w:type="dxa"/>
            <w:shd w:val="clear" w:color="auto" w:fill="auto"/>
            <w:tcMar>
              <w:top w:w="15" w:type="dxa"/>
              <w:left w:w="15" w:type="dxa"/>
              <w:bottom w:w="0" w:type="dxa"/>
              <w:right w:w="15" w:type="dxa"/>
            </w:tcMar>
            <w:vAlign w:val="center"/>
            <w:hideMark/>
          </w:tcPr>
          <w:p w14:paraId="24EBEBF8" w14:textId="77777777" w:rsidR="0071267F" w:rsidRPr="00071128" w:rsidRDefault="0071267F">
            <w:pPr>
              <w:textAlignment w:val="top"/>
              <w:rPr>
                <w:rFonts w:cs="Arial"/>
                <w:sz w:val="36"/>
                <w:szCs w:val="36"/>
              </w:rPr>
            </w:pPr>
            <w:r w:rsidRPr="00071128">
              <w:t xml:space="preserve">Valley Springs Behavioral Health Hospital </w:t>
            </w:r>
          </w:p>
        </w:tc>
        <w:tc>
          <w:tcPr>
            <w:tcW w:w="1479" w:type="dxa"/>
            <w:shd w:val="clear" w:color="auto" w:fill="auto"/>
            <w:tcMar>
              <w:top w:w="15" w:type="dxa"/>
              <w:left w:w="15" w:type="dxa"/>
              <w:bottom w:w="0" w:type="dxa"/>
              <w:right w:w="15" w:type="dxa"/>
            </w:tcMar>
            <w:vAlign w:val="center"/>
            <w:hideMark/>
          </w:tcPr>
          <w:p w14:paraId="09C8578C" w14:textId="77777777" w:rsidR="0071267F" w:rsidRPr="00071128" w:rsidRDefault="0071267F">
            <w:pPr>
              <w:jc w:val="right"/>
              <w:textAlignment w:val="top"/>
              <w:rPr>
                <w:rFonts w:cs="Arial"/>
                <w:sz w:val="36"/>
                <w:szCs w:val="36"/>
              </w:rPr>
            </w:pPr>
            <w:r w:rsidRPr="00071128">
              <w:t>14 mins</w:t>
            </w:r>
          </w:p>
        </w:tc>
      </w:tr>
      <w:tr w:rsidR="0071267F" w14:paraId="0541567E" w14:textId="77777777" w:rsidTr="0081720C">
        <w:trPr>
          <w:trHeight w:val="359"/>
        </w:trPr>
        <w:tc>
          <w:tcPr>
            <w:tcW w:w="0" w:type="auto"/>
            <w:vMerge/>
            <w:shd w:val="clear" w:color="auto" w:fill="auto"/>
            <w:vAlign w:val="center"/>
            <w:hideMark/>
          </w:tcPr>
          <w:p w14:paraId="76B6CE24" w14:textId="77777777" w:rsidR="0071267F" w:rsidRPr="00071128" w:rsidRDefault="0071267F">
            <w:pPr>
              <w:rPr>
                <w:rFonts w:cs="Arial"/>
                <w:sz w:val="36"/>
                <w:szCs w:val="36"/>
              </w:rPr>
            </w:pPr>
          </w:p>
        </w:tc>
        <w:tc>
          <w:tcPr>
            <w:tcW w:w="4891" w:type="dxa"/>
            <w:shd w:val="clear" w:color="auto" w:fill="auto"/>
            <w:tcMar>
              <w:top w:w="15" w:type="dxa"/>
              <w:left w:w="15" w:type="dxa"/>
              <w:bottom w:w="0" w:type="dxa"/>
              <w:right w:w="15" w:type="dxa"/>
            </w:tcMar>
            <w:vAlign w:val="center"/>
            <w:hideMark/>
          </w:tcPr>
          <w:p w14:paraId="5E0F4372" w14:textId="77777777" w:rsidR="0071267F" w:rsidRPr="00071128" w:rsidRDefault="0071267F">
            <w:pPr>
              <w:textAlignment w:val="top"/>
              <w:rPr>
                <w:rFonts w:cs="Arial"/>
                <w:sz w:val="36"/>
                <w:szCs w:val="36"/>
              </w:rPr>
            </w:pPr>
            <w:r w:rsidRPr="00071128">
              <w:t xml:space="preserve">Hospital for Behavioral Medicine </w:t>
            </w:r>
          </w:p>
        </w:tc>
        <w:tc>
          <w:tcPr>
            <w:tcW w:w="1479" w:type="dxa"/>
            <w:shd w:val="clear" w:color="auto" w:fill="auto"/>
            <w:tcMar>
              <w:top w:w="15" w:type="dxa"/>
              <w:left w:w="15" w:type="dxa"/>
              <w:bottom w:w="0" w:type="dxa"/>
              <w:right w:w="15" w:type="dxa"/>
            </w:tcMar>
            <w:vAlign w:val="center"/>
            <w:hideMark/>
          </w:tcPr>
          <w:p w14:paraId="0A9B5CBC" w14:textId="77777777" w:rsidR="0071267F" w:rsidRPr="00071128" w:rsidRDefault="0071267F">
            <w:pPr>
              <w:jc w:val="right"/>
              <w:textAlignment w:val="top"/>
              <w:rPr>
                <w:rFonts w:cs="Arial"/>
                <w:sz w:val="36"/>
                <w:szCs w:val="36"/>
              </w:rPr>
            </w:pPr>
            <w:r w:rsidRPr="00071128">
              <w:t xml:space="preserve">1 </w:t>
            </w:r>
            <w:proofErr w:type="spellStart"/>
            <w:r w:rsidRPr="00071128">
              <w:t>hr</w:t>
            </w:r>
            <w:proofErr w:type="spellEnd"/>
            <w:r w:rsidRPr="00071128">
              <w:t xml:space="preserve"> 20 mins</w:t>
            </w:r>
          </w:p>
        </w:tc>
      </w:tr>
      <w:tr w:rsidR="0071267F" w14:paraId="4FB8231D" w14:textId="77777777" w:rsidTr="0081720C">
        <w:trPr>
          <w:trHeight w:val="359"/>
        </w:trPr>
        <w:tc>
          <w:tcPr>
            <w:tcW w:w="0" w:type="auto"/>
            <w:vMerge/>
            <w:shd w:val="clear" w:color="auto" w:fill="auto"/>
            <w:vAlign w:val="center"/>
            <w:hideMark/>
          </w:tcPr>
          <w:p w14:paraId="369FCA1C" w14:textId="77777777" w:rsidR="0071267F" w:rsidRPr="00071128" w:rsidRDefault="0071267F">
            <w:pPr>
              <w:rPr>
                <w:rFonts w:cs="Arial"/>
                <w:sz w:val="36"/>
                <w:szCs w:val="36"/>
              </w:rPr>
            </w:pPr>
          </w:p>
        </w:tc>
        <w:tc>
          <w:tcPr>
            <w:tcW w:w="4891" w:type="dxa"/>
            <w:shd w:val="clear" w:color="auto" w:fill="auto"/>
            <w:tcMar>
              <w:top w:w="15" w:type="dxa"/>
              <w:left w:w="15" w:type="dxa"/>
              <w:bottom w:w="0" w:type="dxa"/>
              <w:right w:w="15" w:type="dxa"/>
            </w:tcMar>
            <w:vAlign w:val="center"/>
            <w:hideMark/>
          </w:tcPr>
          <w:p w14:paraId="2B195FB4" w14:textId="77777777" w:rsidR="0071267F" w:rsidRPr="00071128" w:rsidRDefault="0071267F">
            <w:pPr>
              <w:textAlignment w:val="top"/>
              <w:rPr>
                <w:rFonts w:cs="Arial"/>
                <w:sz w:val="36"/>
                <w:szCs w:val="36"/>
              </w:rPr>
            </w:pPr>
            <w:r w:rsidRPr="00071128">
              <w:t xml:space="preserve">Westborough Behavioral Healthcare Hospital </w:t>
            </w:r>
          </w:p>
        </w:tc>
        <w:tc>
          <w:tcPr>
            <w:tcW w:w="1479" w:type="dxa"/>
            <w:shd w:val="clear" w:color="auto" w:fill="auto"/>
            <w:tcMar>
              <w:top w:w="15" w:type="dxa"/>
              <w:left w:w="15" w:type="dxa"/>
              <w:bottom w:w="0" w:type="dxa"/>
              <w:right w:w="15" w:type="dxa"/>
            </w:tcMar>
            <w:vAlign w:val="center"/>
            <w:hideMark/>
          </w:tcPr>
          <w:p w14:paraId="07793377" w14:textId="77777777" w:rsidR="0071267F" w:rsidRPr="00071128" w:rsidRDefault="0071267F">
            <w:pPr>
              <w:jc w:val="right"/>
              <w:textAlignment w:val="top"/>
              <w:rPr>
                <w:rFonts w:cs="Arial"/>
                <w:sz w:val="36"/>
                <w:szCs w:val="36"/>
              </w:rPr>
            </w:pPr>
            <w:r w:rsidRPr="00071128">
              <w:t xml:space="preserve">1 </w:t>
            </w:r>
            <w:proofErr w:type="spellStart"/>
            <w:r w:rsidRPr="00071128">
              <w:t>hr</w:t>
            </w:r>
            <w:proofErr w:type="spellEnd"/>
            <w:r w:rsidRPr="00071128">
              <w:t xml:space="preserve"> 25 mins</w:t>
            </w:r>
          </w:p>
        </w:tc>
      </w:tr>
      <w:tr w:rsidR="0071267F" w14:paraId="41C4D90A" w14:textId="77777777" w:rsidTr="0081720C">
        <w:trPr>
          <w:trHeight w:val="359"/>
        </w:trPr>
        <w:tc>
          <w:tcPr>
            <w:tcW w:w="0" w:type="auto"/>
            <w:vMerge/>
            <w:shd w:val="clear" w:color="auto" w:fill="auto"/>
            <w:vAlign w:val="center"/>
            <w:hideMark/>
          </w:tcPr>
          <w:p w14:paraId="6627E2EE" w14:textId="77777777" w:rsidR="0071267F" w:rsidRPr="00071128" w:rsidRDefault="0071267F">
            <w:pPr>
              <w:rPr>
                <w:rFonts w:cs="Arial"/>
                <w:sz w:val="36"/>
                <w:szCs w:val="36"/>
              </w:rPr>
            </w:pPr>
          </w:p>
        </w:tc>
        <w:tc>
          <w:tcPr>
            <w:tcW w:w="4891" w:type="dxa"/>
            <w:shd w:val="clear" w:color="auto" w:fill="auto"/>
            <w:tcMar>
              <w:top w:w="15" w:type="dxa"/>
              <w:left w:w="15" w:type="dxa"/>
              <w:bottom w:w="0" w:type="dxa"/>
              <w:right w:w="15" w:type="dxa"/>
            </w:tcMar>
            <w:vAlign w:val="center"/>
            <w:hideMark/>
          </w:tcPr>
          <w:p w14:paraId="2339A4AC" w14:textId="77777777" w:rsidR="0071267F" w:rsidRPr="00071128" w:rsidRDefault="0071267F">
            <w:pPr>
              <w:textAlignment w:val="top"/>
              <w:rPr>
                <w:rFonts w:cs="Arial"/>
                <w:sz w:val="36"/>
                <w:szCs w:val="36"/>
              </w:rPr>
            </w:pPr>
            <w:r w:rsidRPr="00071128">
              <w:t xml:space="preserve">MetroWest Medical Center – Natick </w:t>
            </w:r>
          </w:p>
        </w:tc>
        <w:tc>
          <w:tcPr>
            <w:tcW w:w="1479" w:type="dxa"/>
            <w:shd w:val="clear" w:color="auto" w:fill="auto"/>
            <w:tcMar>
              <w:top w:w="15" w:type="dxa"/>
              <w:left w:w="15" w:type="dxa"/>
              <w:bottom w:w="0" w:type="dxa"/>
              <w:right w:w="15" w:type="dxa"/>
            </w:tcMar>
            <w:vAlign w:val="center"/>
            <w:hideMark/>
          </w:tcPr>
          <w:p w14:paraId="756F16A6" w14:textId="77777777" w:rsidR="0071267F" w:rsidRPr="00071128" w:rsidRDefault="0071267F">
            <w:pPr>
              <w:jc w:val="right"/>
              <w:textAlignment w:val="top"/>
              <w:rPr>
                <w:rFonts w:cs="Arial"/>
                <w:sz w:val="36"/>
                <w:szCs w:val="36"/>
              </w:rPr>
            </w:pPr>
            <w:r w:rsidRPr="00071128">
              <w:t xml:space="preserve">1 </w:t>
            </w:r>
            <w:proofErr w:type="spellStart"/>
            <w:r w:rsidRPr="00071128">
              <w:t>hr</w:t>
            </w:r>
            <w:proofErr w:type="spellEnd"/>
            <w:r w:rsidRPr="00071128">
              <w:t xml:space="preserve"> 40 mins</w:t>
            </w:r>
          </w:p>
        </w:tc>
      </w:tr>
      <w:tr w:rsidR="0071267F" w14:paraId="7A7CE5CB" w14:textId="77777777" w:rsidTr="0081720C">
        <w:trPr>
          <w:trHeight w:val="359"/>
        </w:trPr>
        <w:tc>
          <w:tcPr>
            <w:tcW w:w="1030" w:type="dxa"/>
            <w:vMerge w:val="restart"/>
            <w:shd w:val="clear" w:color="auto" w:fill="auto"/>
            <w:tcMar>
              <w:top w:w="15" w:type="dxa"/>
              <w:left w:w="15" w:type="dxa"/>
              <w:bottom w:w="0" w:type="dxa"/>
              <w:right w:w="15" w:type="dxa"/>
            </w:tcMar>
            <w:vAlign w:val="center"/>
            <w:hideMark/>
          </w:tcPr>
          <w:p w14:paraId="37C71C7D" w14:textId="77777777" w:rsidR="0071267F" w:rsidRPr="00071128" w:rsidRDefault="00156566">
            <w:pPr>
              <w:jc w:val="center"/>
              <w:textAlignment w:val="bottom"/>
              <w:rPr>
                <w:b/>
                <w:bCs/>
              </w:rPr>
            </w:pPr>
            <w:r w:rsidRPr="00071128">
              <w:rPr>
                <w:b/>
                <w:bCs/>
              </w:rPr>
              <w:t>Medical Center</w:t>
            </w:r>
          </w:p>
          <w:p w14:paraId="6C9CC8AA" w14:textId="77777777" w:rsidR="0071267F" w:rsidRPr="00071128" w:rsidRDefault="0071267F">
            <w:pPr>
              <w:jc w:val="center"/>
              <w:textAlignment w:val="bottom"/>
              <w:rPr>
                <w:rFonts w:cs="Arial"/>
                <w:b/>
                <w:bCs/>
              </w:rPr>
            </w:pPr>
            <w:r w:rsidRPr="00071128">
              <w:rPr>
                <w:rFonts w:cs="Arial"/>
                <w:b/>
                <w:bCs/>
              </w:rPr>
              <w:t>(Non-Peak)</w:t>
            </w:r>
          </w:p>
        </w:tc>
        <w:tc>
          <w:tcPr>
            <w:tcW w:w="4891" w:type="dxa"/>
            <w:shd w:val="clear" w:color="auto" w:fill="auto"/>
            <w:tcMar>
              <w:top w:w="15" w:type="dxa"/>
              <w:left w:w="15" w:type="dxa"/>
              <w:bottom w:w="0" w:type="dxa"/>
              <w:right w:w="15" w:type="dxa"/>
            </w:tcMar>
            <w:vAlign w:val="center"/>
            <w:hideMark/>
          </w:tcPr>
          <w:p w14:paraId="55CB191E" w14:textId="77777777" w:rsidR="0071267F" w:rsidRPr="00071128" w:rsidRDefault="0071267F">
            <w:pPr>
              <w:textAlignment w:val="top"/>
              <w:rPr>
                <w:rFonts w:cs="Arial"/>
                <w:sz w:val="36"/>
                <w:szCs w:val="36"/>
              </w:rPr>
            </w:pPr>
            <w:proofErr w:type="spellStart"/>
            <w:r w:rsidRPr="00071128">
              <w:t>M</w:t>
            </w:r>
            <w:r w:rsidR="00860EB4" w:rsidRPr="00071128">
              <w:t>i</w:t>
            </w:r>
            <w:r w:rsidRPr="00071128">
              <w:t>raVista</w:t>
            </w:r>
            <w:proofErr w:type="spellEnd"/>
            <w:r w:rsidRPr="00071128">
              <w:t xml:space="preserve"> Behavioral Health</w:t>
            </w:r>
          </w:p>
        </w:tc>
        <w:tc>
          <w:tcPr>
            <w:tcW w:w="1479" w:type="dxa"/>
            <w:shd w:val="clear" w:color="auto" w:fill="auto"/>
            <w:tcMar>
              <w:top w:w="15" w:type="dxa"/>
              <w:left w:w="15" w:type="dxa"/>
              <w:bottom w:w="0" w:type="dxa"/>
              <w:right w:w="15" w:type="dxa"/>
            </w:tcMar>
            <w:vAlign w:val="center"/>
            <w:hideMark/>
          </w:tcPr>
          <w:p w14:paraId="6B8F7B5F" w14:textId="77777777" w:rsidR="0071267F" w:rsidRPr="00071128" w:rsidRDefault="0071267F">
            <w:pPr>
              <w:jc w:val="right"/>
              <w:textAlignment w:val="top"/>
              <w:rPr>
                <w:rFonts w:cs="Arial"/>
                <w:sz w:val="36"/>
                <w:szCs w:val="36"/>
              </w:rPr>
            </w:pPr>
            <w:r w:rsidRPr="00071128">
              <w:t>9 mins</w:t>
            </w:r>
          </w:p>
        </w:tc>
      </w:tr>
      <w:tr w:rsidR="0071267F" w14:paraId="402B53D7" w14:textId="77777777" w:rsidTr="0081720C">
        <w:trPr>
          <w:trHeight w:val="359"/>
        </w:trPr>
        <w:tc>
          <w:tcPr>
            <w:tcW w:w="0" w:type="auto"/>
            <w:vMerge/>
            <w:shd w:val="clear" w:color="auto" w:fill="auto"/>
            <w:vAlign w:val="center"/>
            <w:hideMark/>
          </w:tcPr>
          <w:p w14:paraId="2488875F" w14:textId="77777777" w:rsidR="0071267F" w:rsidRPr="00071128" w:rsidRDefault="0071267F">
            <w:pPr>
              <w:rPr>
                <w:rFonts w:cs="Arial"/>
                <w:sz w:val="36"/>
                <w:szCs w:val="36"/>
              </w:rPr>
            </w:pPr>
          </w:p>
        </w:tc>
        <w:tc>
          <w:tcPr>
            <w:tcW w:w="4891" w:type="dxa"/>
            <w:shd w:val="clear" w:color="auto" w:fill="auto"/>
            <w:tcMar>
              <w:top w:w="15" w:type="dxa"/>
              <w:left w:w="15" w:type="dxa"/>
              <w:bottom w:w="0" w:type="dxa"/>
              <w:right w:w="15" w:type="dxa"/>
            </w:tcMar>
            <w:vAlign w:val="center"/>
            <w:hideMark/>
          </w:tcPr>
          <w:p w14:paraId="24BE0D46" w14:textId="77777777" w:rsidR="0071267F" w:rsidRPr="00071128" w:rsidRDefault="0071267F">
            <w:pPr>
              <w:textAlignment w:val="top"/>
              <w:rPr>
                <w:rFonts w:cs="Arial"/>
                <w:sz w:val="36"/>
                <w:szCs w:val="36"/>
              </w:rPr>
            </w:pPr>
            <w:r w:rsidRPr="00071128">
              <w:t>Valley Springs Behavioral Health Hospital</w:t>
            </w:r>
          </w:p>
        </w:tc>
        <w:tc>
          <w:tcPr>
            <w:tcW w:w="1479" w:type="dxa"/>
            <w:shd w:val="clear" w:color="auto" w:fill="auto"/>
            <w:tcMar>
              <w:top w:w="15" w:type="dxa"/>
              <w:left w:w="15" w:type="dxa"/>
              <w:bottom w:w="0" w:type="dxa"/>
              <w:right w:w="15" w:type="dxa"/>
            </w:tcMar>
            <w:vAlign w:val="center"/>
            <w:hideMark/>
          </w:tcPr>
          <w:p w14:paraId="2A0FEE07" w14:textId="77777777" w:rsidR="0071267F" w:rsidRPr="00071128" w:rsidRDefault="0071267F">
            <w:pPr>
              <w:jc w:val="right"/>
              <w:textAlignment w:val="top"/>
              <w:rPr>
                <w:rFonts w:cs="Arial"/>
                <w:sz w:val="36"/>
                <w:szCs w:val="36"/>
              </w:rPr>
            </w:pPr>
            <w:r w:rsidRPr="00071128">
              <w:t>10 mins</w:t>
            </w:r>
          </w:p>
        </w:tc>
      </w:tr>
      <w:tr w:rsidR="0071267F" w14:paraId="6F8640CA" w14:textId="77777777" w:rsidTr="0081720C">
        <w:trPr>
          <w:trHeight w:val="359"/>
        </w:trPr>
        <w:tc>
          <w:tcPr>
            <w:tcW w:w="0" w:type="auto"/>
            <w:vMerge/>
            <w:shd w:val="clear" w:color="auto" w:fill="auto"/>
            <w:vAlign w:val="center"/>
            <w:hideMark/>
          </w:tcPr>
          <w:p w14:paraId="593C3C04" w14:textId="77777777" w:rsidR="0071267F" w:rsidRPr="00071128" w:rsidRDefault="0071267F">
            <w:pPr>
              <w:rPr>
                <w:rFonts w:cs="Arial"/>
                <w:sz w:val="36"/>
                <w:szCs w:val="36"/>
              </w:rPr>
            </w:pPr>
          </w:p>
        </w:tc>
        <w:tc>
          <w:tcPr>
            <w:tcW w:w="4891" w:type="dxa"/>
            <w:shd w:val="clear" w:color="auto" w:fill="auto"/>
            <w:tcMar>
              <w:top w:w="15" w:type="dxa"/>
              <w:left w:w="15" w:type="dxa"/>
              <w:bottom w:w="0" w:type="dxa"/>
              <w:right w:w="15" w:type="dxa"/>
            </w:tcMar>
            <w:vAlign w:val="center"/>
            <w:hideMark/>
          </w:tcPr>
          <w:p w14:paraId="76D74848" w14:textId="77777777" w:rsidR="0071267F" w:rsidRPr="00071128" w:rsidRDefault="0071267F">
            <w:pPr>
              <w:textAlignment w:val="top"/>
              <w:rPr>
                <w:rFonts w:cs="Arial"/>
                <w:sz w:val="36"/>
                <w:szCs w:val="36"/>
              </w:rPr>
            </w:pPr>
            <w:r w:rsidRPr="00071128">
              <w:t>Westborough Behavioral Healthcare Hospital</w:t>
            </w:r>
          </w:p>
        </w:tc>
        <w:tc>
          <w:tcPr>
            <w:tcW w:w="1479" w:type="dxa"/>
            <w:shd w:val="clear" w:color="auto" w:fill="auto"/>
            <w:tcMar>
              <w:top w:w="15" w:type="dxa"/>
              <w:left w:w="15" w:type="dxa"/>
              <w:bottom w:w="0" w:type="dxa"/>
              <w:right w:w="15" w:type="dxa"/>
            </w:tcMar>
            <w:vAlign w:val="center"/>
            <w:hideMark/>
          </w:tcPr>
          <w:p w14:paraId="3BFCE266" w14:textId="77777777" w:rsidR="0071267F" w:rsidRPr="00071128" w:rsidRDefault="0071267F">
            <w:pPr>
              <w:jc w:val="right"/>
              <w:textAlignment w:val="top"/>
              <w:rPr>
                <w:rFonts w:cs="Arial"/>
                <w:sz w:val="36"/>
                <w:szCs w:val="36"/>
              </w:rPr>
            </w:pPr>
            <w:r w:rsidRPr="00071128">
              <w:t xml:space="preserve">1 </w:t>
            </w:r>
            <w:proofErr w:type="spellStart"/>
            <w:r w:rsidRPr="00071128">
              <w:t>hr</w:t>
            </w:r>
            <w:proofErr w:type="spellEnd"/>
            <w:r w:rsidRPr="00071128">
              <w:t xml:space="preserve"> 5 mins</w:t>
            </w:r>
          </w:p>
        </w:tc>
      </w:tr>
      <w:tr w:rsidR="0071267F" w14:paraId="6BC4BB9F" w14:textId="77777777" w:rsidTr="0081720C">
        <w:trPr>
          <w:trHeight w:val="359"/>
        </w:trPr>
        <w:tc>
          <w:tcPr>
            <w:tcW w:w="0" w:type="auto"/>
            <w:vMerge/>
            <w:shd w:val="clear" w:color="auto" w:fill="auto"/>
            <w:vAlign w:val="center"/>
            <w:hideMark/>
          </w:tcPr>
          <w:p w14:paraId="0C706824" w14:textId="77777777" w:rsidR="0071267F" w:rsidRPr="00071128" w:rsidRDefault="0071267F">
            <w:pPr>
              <w:rPr>
                <w:rFonts w:cs="Arial"/>
                <w:sz w:val="36"/>
                <w:szCs w:val="36"/>
              </w:rPr>
            </w:pPr>
          </w:p>
        </w:tc>
        <w:tc>
          <w:tcPr>
            <w:tcW w:w="4891" w:type="dxa"/>
            <w:shd w:val="clear" w:color="auto" w:fill="auto"/>
            <w:tcMar>
              <w:top w:w="15" w:type="dxa"/>
              <w:left w:w="15" w:type="dxa"/>
              <w:bottom w:w="0" w:type="dxa"/>
              <w:right w:w="15" w:type="dxa"/>
            </w:tcMar>
            <w:vAlign w:val="center"/>
            <w:hideMark/>
          </w:tcPr>
          <w:p w14:paraId="4F57F023" w14:textId="77777777" w:rsidR="0071267F" w:rsidRPr="00071128" w:rsidRDefault="0071267F">
            <w:pPr>
              <w:textAlignment w:val="top"/>
              <w:rPr>
                <w:rFonts w:cs="Arial"/>
                <w:sz w:val="36"/>
                <w:szCs w:val="36"/>
              </w:rPr>
            </w:pPr>
            <w:r w:rsidRPr="00071128">
              <w:t>MetroWest Medical Center - Natick</w:t>
            </w:r>
          </w:p>
        </w:tc>
        <w:tc>
          <w:tcPr>
            <w:tcW w:w="1479" w:type="dxa"/>
            <w:shd w:val="clear" w:color="auto" w:fill="auto"/>
            <w:tcMar>
              <w:top w:w="15" w:type="dxa"/>
              <w:left w:w="15" w:type="dxa"/>
              <w:bottom w:w="0" w:type="dxa"/>
              <w:right w:w="15" w:type="dxa"/>
            </w:tcMar>
            <w:vAlign w:val="center"/>
            <w:hideMark/>
          </w:tcPr>
          <w:p w14:paraId="7BA45E5B" w14:textId="77777777" w:rsidR="0071267F" w:rsidRPr="00071128" w:rsidRDefault="0071267F">
            <w:pPr>
              <w:jc w:val="right"/>
              <w:textAlignment w:val="top"/>
              <w:rPr>
                <w:rFonts w:cs="Arial"/>
                <w:sz w:val="36"/>
                <w:szCs w:val="36"/>
              </w:rPr>
            </w:pPr>
            <w:r w:rsidRPr="00071128">
              <w:t xml:space="preserve">1 </w:t>
            </w:r>
            <w:proofErr w:type="spellStart"/>
            <w:r w:rsidRPr="00071128">
              <w:t>hr</w:t>
            </w:r>
            <w:proofErr w:type="spellEnd"/>
            <w:r w:rsidRPr="00071128">
              <w:t xml:space="preserve"> 5 mins</w:t>
            </w:r>
          </w:p>
        </w:tc>
      </w:tr>
      <w:tr w:rsidR="0071267F" w14:paraId="16131035" w14:textId="77777777" w:rsidTr="0081720C">
        <w:trPr>
          <w:trHeight w:val="359"/>
        </w:trPr>
        <w:tc>
          <w:tcPr>
            <w:tcW w:w="0" w:type="auto"/>
            <w:vMerge/>
            <w:shd w:val="clear" w:color="auto" w:fill="auto"/>
            <w:vAlign w:val="center"/>
            <w:hideMark/>
          </w:tcPr>
          <w:p w14:paraId="755EB89F" w14:textId="77777777" w:rsidR="0071267F" w:rsidRPr="00071128" w:rsidRDefault="0071267F">
            <w:pPr>
              <w:rPr>
                <w:rFonts w:cs="Arial"/>
                <w:sz w:val="36"/>
                <w:szCs w:val="36"/>
              </w:rPr>
            </w:pPr>
          </w:p>
        </w:tc>
        <w:tc>
          <w:tcPr>
            <w:tcW w:w="4891" w:type="dxa"/>
            <w:shd w:val="clear" w:color="auto" w:fill="auto"/>
            <w:tcMar>
              <w:top w:w="15" w:type="dxa"/>
              <w:left w:w="15" w:type="dxa"/>
              <w:bottom w:w="0" w:type="dxa"/>
              <w:right w:w="15" w:type="dxa"/>
            </w:tcMar>
            <w:vAlign w:val="center"/>
            <w:hideMark/>
          </w:tcPr>
          <w:p w14:paraId="4DDDA153" w14:textId="77777777" w:rsidR="0071267F" w:rsidRPr="00071128" w:rsidRDefault="0071267F">
            <w:pPr>
              <w:textAlignment w:val="top"/>
              <w:rPr>
                <w:rFonts w:cs="Arial"/>
                <w:sz w:val="36"/>
                <w:szCs w:val="36"/>
              </w:rPr>
            </w:pPr>
            <w:r w:rsidRPr="00071128">
              <w:t xml:space="preserve">Hospital for Behavioral Medicine </w:t>
            </w:r>
          </w:p>
        </w:tc>
        <w:tc>
          <w:tcPr>
            <w:tcW w:w="1479" w:type="dxa"/>
            <w:shd w:val="clear" w:color="auto" w:fill="auto"/>
            <w:tcMar>
              <w:top w:w="15" w:type="dxa"/>
              <w:left w:w="15" w:type="dxa"/>
              <w:bottom w:w="0" w:type="dxa"/>
              <w:right w:w="15" w:type="dxa"/>
            </w:tcMar>
            <w:vAlign w:val="center"/>
            <w:hideMark/>
          </w:tcPr>
          <w:p w14:paraId="4A82C6D7" w14:textId="77777777" w:rsidR="0071267F" w:rsidRPr="00071128" w:rsidRDefault="0071267F">
            <w:pPr>
              <w:jc w:val="right"/>
              <w:textAlignment w:val="top"/>
              <w:rPr>
                <w:rFonts w:cs="Arial"/>
                <w:sz w:val="36"/>
                <w:szCs w:val="36"/>
              </w:rPr>
            </w:pPr>
            <w:r w:rsidRPr="00071128">
              <w:t xml:space="preserve">1 </w:t>
            </w:r>
            <w:proofErr w:type="spellStart"/>
            <w:r w:rsidRPr="00071128">
              <w:t>hr</w:t>
            </w:r>
            <w:proofErr w:type="spellEnd"/>
            <w:r w:rsidRPr="00071128">
              <w:t xml:space="preserve"> 5 mins</w:t>
            </w:r>
          </w:p>
        </w:tc>
      </w:tr>
    </w:tbl>
    <w:p w14:paraId="74617C85" w14:textId="77777777" w:rsidR="0071267F" w:rsidRDefault="0071267F" w:rsidP="0071267F">
      <w:pPr>
        <w:rPr>
          <w:rFonts w:ascii="Calibri" w:hAnsi="Calibri" w:cs="Calibri"/>
        </w:rPr>
      </w:pPr>
    </w:p>
    <w:p w14:paraId="5AF2EE27" w14:textId="77777777" w:rsidR="0071267F" w:rsidRDefault="0071267F" w:rsidP="00CC7A2C">
      <w:pPr>
        <w:jc w:val="both"/>
        <w:rPr>
          <w:rFonts w:ascii="Times New Roman" w:hAnsi="Times New Roman" w:cs="Times New Roman"/>
          <w:sz w:val="24"/>
          <w:szCs w:val="24"/>
          <w:u w:val="single"/>
        </w:rPr>
      </w:pPr>
    </w:p>
    <w:p w14:paraId="34A7477A" w14:textId="77777777" w:rsidR="0071267F" w:rsidRDefault="0071267F" w:rsidP="0071267F">
      <w:pPr>
        <w:rPr>
          <w:rFonts w:ascii="Calibri" w:hAnsi="Calibri"/>
        </w:rPr>
      </w:pPr>
    </w:p>
    <w:tbl>
      <w:tblPr>
        <w:tblW w:w="74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20"/>
        <w:gridCol w:w="4900"/>
        <w:gridCol w:w="1480"/>
      </w:tblGrid>
      <w:tr w:rsidR="00A42A2E" w:rsidRPr="00A42A2E" w14:paraId="6F061D4E" w14:textId="77777777" w:rsidTr="0081720C">
        <w:trPr>
          <w:trHeight w:val="558"/>
        </w:trPr>
        <w:tc>
          <w:tcPr>
            <w:tcW w:w="1020" w:type="dxa"/>
            <w:shd w:val="clear" w:color="auto" w:fill="auto"/>
            <w:tcMar>
              <w:top w:w="15" w:type="dxa"/>
              <w:left w:w="15" w:type="dxa"/>
              <w:bottom w:w="0" w:type="dxa"/>
              <w:right w:w="15" w:type="dxa"/>
            </w:tcMar>
            <w:vAlign w:val="center"/>
            <w:hideMark/>
          </w:tcPr>
          <w:p w14:paraId="106DF016" w14:textId="77777777" w:rsidR="0071267F" w:rsidRPr="00A42A2E" w:rsidRDefault="0071267F">
            <w:pPr>
              <w:jc w:val="center"/>
              <w:textAlignment w:val="bottom"/>
              <w:rPr>
                <w:rFonts w:cs="Arial"/>
                <w:sz w:val="36"/>
                <w:szCs w:val="36"/>
              </w:rPr>
            </w:pPr>
            <w:r w:rsidRPr="00A42A2E">
              <w:rPr>
                <w:b/>
                <w:bCs/>
                <w:sz w:val="24"/>
                <w:szCs w:val="24"/>
              </w:rPr>
              <w:lastRenderedPageBreak/>
              <w:t>PHP</w:t>
            </w:r>
          </w:p>
        </w:tc>
        <w:tc>
          <w:tcPr>
            <w:tcW w:w="4900" w:type="dxa"/>
            <w:shd w:val="clear" w:color="auto" w:fill="auto"/>
            <w:tcMar>
              <w:top w:w="15" w:type="dxa"/>
              <w:left w:w="15" w:type="dxa"/>
              <w:bottom w:w="0" w:type="dxa"/>
              <w:right w:w="15" w:type="dxa"/>
            </w:tcMar>
            <w:vAlign w:val="center"/>
            <w:hideMark/>
          </w:tcPr>
          <w:p w14:paraId="64A02A85" w14:textId="77777777" w:rsidR="0071267F" w:rsidRPr="00A42A2E" w:rsidRDefault="0071267F">
            <w:pPr>
              <w:jc w:val="center"/>
              <w:textAlignment w:val="bottom"/>
              <w:rPr>
                <w:rFonts w:cs="Arial"/>
                <w:sz w:val="36"/>
                <w:szCs w:val="36"/>
              </w:rPr>
            </w:pPr>
            <w:r w:rsidRPr="00A42A2E">
              <w:rPr>
                <w:b/>
                <w:bCs/>
                <w:sz w:val="24"/>
                <w:szCs w:val="24"/>
              </w:rPr>
              <w:t>Hospital</w:t>
            </w:r>
          </w:p>
        </w:tc>
        <w:tc>
          <w:tcPr>
            <w:tcW w:w="1480" w:type="dxa"/>
            <w:shd w:val="clear" w:color="auto" w:fill="auto"/>
            <w:tcMar>
              <w:top w:w="15" w:type="dxa"/>
              <w:left w:w="15" w:type="dxa"/>
              <w:bottom w:w="0" w:type="dxa"/>
              <w:right w:w="15" w:type="dxa"/>
            </w:tcMar>
            <w:vAlign w:val="center"/>
            <w:hideMark/>
          </w:tcPr>
          <w:p w14:paraId="6F8C28CC" w14:textId="77777777" w:rsidR="0071267F" w:rsidRPr="00A42A2E" w:rsidRDefault="0071267F">
            <w:pPr>
              <w:jc w:val="center"/>
              <w:textAlignment w:val="bottom"/>
              <w:rPr>
                <w:rFonts w:cs="Arial"/>
                <w:sz w:val="36"/>
                <w:szCs w:val="36"/>
              </w:rPr>
            </w:pPr>
            <w:r w:rsidRPr="00A42A2E">
              <w:rPr>
                <w:b/>
                <w:bCs/>
                <w:sz w:val="24"/>
                <w:szCs w:val="24"/>
              </w:rPr>
              <w:t>Driving Time</w:t>
            </w:r>
          </w:p>
        </w:tc>
      </w:tr>
      <w:tr w:rsidR="00A42A2E" w:rsidRPr="00A42A2E" w14:paraId="2DA26CA4" w14:textId="77777777" w:rsidTr="0081720C">
        <w:trPr>
          <w:trHeight w:val="359"/>
        </w:trPr>
        <w:tc>
          <w:tcPr>
            <w:tcW w:w="1020" w:type="dxa"/>
            <w:vMerge w:val="restart"/>
            <w:shd w:val="clear" w:color="auto" w:fill="auto"/>
            <w:tcMar>
              <w:top w:w="15" w:type="dxa"/>
              <w:left w:w="15" w:type="dxa"/>
              <w:bottom w:w="0" w:type="dxa"/>
              <w:right w:w="15" w:type="dxa"/>
            </w:tcMar>
            <w:vAlign w:val="center"/>
            <w:hideMark/>
          </w:tcPr>
          <w:p w14:paraId="589F3BA3" w14:textId="77777777" w:rsidR="0071267F" w:rsidRPr="00A42A2E" w:rsidRDefault="00156566" w:rsidP="00677F18">
            <w:pPr>
              <w:jc w:val="center"/>
              <w:textAlignment w:val="bottom"/>
              <w:rPr>
                <w:b/>
                <w:bCs/>
              </w:rPr>
            </w:pPr>
            <w:r w:rsidRPr="00A42A2E">
              <w:rPr>
                <w:b/>
                <w:bCs/>
              </w:rPr>
              <w:t>Medical Center</w:t>
            </w:r>
          </w:p>
          <w:p w14:paraId="6FBFB142" w14:textId="77777777" w:rsidR="0071267F" w:rsidRPr="00A42A2E" w:rsidRDefault="0071267F" w:rsidP="00677F18">
            <w:pPr>
              <w:jc w:val="center"/>
              <w:textAlignment w:val="bottom"/>
              <w:rPr>
                <w:rFonts w:cs="Arial"/>
                <w:sz w:val="36"/>
                <w:szCs w:val="36"/>
              </w:rPr>
            </w:pPr>
            <w:r w:rsidRPr="00A42A2E">
              <w:rPr>
                <w:b/>
                <w:bCs/>
              </w:rPr>
              <w:t>(Peak)</w:t>
            </w:r>
          </w:p>
        </w:tc>
        <w:tc>
          <w:tcPr>
            <w:tcW w:w="4900" w:type="dxa"/>
            <w:shd w:val="clear" w:color="auto" w:fill="auto"/>
            <w:tcMar>
              <w:top w:w="15" w:type="dxa"/>
              <w:left w:w="15" w:type="dxa"/>
              <w:bottom w:w="0" w:type="dxa"/>
              <w:right w:w="15" w:type="dxa"/>
            </w:tcMar>
            <w:vAlign w:val="center"/>
            <w:hideMark/>
          </w:tcPr>
          <w:p w14:paraId="28001109" w14:textId="77777777" w:rsidR="0071267F" w:rsidRPr="00A42A2E" w:rsidRDefault="0071267F">
            <w:pPr>
              <w:textAlignment w:val="top"/>
              <w:rPr>
                <w:rFonts w:cs="Arial"/>
                <w:sz w:val="36"/>
                <w:szCs w:val="36"/>
              </w:rPr>
            </w:pPr>
            <w:r w:rsidRPr="00A42A2E">
              <w:t>Holyoke Medical Center</w:t>
            </w:r>
          </w:p>
        </w:tc>
        <w:tc>
          <w:tcPr>
            <w:tcW w:w="1480" w:type="dxa"/>
            <w:shd w:val="clear" w:color="auto" w:fill="auto"/>
            <w:tcMar>
              <w:top w:w="15" w:type="dxa"/>
              <w:left w:w="15" w:type="dxa"/>
              <w:bottom w:w="0" w:type="dxa"/>
              <w:right w:w="15" w:type="dxa"/>
            </w:tcMar>
            <w:vAlign w:val="center"/>
            <w:hideMark/>
          </w:tcPr>
          <w:p w14:paraId="259A5B04" w14:textId="77777777" w:rsidR="0071267F" w:rsidRPr="00A42A2E" w:rsidRDefault="0071267F">
            <w:pPr>
              <w:jc w:val="right"/>
              <w:textAlignment w:val="top"/>
              <w:rPr>
                <w:rFonts w:cs="Arial"/>
                <w:sz w:val="36"/>
                <w:szCs w:val="36"/>
              </w:rPr>
            </w:pPr>
            <w:r w:rsidRPr="00A42A2E">
              <w:t>8 mins</w:t>
            </w:r>
          </w:p>
        </w:tc>
      </w:tr>
      <w:tr w:rsidR="00A42A2E" w:rsidRPr="00A42A2E" w14:paraId="3FB9B94A" w14:textId="77777777" w:rsidTr="0081720C">
        <w:trPr>
          <w:trHeight w:val="359"/>
        </w:trPr>
        <w:tc>
          <w:tcPr>
            <w:tcW w:w="1020" w:type="dxa"/>
            <w:vMerge/>
            <w:shd w:val="clear" w:color="auto" w:fill="auto"/>
            <w:tcMar>
              <w:top w:w="15" w:type="dxa"/>
              <w:left w:w="15" w:type="dxa"/>
              <w:bottom w:w="0" w:type="dxa"/>
              <w:right w:w="15" w:type="dxa"/>
            </w:tcMar>
            <w:vAlign w:val="center"/>
            <w:hideMark/>
          </w:tcPr>
          <w:p w14:paraId="4B2E8E4B" w14:textId="77777777" w:rsidR="0071267F" w:rsidRPr="00A42A2E" w:rsidRDefault="0071267F">
            <w:pPr>
              <w:jc w:val="center"/>
              <w:textAlignment w:val="bottom"/>
              <w:rPr>
                <w:rFonts w:cs="Arial"/>
                <w:sz w:val="36"/>
                <w:szCs w:val="36"/>
              </w:rPr>
            </w:pPr>
          </w:p>
        </w:tc>
        <w:tc>
          <w:tcPr>
            <w:tcW w:w="4900" w:type="dxa"/>
            <w:shd w:val="clear" w:color="auto" w:fill="auto"/>
            <w:tcMar>
              <w:top w:w="15" w:type="dxa"/>
              <w:left w:w="15" w:type="dxa"/>
              <w:bottom w:w="0" w:type="dxa"/>
              <w:right w:w="15" w:type="dxa"/>
            </w:tcMar>
            <w:vAlign w:val="center"/>
            <w:hideMark/>
          </w:tcPr>
          <w:p w14:paraId="5415AE5C" w14:textId="77777777" w:rsidR="0071267F" w:rsidRPr="00A42A2E" w:rsidRDefault="0071267F">
            <w:pPr>
              <w:textAlignment w:val="top"/>
              <w:rPr>
                <w:rFonts w:cs="Arial"/>
                <w:sz w:val="36"/>
                <w:szCs w:val="36"/>
              </w:rPr>
            </w:pPr>
            <w:r w:rsidRPr="00A42A2E">
              <w:t>Behavioral Health Network - Liberty Street Clinic</w:t>
            </w:r>
          </w:p>
        </w:tc>
        <w:tc>
          <w:tcPr>
            <w:tcW w:w="1480" w:type="dxa"/>
            <w:shd w:val="clear" w:color="auto" w:fill="auto"/>
            <w:tcMar>
              <w:top w:w="15" w:type="dxa"/>
              <w:left w:w="15" w:type="dxa"/>
              <w:bottom w:w="0" w:type="dxa"/>
              <w:right w:w="15" w:type="dxa"/>
            </w:tcMar>
            <w:vAlign w:val="center"/>
            <w:hideMark/>
          </w:tcPr>
          <w:p w14:paraId="5ECED477" w14:textId="77777777" w:rsidR="0071267F" w:rsidRPr="00A42A2E" w:rsidRDefault="0071267F">
            <w:pPr>
              <w:jc w:val="right"/>
              <w:textAlignment w:val="top"/>
              <w:rPr>
                <w:rFonts w:cs="Arial"/>
                <w:sz w:val="36"/>
                <w:szCs w:val="36"/>
              </w:rPr>
            </w:pPr>
            <w:r w:rsidRPr="00A42A2E">
              <w:t>16 mins</w:t>
            </w:r>
          </w:p>
        </w:tc>
      </w:tr>
      <w:tr w:rsidR="00A42A2E" w:rsidRPr="00A42A2E" w14:paraId="1F619206" w14:textId="77777777" w:rsidTr="0081720C">
        <w:trPr>
          <w:trHeight w:val="359"/>
        </w:trPr>
        <w:tc>
          <w:tcPr>
            <w:tcW w:w="0" w:type="auto"/>
            <w:vMerge/>
            <w:shd w:val="clear" w:color="auto" w:fill="auto"/>
            <w:vAlign w:val="center"/>
            <w:hideMark/>
          </w:tcPr>
          <w:p w14:paraId="5306207A" w14:textId="77777777" w:rsidR="0071267F" w:rsidRPr="00A42A2E" w:rsidRDefault="0071267F">
            <w:pPr>
              <w:rPr>
                <w:rFonts w:cs="Arial"/>
                <w:sz w:val="36"/>
                <w:szCs w:val="36"/>
              </w:rPr>
            </w:pPr>
          </w:p>
        </w:tc>
        <w:tc>
          <w:tcPr>
            <w:tcW w:w="4900" w:type="dxa"/>
            <w:shd w:val="clear" w:color="auto" w:fill="auto"/>
            <w:tcMar>
              <w:top w:w="15" w:type="dxa"/>
              <w:left w:w="15" w:type="dxa"/>
              <w:bottom w:w="0" w:type="dxa"/>
              <w:right w:w="15" w:type="dxa"/>
            </w:tcMar>
            <w:vAlign w:val="center"/>
            <w:hideMark/>
          </w:tcPr>
          <w:p w14:paraId="2D18C4EF" w14:textId="77777777" w:rsidR="0071267F" w:rsidRPr="00A42A2E" w:rsidRDefault="0071267F">
            <w:pPr>
              <w:textAlignment w:val="top"/>
              <w:rPr>
                <w:rFonts w:cs="Arial"/>
                <w:sz w:val="36"/>
                <w:szCs w:val="36"/>
              </w:rPr>
            </w:pPr>
            <w:r w:rsidRPr="00A42A2E">
              <w:t>The Brien Center - Pittsfield</w:t>
            </w:r>
          </w:p>
        </w:tc>
        <w:tc>
          <w:tcPr>
            <w:tcW w:w="1480" w:type="dxa"/>
            <w:shd w:val="clear" w:color="auto" w:fill="auto"/>
            <w:tcMar>
              <w:top w:w="15" w:type="dxa"/>
              <w:left w:w="15" w:type="dxa"/>
              <w:bottom w:w="0" w:type="dxa"/>
              <w:right w:w="15" w:type="dxa"/>
            </w:tcMar>
            <w:vAlign w:val="center"/>
            <w:hideMark/>
          </w:tcPr>
          <w:p w14:paraId="2A47CBC8" w14:textId="77777777" w:rsidR="0071267F" w:rsidRPr="00A42A2E" w:rsidRDefault="0071267F">
            <w:pPr>
              <w:jc w:val="right"/>
              <w:textAlignment w:val="top"/>
              <w:rPr>
                <w:rFonts w:cs="Arial"/>
                <w:sz w:val="36"/>
                <w:szCs w:val="36"/>
              </w:rPr>
            </w:pPr>
            <w:r w:rsidRPr="00A42A2E">
              <w:t xml:space="preserve">1 </w:t>
            </w:r>
            <w:proofErr w:type="spellStart"/>
            <w:r w:rsidRPr="00A42A2E">
              <w:t>hr</w:t>
            </w:r>
            <w:proofErr w:type="spellEnd"/>
            <w:r w:rsidRPr="00A42A2E">
              <w:t xml:space="preserve"> 10 mins</w:t>
            </w:r>
          </w:p>
        </w:tc>
      </w:tr>
      <w:tr w:rsidR="00A42A2E" w:rsidRPr="00A42A2E" w14:paraId="064C13F8" w14:textId="77777777" w:rsidTr="0081720C">
        <w:trPr>
          <w:trHeight w:val="359"/>
        </w:trPr>
        <w:tc>
          <w:tcPr>
            <w:tcW w:w="1020" w:type="dxa"/>
            <w:vMerge w:val="restart"/>
            <w:shd w:val="clear" w:color="auto" w:fill="auto"/>
            <w:tcMar>
              <w:top w:w="15" w:type="dxa"/>
              <w:left w:w="15" w:type="dxa"/>
              <w:bottom w:w="0" w:type="dxa"/>
              <w:right w:w="15" w:type="dxa"/>
            </w:tcMar>
            <w:vAlign w:val="center"/>
            <w:hideMark/>
          </w:tcPr>
          <w:p w14:paraId="7D2BA5E6" w14:textId="77777777" w:rsidR="0071267F" w:rsidRPr="00A42A2E" w:rsidRDefault="00156566">
            <w:pPr>
              <w:jc w:val="center"/>
              <w:textAlignment w:val="bottom"/>
              <w:rPr>
                <w:rFonts w:cs="Arial"/>
                <w:sz w:val="36"/>
                <w:szCs w:val="36"/>
              </w:rPr>
            </w:pPr>
            <w:r w:rsidRPr="00A42A2E">
              <w:rPr>
                <w:b/>
                <w:bCs/>
              </w:rPr>
              <w:t>Medical Center</w:t>
            </w:r>
            <w:r w:rsidR="0071267F" w:rsidRPr="00A42A2E">
              <w:rPr>
                <w:b/>
                <w:bCs/>
              </w:rPr>
              <w:t xml:space="preserve"> (Non-Peak)</w:t>
            </w:r>
          </w:p>
        </w:tc>
        <w:tc>
          <w:tcPr>
            <w:tcW w:w="4900" w:type="dxa"/>
            <w:shd w:val="clear" w:color="auto" w:fill="auto"/>
            <w:tcMar>
              <w:top w:w="15" w:type="dxa"/>
              <w:left w:w="15" w:type="dxa"/>
              <w:bottom w:w="0" w:type="dxa"/>
              <w:right w:w="15" w:type="dxa"/>
            </w:tcMar>
            <w:vAlign w:val="center"/>
            <w:hideMark/>
          </w:tcPr>
          <w:p w14:paraId="0E8871D4" w14:textId="77777777" w:rsidR="0071267F" w:rsidRPr="00A42A2E" w:rsidRDefault="0071267F">
            <w:pPr>
              <w:textAlignment w:val="top"/>
              <w:rPr>
                <w:rFonts w:cs="Arial"/>
                <w:sz w:val="36"/>
                <w:szCs w:val="36"/>
              </w:rPr>
            </w:pPr>
            <w:r w:rsidRPr="00A42A2E">
              <w:t>Holyoke Medical Center</w:t>
            </w:r>
          </w:p>
        </w:tc>
        <w:tc>
          <w:tcPr>
            <w:tcW w:w="1480" w:type="dxa"/>
            <w:shd w:val="clear" w:color="auto" w:fill="auto"/>
            <w:tcMar>
              <w:top w:w="15" w:type="dxa"/>
              <w:left w:w="15" w:type="dxa"/>
              <w:bottom w:w="0" w:type="dxa"/>
              <w:right w:w="15" w:type="dxa"/>
            </w:tcMar>
            <w:vAlign w:val="center"/>
            <w:hideMark/>
          </w:tcPr>
          <w:p w14:paraId="23837C81" w14:textId="77777777" w:rsidR="0071267F" w:rsidRPr="00A42A2E" w:rsidRDefault="0071267F">
            <w:pPr>
              <w:jc w:val="right"/>
              <w:textAlignment w:val="top"/>
              <w:rPr>
                <w:rFonts w:cs="Arial"/>
                <w:sz w:val="36"/>
                <w:szCs w:val="36"/>
              </w:rPr>
            </w:pPr>
            <w:r w:rsidRPr="00A42A2E">
              <w:t>5 mins</w:t>
            </w:r>
          </w:p>
        </w:tc>
      </w:tr>
      <w:tr w:rsidR="00A42A2E" w:rsidRPr="00A42A2E" w14:paraId="1DDBB5E2" w14:textId="77777777" w:rsidTr="0081720C">
        <w:trPr>
          <w:trHeight w:val="359"/>
        </w:trPr>
        <w:tc>
          <w:tcPr>
            <w:tcW w:w="0" w:type="auto"/>
            <w:vMerge/>
            <w:shd w:val="clear" w:color="auto" w:fill="auto"/>
            <w:vAlign w:val="center"/>
            <w:hideMark/>
          </w:tcPr>
          <w:p w14:paraId="2FA6BFED" w14:textId="77777777" w:rsidR="0071267F" w:rsidRPr="00A42A2E" w:rsidRDefault="0071267F">
            <w:pPr>
              <w:rPr>
                <w:rFonts w:cs="Arial"/>
                <w:sz w:val="36"/>
                <w:szCs w:val="36"/>
              </w:rPr>
            </w:pPr>
          </w:p>
        </w:tc>
        <w:tc>
          <w:tcPr>
            <w:tcW w:w="4900" w:type="dxa"/>
            <w:shd w:val="clear" w:color="auto" w:fill="auto"/>
            <w:tcMar>
              <w:top w:w="15" w:type="dxa"/>
              <w:left w:w="15" w:type="dxa"/>
              <w:bottom w:w="0" w:type="dxa"/>
              <w:right w:w="15" w:type="dxa"/>
            </w:tcMar>
            <w:vAlign w:val="center"/>
            <w:hideMark/>
          </w:tcPr>
          <w:p w14:paraId="2B1DAEBB" w14:textId="77777777" w:rsidR="0071267F" w:rsidRPr="00A42A2E" w:rsidRDefault="0071267F">
            <w:pPr>
              <w:textAlignment w:val="top"/>
              <w:rPr>
                <w:rFonts w:cs="Arial"/>
                <w:sz w:val="36"/>
                <w:szCs w:val="36"/>
              </w:rPr>
            </w:pPr>
            <w:r w:rsidRPr="00A42A2E">
              <w:t>Behavioral Health Network - Liberty Street Clinic</w:t>
            </w:r>
          </w:p>
        </w:tc>
        <w:tc>
          <w:tcPr>
            <w:tcW w:w="1480" w:type="dxa"/>
            <w:shd w:val="clear" w:color="auto" w:fill="auto"/>
            <w:tcMar>
              <w:top w:w="15" w:type="dxa"/>
              <w:left w:w="15" w:type="dxa"/>
              <w:bottom w:w="0" w:type="dxa"/>
              <w:right w:w="15" w:type="dxa"/>
            </w:tcMar>
            <w:vAlign w:val="center"/>
            <w:hideMark/>
          </w:tcPr>
          <w:p w14:paraId="2CC50849" w14:textId="77777777" w:rsidR="0071267F" w:rsidRPr="00A42A2E" w:rsidRDefault="0071267F">
            <w:pPr>
              <w:jc w:val="right"/>
              <w:textAlignment w:val="top"/>
              <w:rPr>
                <w:rFonts w:cs="Arial"/>
                <w:sz w:val="36"/>
                <w:szCs w:val="36"/>
              </w:rPr>
            </w:pPr>
            <w:r w:rsidRPr="00A42A2E">
              <w:t>10 mins</w:t>
            </w:r>
          </w:p>
        </w:tc>
      </w:tr>
      <w:tr w:rsidR="00A42A2E" w:rsidRPr="00A42A2E" w14:paraId="367B7A27" w14:textId="77777777" w:rsidTr="0081720C">
        <w:trPr>
          <w:trHeight w:val="359"/>
        </w:trPr>
        <w:tc>
          <w:tcPr>
            <w:tcW w:w="0" w:type="auto"/>
            <w:vMerge/>
            <w:shd w:val="clear" w:color="auto" w:fill="auto"/>
            <w:vAlign w:val="center"/>
            <w:hideMark/>
          </w:tcPr>
          <w:p w14:paraId="10DD5F05" w14:textId="77777777" w:rsidR="0071267F" w:rsidRPr="00A42A2E" w:rsidRDefault="0071267F">
            <w:pPr>
              <w:rPr>
                <w:rFonts w:cs="Arial"/>
                <w:sz w:val="36"/>
                <w:szCs w:val="36"/>
              </w:rPr>
            </w:pPr>
          </w:p>
        </w:tc>
        <w:tc>
          <w:tcPr>
            <w:tcW w:w="4900" w:type="dxa"/>
            <w:shd w:val="clear" w:color="auto" w:fill="auto"/>
            <w:tcMar>
              <w:top w:w="15" w:type="dxa"/>
              <w:left w:w="15" w:type="dxa"/>
              <w:bottom w:w="0" w:type="dxa"/>
              <w:right w:w="15" w:type="dxa"/>
            </w:tcMar>
            <w:vAlign w:val="center"/>
            <w:hideMark/>
          </w:tcPr>
          <w:p w14:paraId="1792F3F9" w14:textId="77777777" w:rsidR="0071267F" w:rsidRPr="00A42A2E" w:rsidRDefault="0071267F">
            <w:pPr>
              <w:textAlignment w:val="top"/>
              <w:rPr>
                <w:rFonts w:cs="Arial"/>
                <w:sz w:val="36"/>
                <w:szCs w:val="36"/>
              </w:rPr>
            </w:pPr>
            <w:r w:rsidRPr="00A42A2E">
              <w:t>The Brien Center - Pittsfield</w:t>
            </w:r>
          </w:p>
        </w:tc>
        <w:tc>
          <w:tcPr>
            <w:tcW w:w="1480" w:type="dxa"/>
            <w:shd w:val="clear" w:color="auto" w:fill="auto"/>
            <w:tcMar>
              <w:top w:w="15" w:type="dxa"/>
              <w:left w:w="15" w:type="dxa"/>
              <w:bottom w:w="0" w:type="dxa"/>
              <w:right w:w="15" w:type="dxa"/>
            </w:tcMar>
            <w:vAlign w:val="center"/>
            <w:hideMark/>
          </w:tcPr>
          <w:p w14:paraId="7BA650EC" w14:textId="77777777" w:rsidR="0071267F" w:rsidRPr="00A42A2E" w:rsidRDefault="0071267F">
            <w:pPr>
              <w:jc w:val="right"/>
              <w:textAlignment w:val="top"/>
              <w:rPr>
                <w:rFonts w:cs="Arial"/>
                <w:sz w:val="36"/>
                <w:szCs w:val="36"/>
              </w:rPr>
            </w:pPr>
            <w:r w:rsidRPr="00A42A2E">
              <w:t>55 mins</w:t>
            </w:r>
          </w:p>
        </w:tc>
      </w:tr>
    </w:tbl>
    <w:p w14:paraId="3A09ECEE" w14:textId="77777777" w:rsidR="0071267F" w:rsidRDefault="0071267F" w:rsidP="00CC7A2C">
      <w:pPr>
        <w:jc w:val="both"/>
        <w:rPr>
          <w:rFonts w:ascii="Times New Roman" w:hAnsi="Times New Roman" w:cs="Times New Roman"/>
          <w:sz w:val="24"/>
          <w:szCs w:val="24"/>
          <w:u w:val="single"/>
        </w:rPr>
      </w:pPr>
    </w:p>
    <w:p w14:paraId="29D33A3C" w14:textId="77777777" w:rsidR="007252EA" w:rsidRPr="008D059F" w:rsidRDefault="007252EA" w:rsidP="007252EA">
      <w:pPr>
        <w:pStyle w:val="ListParagraph"/>
        <w:numPr>
          <w:ilvl w:val="0"/>
          <w:numId w:val="3"/>
        </w:numPr>
        <w:jc w:val="both"/>
        <w:rPr>
          <w:rFonts w:ascii="Times New Roman" w:hAnsi="Times New Roman" w:cs="Times New Roman"/>
          <w:b/>
          <w:bCs/>
          <w:sz w:val="24"/>
          <w:szCs w:val="24"/>
        </w:rPr>
      </w:pPr>
      <w:r w:rsidRPr="007252EA">
        <w:rPr>
          <w:rFonts w:ascii="Times New Roman" w:hAnsi="Times New Roman" w:cs="Times New Roman"/>
          <w:b/>
          <w:bCs/>
          <w:sz w:val="24"/>
          <w:szCs w:val="24"/>
        </w:rPr>
        <w:t xml:space="preserve">An assessment of transportation needs post discontinuance and a plan for meeting </w:t>
      </w:r>
      <w:r w:rsidRPr="008D059F">
        <w:rPr>
          <w:rFonts w:ascii="Times New Roman" w:hAnsi="Times New Roman" w:cs="Times New Roman"/>
          <w:b/>
          <w:bCs/>
          <w:sz w:val="24"/>
          <w:szCs w:val="24"/>
        </w:rPr>
        <w:t>those needs.</w:t>
      </w:r>
    </w:p>
    <w:p w14:paraId="276DC61F" w14:textId="77777777" w:rsidR="007252EA" w:rsidRPr="008D059F" w:rsidRDefault="007252EA" w:rsidP="007252EA">
      <w:pPr>
        <w:jc w:val="both"/>
        <w:rPr>
          <w:rFonts w:ascii="Times New Roman" w:hAnsi="Times New Roman" w:cs="Times New Roman"/>
          <w:sz w:val="24"/>
          <w:szCs w:val="24"/>
        </w:rPr>
      </w:pPr>
    </w:p>
    <w:p w14:paraId="39566130" w14:textId="77777777" w:rsidR="00C16227" w:rsidRDefault="00552B19" w:rsidP="0001658A">
      <w:pPr>
        <w:jc w:val="both"/>
        <w:rPr>
          <w:rFonts w:ascii="Times New Roman" w:hAnsi="Times New Roman" w:cs="Times New Roman"/>
          <w:sz w:val="24"/>
          <w:szCs w:val="24"/>
        </w:rPr>
      </w:pPr>
      <w:r w:rsidRPr="008D059F">
        <w:rPr>
          <w:rFonts w:ascii="Times New Roman" w:hAnsi="Times New Roman" w:cs="Times New Roman"/>
          <w:sz w:val="24"/>
          <w:szCs w:val="24"/>
        </w:rPr>
        <w:t>Patients requiring acute mental health treatment</w:t>
      </w:r>
      <w:r w:rsidR="006051A4" w:rsidRPr="008D059F">
        <w:rPr>
          <w:rFonts w:ascii="Times New Roman" w:hAnsi="Times New Roman" w:cs="Times New Roman"/>
          <w:sz w:val="24"/>
          <w:szCs w:val="24"/>
        </w:rPr>
        <w:t xml:space="preserve"> typically arrive at the emergency department </w:t>
      </w:r>
      <w:r w:rsidRPr="008D059F">
        <w:rPr>
          <w:rFonts w:ascii="Times New Roman" w:hAnsi="Times New Roman" w:cs="Times New Roman"/>
          <w:sz w:val="24"/>
          <w:szCs w:val="24"/>
        </w:rPr>
        <w:t xml:space="preserve">or </w:t>
      </w:r>
      <w:r w:rsidR="00C16227">
        <w:rPr>
          <w:rFonts w:ascii="Times New Roman" w:hAnsi="Times New Roman" w:cs="Times New Roman"/>
          <w:sz w:val="24"/>
          <w:szCs w:val="24"/>
        </w:rPr>
        <w:t xml:space="preserve">a community behavioral health </w:t>
      </w:r>
      <w:proofErr w:type="gramStart"/>
      <w:r w:rsidR="00C16227">
        <w:rPr>
          <w:rFonts w:ascii="Times New Roman" w:hAnsi="Times New Roman" w:cs="Times New Roman"/>
          <w:sz w:val="24"/>
          <w:szCs w:val="24"/>
        </w:rPr>
        <w:t>centers (“CBHC”)</w:t>
      </w:r>
      <w:proofErr w:type="gramEnd"/>
      <w:r w:rsidRPr="008D059F">
        <w:rPr>
          <w:rFonts w:ascii="Times New Roman" w:hAnsi="Times New Roman" w:cs="Times New Roman"/>
          <w:sz w:val="24"/>
          <w:szCs w:val="24"/>
        </w:rPr>
        <w:t xml:space="preserve">. </w:t>
      </w:r>
      <w:r w:rsidR="0050161B" w:rsidRPr="008D059F">
        <w:rPr>
          <w:rFonts w:ascii="Times New Roman" w:hAnsi="Times New Roman" w:cs="Times New Roman"/>
          <w:sz w:val="24"/>
          <w:szCs w:val="24"/>
        </w:rPr>
        <w:t xml:space="preserve">For patients presenting to </w:t>
      </w:r>
      <w:r w:rsidR="00816D81" w:rsidRPr="008D059F">
        <w:rPr>
          <w:rFonts w:ascii="Times New Roman" w:hAnsi="Times New Roman" w:cs="Times New Roman"/>
          <w:sz w:val="24"/>
          <w:szCs w:val="24"/>
        </w:rPr>
        <w:t xml:space="preserve">the ED, a hospital crisis clinician </w:t>
      </w:r>
      <w:r w:rsidR="00816D81" w:rsidRPr="008D059F">
        <w:rPr>
          <w:rFonts w:ascii="Times New Roman" w:eastAsia="Times New Roman" w:hAnsi="Times New Roman" w:cs="Times New Roman"/>
        </w:rPr>
        <w:t>assesses and makes referrals for inpatient care based on location, appropriateness of unit, patient preference, and bed availability. </w:t>
      </w:r>
      <w:r w:rsidR="00816D81" w:rsidRPr="008D059F">
        <w:rPr>
          <w:rFonts w:ascii="Times New Roman" w:hAnsi="Times New Roman" w:cs="Times New Roman"/>
          <w:sz w:val="24"/>
          <w:szCs w:val="24"/>
        </w:rPr>
        <w:t xml:space="preserve">Patients requiring transfer to another hospital from </w:t>
      </w:r>
      <w:r w:rsidR="00156566">
        <w:rPr>
          <w:rFonts w:ascii="Times New Roman" w:hAnsi="Times New Roman" w:cs="Times New Roman"/>
          <w:sz w:val="24"/>
          <w:szCs w:val="24"/>
        </w:rPr>
        <w:t>Medical Center</w:t>
      </w:r>
      <w:r w:rsidR="00816D81" w:rsidRPr="008D059F">
        <w:rPr>
          <w:rFonts w:ascii="Times New Roman" w:hAnsi="Times New Roman" w:cs="Times New Roman"/>
          <w:sz w:val="24"/>
          <w:szCs w:val="24"/>
        </w:rPr>
        <w:t xml:space="preserve"> are transported by ambulance.</w:t>
      </w:r>
      <w:r w:rsidR="00816D81" w:rsidRPr="008D059F">
        <w:rPr>
          <w:rFonts w:ascii="Times New Roman" w:eastAsia="Times New Roman" w:hAnsi="Times New Roman" w:cs="Times New Roman"/>
        </w:rPr>
        <w:t xml:space="preserve"> </w:t>
      </w:r>
      <w:r w:rsidR="00C16227">
        <w:rPr>
          <w:rFonts w:ascii="Times New Roman" w:eastAsia="Times New Roman" w:hAnsi="Times New Roman" w:cs="Times New Roman"/>
        </w:rPr>
        <w:t>CBHCs</w:t>
      </w:r>
      <w:r w:rsidR="0050161B" w:rsidRPr="008D059F">
        <w:rPr>
          <w:rFonts w:ascii="Times New Roman" w:hAnsi="Times New Roman" w:cs="Times New Roman"/>
          <w:sz w:val="24"/>
          <w:szCs w:val="24"/>
        </w:rPr>
        <w:t xml:space="preserve"> coordinate transportation to inpatient treatment facilities for </w:t>
      </w:r>
      <w:r w:rsidR="00C16227">
        <w:rPr>
          <w:rFonts w:ascii="Times New Roman" w:hAnsi="Times New Roman" w:cs="Times New Roman"/>
          <w:sz w:val="24"/>
          <w:szCs w:val="24"/>
        </w:rPr>
        <w:t>patients</w:t>
      </w:r>
      <w:r w:rsidR="0050161B" w:rsidRPr="008D059F">
        <w:rPr>
          <w:rFonts w:ascii="Times New Roman" w:hAnsi="Times New Roman" w:cs="Times New Roman"/>
          <w:sz w:val="24"/>
          <w:szCs w:val="24"/>
        </w:rPr>
        <w:t xml:space="preserve"> requiring acute mental health care</w:t>
      </w:r>
      <w:r w:rsidR="00816D81" w:rsidRPr="008D059F">
        <w:rPr>
          <w:rFonts w:ascii="Times New Roman" w:hAnsi="Times New Roman" w:cs="Times New Roman"/>
          <w:sz w:val="24"/>
          <w:szCs w:val="24"/>
        </w:rPr>
        <w:t xml:space="preserve">. </w:t>
      </w:r>
    </w:p>
    <w:p w14:paraId="41DB44AE" w14:textId="77777777" w:rsidR="00C16227" w:rsidRDefault="00C16227" w:rsidP="0001658A">
      <w:pPr>
        <w:jc w:val="both"/>
        <w:rPr>
          <w:rFonts w:ascii="Times New Roman" w:hAnsi="Times New Roman" w:cs="Times New Roman"/>
          <w:sz w:val="24"/>
          <w:szCs w:val="24"/>
        </w:rPr>
      </w:pPr>
    </w:p>
    <w:p w14:paraId="13E6A3AD" w14:textId="77777777" w:rsidR="00750F83" w:rsidRDefault="00750F83" w:rsidP="0001658A">
      <w:pPr>
        <w:jc w:val="both"/>
        <w:rPr>
          <w:rFonts w:ascii="Times New Roman" w:hAnsi="Times New Roman" w:cs="Times New Roman"/>
          <w:sz w:val="24"/>
          <w:szCs w:val="24"/>
        </w:rPr>
      </w:pPr>
      <w:r>
        <w:rPr>
          <w:rFonts w:ascii="Times New Roman" w:hAnsi="Times New Roman" w:cs="Times New Roman"/>
          <w:sz w:val="24"/>
          <w:szCs w:val="24"/>
        </w:rPr>
        <w:t xml:space="preserve">With the closure of the </w:t>
      </w:r>
      <w:r w:rsidR="00156566">
        <w:rPr>
          <w:rFonts w:ascii="Times New Roman" w:hAnsi="Times New Roman" w:cs="Times New Roman"/>
          <w:sz w:val="24"/>
          <w:szCs w:val="24"/>
        </w:rPr>
        <w:t>Medical Center</w:t>
      </w:r>
      <w:r>
        <w:rPr>
          <w:rFonts w:ascii="Times New Roman" w:hAnsi="Times New Roman" w:cs="Times New Roman"/>
          <w:sz w:val="24"/>
          <w:szCs w:val="24"/>
        </w:rPr>
        <w:t>’s</w:t>
      </w:r>
      <w:r w:rsidR="00103D35">
        <w:rPr>
          <w:rFonts w:ascii="Times New Roman" w:hAnsi="Times New Roman" w:cs="Times New Roman"/>
          <w:sz w:val="24"/>
          <w:szCs w:val="24"/>
        </w:rPr>
        <w:t xml:space="preserve"> inpatient pediatric psychiatry</w:t>
      </w:r>
      <w:r>
        <w:rPr>
          <w:rFonts w:ascii="Times New Roman" w:hAnsi="Times New Roman" w:cs="Times New Roman"/>
          <w:sz w:val="24"/>
          <w:szCs w:val="24"/>
        </w:rPr>
        <w:t xml:space="preserve"> beds, patients arriving at the Hospital’s ED in need of inpatient services will be transported</w:t>
      </w:r>
      <w:r w:rsidR="00816D81">
        <w:rPr>
          <w:rFonts w:ascii="Times New Roman" w:hAnsi="Times New Roman" w:cs="Times New Roman"/>
          <w:sz w:val="24"/>
          <w:szCs w:val="24"/>
        </w:rPr>
        <w:t xml:space="preserve"> by ambulance</w:t>
      </w:r>
      <w:r>
        <w:rPr>
          <w:rFonts w:ascii="Times New Roman" w:hAnsi="Times New Roman" w:cs="Times New Roman"/>
          <w:sz w:val="24"/>
          <w:szCs w:val="24"/>
        </w:rPr>
        <w:t xml:space="preserve"> to Valley Springs or another available psychiatric hospital based on capacity and patient choice. </w:t>
      </w:r>
      <w:r w:rsidR="00C16227">
        <w:rPr>
          <w:rFonts w:ascii="Times New Roman" w:hAnsi="Times New Roman" w:cs="Times New Roman"/>
          <w:sz w:val="24"/>
          <w:szCs w:val="24"/>
        </w:rPr>
        <w:t xml:space="preserve">CBHCs and other hospitals will refer to Valley Springs or another alternative site and arrange for transport consistent with existing practice. </w:t>
      </w:r>
    </w:p>
    <w:p w14:paraId="1221DCDF" w14:textId="77777777" w:rsidR="0050161B" w:rsidRDefault="0050161B" w:rsidP="0001658A">
      <w:pPr>
        <w:jc w:val="both"/>
        <w:rPr>
          <w:rFonts w:ascii="Times New Roman" w:hAnsi="Times New Roman" w:cs="Times New Roman"/>
          <w:sz w:val="24"/>
          <w:szCs w:val="24"/>
        </w:rPr>
      </w:pPr>
    </w:p>
    <w:p w14:paraId="38231341" w14:textId="77777777" w:rsidR="007252EA" w:rsidRPr="00D51705" w:rsidRDefault="007252EA" w:rsidP="007252EA">
      <w:pPr>
        <w:pStyle w:val="ListParagraph"/>
        <w:numPr>
          <w:ilvl w:val="0"/>
          <w:numId w:val="3"/>
        </w:numPr>
        <w:jc w:val="both"/>
        <w:rPr>
          <w:rFonts w:ascii="Times New Roman" w:hAnsi="Times New Roman" w:cs="Times New Roman"/>
          <w:b/>
          <w:bCs/>
          <w:sz w:val="24"/>
          <w:szCs w:val="24"/>
        </w:rPr>
      </w:pPr>
      <w:r w:rsidRPr="00D51705">
        <w:rPr>
          <w:rFonts w:ascii="Times New Roman" w:hAnsi="Times New Roman" w:cs="Times New Roman"/>
          <w:b/>
          <w:bCs/>
          <w:sz w:val="24"/>
          <w:szCs w:val="24"/>
        </w:rPr>
        <w:t>A protocol that details mechanisms to maintain continuity of care for current patients of the discontinued service</w:t>
      </w:r>
      <w:r w:rsidR="00D51705" w:rsidRPr="00D51705">
        <w:rPr>
          <w:rFonts w:ascii="Times New Roman" w:hAnsi="Times New Roman" w:cs="Times New Roman"/>
          <w:b/>
          <w:bCs/>
          <w:sz w:val="24"/>
          <w:szCs w:val="24"/>
        </w:rPr>
        <w:t>.</w:t>
      </w:r>
    </w:p>
    <w:p w14:paraId="34A67FF4" w14:textId="77777777" w:rsidR="00D51705" w:rsidRDefault="00D51705" w:rsidP="00D51705">
      <w:pPr>
        <w:jc w:val="both"/>
        <w:rPr>
          <w:rFonts w:ascii="Times New Roman" w:hAnsi="Times New Roman" w:cs="Times New Roman"/>
          <w:sz w:val="24"/>
          <w:szCs w:val="24"/>
        </w:rPr>
      </w:pPr>
    </w:p>
    <w:p w14:paraId="72877739" w14:textId="77777777" w:rsidR="00D51705" w:rsidRDefault="00C16227" w:rsidP="00D51705">
      <w:pPr>
        <w:jc w:val="both"/>
        <w:rPr>
          <w:rFonts w:ascii="Times New Roman" w:hAnsi="Times New Roman" w:cs="Times New Roman"/>
          <w:sz w:val="24"/>
          <w:szCs w:val="24"/>
        </w:rPr>
      </w:pPr>
      <w:r>
        <w:rPr>
          <w:rFonts w:ascii="Times New Roman" w:hAnsi="Times New Roman" w:cs="Times New Roman"/>
          <w:sz w:val="24"/>
          <w:szCs w:val="24"/>
        </w:rPr>
        <w:t xml:space="preserve">The </w:t>
      </w:r>
      <w:r w:rsidR="00156566">
        <w:rPr>
          <w:rFonts w:ascii="Times New Roman" w:hAnsi="Times New Roman" w:cs="Times New Roman"/>
          <w:sz w:val="24"/>
          <w:szCs w:val="24"/>
        </w:rPr>
        <w:t>Medical Center</w:t>
      </w:r>
      <w:r w:rsidR="0050161B">
        <w:rPr>
          <w:rFonts w:ascii="Times New Roman" w:hAnsi="Times New Roman" w:cs="Times New Roman"/>
          <w:sz w:val="24"/>
          <w:szCs w:val="24"/>
        </w:rPr>
        <w:t xml:space="preserve"> will coordinate the closure of beds </w:t>
      </w:r>
      <w:r>
        <w:rPr>
          <w:rFonts w:ascii="Times New Roman" w:hAnsi="Times New Roman" w:cs="Times New Roman"/>
          <w:sz w:val="24"/>
          <w:szCs w:val="24"/>
        </w:rPr>
        <w:t xml:space="preserve">and the PHP </w:t>
      </w:r>
      <w:r w:rsidR="0050161B">
        <w:rPr>
          <w:rFonts w:ascii="Times New Roman" w:hAnsi="Times New Roman" w:cs="Times New Roman"/>
          <w:sz w:val="24"/>
          <w:szCs w:val="24"/>
        </w:rPr>
        <w:t>to</w:t>
      </w:r>
      <w:r w:rsidR="001C3522">
        <w:rPr>
          <w:rFonts w:ascii="Times New Roman" w:hAnsi="Times New Roman" w:cs="Times New Roman"/>
          <w:sz w:val="24"/>
          <w:szCs w:val="24"/>
        </w:rPr>
        <w:t xml:space="preserve"> coincide with the opening of adequate beds at Valley Springs to ensure continued capacity in the region. </w:t>
      </w:r>
      <w:r>
        <w:rPr>
          <w:rFonts w:ascii="Times New Roman" w:hAnsi="Times New Roman" w:cs="Times New Roman"/>
          <w:sz w:val="24"/>
          <w:szCs w:val="24"/>
        </w:rPr>
        <w:t xml:space="preserve">The </w:t>
      </w:r>
      <w:r w:rsidR="00156566">
        <w:rPr>
          <w:rFonts w:ascii="Times New Roman" w:hAnsi="Times New Roman" w:cs="Times New Roman"/>
          <w:sz w:val="24"/>
          <w:szCs w:val="24"/>
        </w:rPr>
        <w:t>Medical Center</w:t>
      </w:r>
      <w:r w:rsidR="008D059F">
        <w:rPr>
          <w:rFonts w:ascii="Times New Roman" w:hAnsi="Times New Roman" w:cs="Times New Roman"/>
          <w:sz w:val="24"/>
          <w:szCs w:val="24"/>
        </w:rPr>
        <w:t xml:space="preserve"> will also keep its adult psychiatric beds open and available to the community. </w:t>
      </w:r>
      <w:r w:rsidR="001C3522">
        <w:rPr>
          <w:rFonts w:ascii="Times New Roman" w:hAnsi="Times New Roman" w:cs="Times New Roman"/>
          <w:sz w:val="24"/>
          <w:szCs w:val="24"/>
        </w:rPr>
        <w:t>To</w:t>
      </w:r>
      <w:r w:rsidR="0050161B">
        <w:rPr>
          <w:rFonts w:ascii="Times New Roman" w:hAnsi="Times New Roman" w:cs="Times New Roman"/>
          <w:sz w:val="24"/>
          <w:szCs w:val="24"/>
        </w:rPr>
        <w:t xml:space="preserve"> minimize any disruption for existing </w:t>
      </w:r>
      <w:r w:rsidR="009E7BFB">
        <w:rPr>
          <w:rFonts w:ascii="Times New Roman" w:hAnsi="Times New Roman" w:cs="Times New Roman"/>
          <w:sz w:val="24"/>
          <w:szCs w:val="24"/>
        </w:rPr>
        <w:t xml:space="preserve">pediatric </w:t>
      </w:r>
      <w:r w:rsidR="00103D35">
        <w:rPr>
          <w:rFonts w:ascii="Times New Roman" w:hAnsi="Times New Roman" w:cs="Times New Roman"/>
          <w:sz w:val="24"/>
          <w:szCs w:val="24"/>
        </w:rPr>
        <w:t>in</w:t>
      </w:r>
      <w:r w:rsidR="0050161B">
        <w:rPr>
          <w:rFonts w:ascii="Times New Roman" w:hAnsi="Times New Roman" w:cs="Times New Roman"/>
          <w:sz w:val="24"/>
          <w:szCs w:val="24"/>
        </w:rPr>
        <w:t xml:space="preserve">patients, </w:t>
      </w:r>
      <w:r>
        <w:rPr>
          <w:rFonts w:ascii="Times New Roman" w:hAnsi="Times New Roman" w:cs="Times New Roman"/>
          <w:sz w:val="24"/>
          <w:szCs w:val="24"/>
        </w:rPr>
        <w:t xml:space="preserve">the </w:t>
      </w:r>
      <w:r w:rsidR="00156566">
        <w:rPr>
          <w:rFonts w:ascii="Times New Roman" w:hAnsi="Times New Roman" w:cs="Times New Roman"/>
          <w:sz w:val="24"/>
          <w:szCs w:val="24"/>
        </w:rPr>
        <w:t>Medical Center</w:t>
      </w:r>
      <w:r w:rsidR="009E7BFB">
        <w:rPr>
          <w:rFonts w:ascii="Times New Roman" w:hAnsi="Times New Roman" w:cs="Times New Roman"/>
          <w:sz w:val="24"/>
          <w:szCs w:val="24"/>
        </w:rPr>
        <w:t xml:space="preserve"> </w:t>
      </w:r>
      <w:r w:rsidR="0050161B">
        <w:rPr>
          <w:rFonts w:ascii="Times New Roman" w:hAnsi="Times New Roman" w:cs="Times New Roman"/>
          <w:sz w:val="24"/>
          <w:szCs w:val="24"/>
        </w:rPr>
        <w:t>plans</w:t>
      </w:r>
      <w:r w:rsidR="00D51705">
        <w:rPr>
          <w:rFonts w:ascii="Times New Roman" w:hAnsi="Times New Roman" w:cs="Times New Roman"/>
          <w:sz w:val="24"/>
          <w:szCs w:val="24"/>
        </w:rPr>
        <w:t xml:space="preserve"> </w:t>
      </w:r>
      <w:r w:rsidR="00D51705" w:rsidRPr="00D51705">
        <w:rPr>
          <w:rFonts w:ascii="Times New Roman" w:hAnsi="Times New Roman" w:cs="Times New Roman"/>
          <w:sz w:val="24"/>
          <w:szCs w:val="24"/>
        </w:rPr>
        <w:t>to suspend admissions to th</w:t>
      </w:r>
      <w:r w:rsidR="00D51705">
        <w:rPr>
          <w:rFonts w:ascii="Times New Roman" w:hAnsi="Times New Roman" w:cs="Times New Roman"/>
          <w:sz w:val="24"/>
          <w:szCs w:val="24"/>
        </w:rPr>
        <w:t xml:space="preserve">e inpatient </w:t>
      </w:r>
      <w:r w:rsidR="009E7BFB">
        <w:rPr>
          <w:rFonts w:ascii="Times New Roman" w:hAnsi="Times New Roman" w:cs="Times New Roman"/>
          <w:sz w:val="24"/>
          <w:szCs w:val="24"/>
        </w:rPr>
        <w:t xml:space="preserve">pediatric </w:t>
      </w:r>
      <w:r w:rsidR="00D51705">
        <w:rPr>
          <w:rFonts w:ascii="Times New Roman" w:hAnsi="Times New Roman" w:cs="Times New Roman"/>
          <w:sz w:val="24"/>
          <w:szCs w:val="24"/>
        </w:rPr>
        <w:t>psychiatric</w:t>
      </w:r>
      <w:r w:rsidR="00D51705" w:rsidRPr="00D51705">
        <w:rPr>
          <w:rFonts w:ascii="Times New Roman" w:hAnsi="Times New Roman" w:cs="Times New Roman"/>
          <w:sz w:val="24"/>
          <w:szCs w:val="24"/>
        </w:rPr>
        <w:t xml:space="preserve"> unit approximately two weeks before</w:t>
      </w:r>
      <w:r w:rsidR="00816D81">
        <w:rPr>
          <w:rFonts w:ascii="Times New Roman" w:hAnsi="Times New Roman" w:cs="Times New Roman"/>
          <w:sz w:val="24"/>
          <w:szCs w:val="24"/>
        </w:rPr>
        <w:t xml:space="preserve"> the</w:t>
      </w:r>
      <w:r w:rsidR="00D51705" w:rsidRPr="00D51705">
        <w:rPr>
          <w:rFonts w:ascii="Times New Roman" w:hAnsi="Times New Roman" w:cs="Times New Roman"/>
          <w:sz w:val="24"/>
          <w:szCs w:val="24"/>
        </w:rPr>
        <w:t xml:space="preserve"> planned closure.  </w:t>
      </w:r>
      <w:r w:rsidR="0050161B">
        <w:rPr>
          <w:rFonts w:ascii="Times New Roman" w:hAnsi="Times New Roman" w:cs="Times New Roman"/>
          <w:sz w:val="24"/>
          <w:szCs w:val="24"/>
        </w:rPr>
        <w:t xml:space="preserve">The typical length of stay for the average </w:t>
      </w:r>
      <w:r w:rsidR="009E7BFB">
        <w:rPr>
          <w:rFonts w:ascii="Times New Roman" w:hAnsi="Times New Roman" w:cs="Times New Roman"/>
          <w:sz w:val="24"/>
          <w:szCs w:val="24"/>
        </w:rPr>
        <w:t xml:space="preserve">pediatric </w:t>
      </w:r>
      <w:r w:rsidR="0050161B">
        <w:rPr>
          <w:rFonts w:ascii="Times New Roman" w:hAnsi="Times New Roman" w:cs="Times New Roman"/>
          <w:sz w:val="24"/>
          <w:szCs w:val="24"/>
        </w:rPr>
        <w:t xml:space="preserve">patient </w:t>
      </w:r>
      <w:r w:rsidR="0050161B" w:rsidRPr="00D51705">
        <w:rPr>
          <w:rFonts w:ascii="Times New Roman" w:hAnsi="Times New Roman" w:cs="Times New Roman"/>
          <w:sz w:val="24"/>
          <w:szCs w:val="24"/>
        </w:rPr>
        <w:t>is approximately 8 days</w:t>
      </w:r>
      <w:r w:rsidR="00816D81">
        <w:rPr>
          <w:rFonts w:ascii="Times New Roman" w:hAnsi="Times New Roman" w:cs="Times New Roman"/>
          <w:sz w:val="24"/>
          <w:szCs w:val="24"/>
        </w:rPr>
        <w:t>.</w:t>
      </w:r>
      <w:r w:rsidR="0050161B">
        <w:rPr>
          <w:rFonts w:ascii="Times New Roman" w:hAnsi="Times New Roman" w:cs="Times New Roman"/>
          <w:sz w:val="24"/>
          <w:szCs w:val="24"/>
        </w:rPr>
        <w:t xml:space="preserve"> By stopping new admissions two weeks prior to the closure, </w:t>
      </w:r>
      <w:r>
        <w:rPr>
          <w:rFonts w:ascii="Times New Roman" w:hAnsi="Times New Roman" w:cs="Times New Roman"/>
          <w:sz w:val="24"/>
          <w:szCs w:val="24"/>
        </w:rPr>
        <w:t xml:space="preserve">the </w:t>
      </w:r>
      <w:r w:rsidR="00156566">
        <w:rPr>
          <w:rFonts w:ascii="Times New Roman" w:hAnsi="Times New Roman" w:cs="Times New Roman"/>
          <w:sz w:val="24"/>
          <w:szCs w:val="24"/>
        </w:rPr>
        <w:t>Medical Center</w:t>
      </w:r>
      <w:r w:rsidR="009E7BFB">
        <w:rPr>
          <w:rFonts w:ascii="Times New Roman" w:hAnsi="Times New Roman" w:cs="Times New Roman"/>
          <w:sz w:val="24"/>
          <w:szCs w:val="24"/>
        </w:rPr>
        <w:t xml:space="preserve"> </w:t>
      </w:r>
      <w:r w:rsidR="0050161B">
        <w:rPr>
          <w:rFonts w:ascii="Times New Roman" w:hAnsi="Times New Roman" w:cs="Times New Roman"/>
          <w:sz w:val="24"/>
          <w:szCs w:val="24"/>
        </w:rPr>
        <w:t xml:space="preserve">will </w:t>
      </w:r>
      <w:r w:rsidR="00D51705" w:rsidRPr="00D51705">
        <w:rPr>
          <w:rFonts w:ascii="Times New Roman" w:hAnsi="Times New Roman" w:cs="Times New Roman"/>
          <w:sz w:val="24"/>
          <w:szCs w:val="24"/>
        </w:rPr>
        <w:t>complete the inpatient episode</w:t>
      </w:r>
      <w:r w:rsidR="00D51705">
        <w:rPr>
          <w:rFonts w:ascii="Times New Roman" w:hAnsi="Times New Roman" w:cs="Times New Roman"/>
          <w:sz w:val="24"/>
          <w:szCs w:val="24"/>
        </w:rPr>
        <w:t>s</w:t>
      </w:r>
      <w:r w:rsidR="00D51705" w:rsidRPr="00D51705">
        <w:rPr>
          <w:rFonts w:ascii="Times New Roman" w:hAnsi="Times New Roman" w:cs="Times New Roman"/>
          <w:sz w:val="24"/>
          <w:szCs w:val="24"/>
        </w:rPr>
        <w:t xml:space="preserve"> of care for all or most of the patients </w:t>
      </w:r>
      <w:r w:rsidR="0050161B">
        <w:rPr>
          <w:rFonts w:ascii="Times New Roman" w:hAnsi="Times New Roman" w:cs="Times New Roman"/>
          <w:sz w:val="24"/>
          <w:szCs w:val="24"/>
        </w:rPr>
        <w:t>on the unit prior to closure.</w:t>
      </w:r>
      <w:r w:rsidR="00D51705">
        <w:rPr>
          <w:rFonts w:ascii="Times New Roman" w:hAnsi="Times New Roman" w:cs="Times New Roman"/>
          <w:sz w:val="24"/>
          <w:szCs w:val="24"/>
        </w:rPr>
        <w:t xml:space="preserve"> A</w:t>
      </w:r>
      <w:r w:rsidR="00D51705" w:rsidRPr="00D51705">
        <w:rPr>
          <w:rFonts w:ascii="Times New Roman" w:hAnsi="Times New Roman" w:cs="Times New Roman"/>
          <w:sz w:val="24"/>
          <w:szCs w:val="24"/>
        </w:rPr>
        <w:t xml:space="preserve">ny patients remaining on the unit by the date of closure, </w:t>
      </w:r>
      <w:r>
        <w:rPr>
          <w:rFonts w:ascii="Times New Roman" w:hAnsi="Times New Roman" w:cs="Times New Roman"/>
          <w:sz w:val="24"/>
          <w:szCs w:val="24"/>
        </w:rPr>
        <w:t xml:space="preserve">the </w:t>
      </w:r>
      <w:r w:rsidR="00156566">
        <w:rPr>
          <w:rFonts w:ascii="Times New Roman" w:hAnsi="Times New Roman" w:cs="Times New Roman"/>
          <w:sz w:val="24"/>
          <w:szCs w:val="24"/>
        </w:rPr>
        <w:t>Medical Center</w:t>
      </w:r>
      <w:r w:rsidR="009E7BFB">
        <w:rPr>
          <w:rFonts w:ascii="Times New Roman" w:hAnsi="Times New Roman" w:cs="Times New Roman"/>
          <w:sz w:val="24"/>
          <w:szCs w:val="24"/>
        </w:rPr>
        <w:t xml:space="preserve"> </w:t>
      </w:r>
      <w:r w:rsidR="00D51705">
        <w:rPr>
          <w:rFonts w:ascii="Times New Roman" w:hAnsi="Times New Roman" w:cs="Times New Roman"/>
          <w:sz w:val="24"/>
          <w:szCs w:val="24"/>
        </w:rPr>
        <w:t>will</w:t>
      </w:r>
      <w:r w:rsidR="00D51705" w:rsidRPr="00D51705">
        <w:rPr>
          <w:rFonts w:ascii="Times New Roman" w:hAnsi="Times New Roman" w:cs="Times New Roman"/>
          <w:sz w:val="24"/>
          <w:szCs w:val="24"/>
        </w:rPr>
        <w:t xml:space="preserve"> coordinat</w:t>
      </w:r>
      <w:r w:rsidR="00D51705">
        <w:rPr>
          <w:rFonts w:ascii="Times New Roman" w:hAnsi="Times New Roman" w:cs="Times New Roman"/>
          <w:sz w:val="24"/>
          <w:szCs w:val="24"/>
        </w:rPr>
        <w:t>e</w:t>
      </w:r>
      <w:r w:rsidR="00D51705" w:rsidRPr="00D51705">
        <w:rPr>
          <w:rFonts w:ascii="Times New Roman" w:hAnsi="Times New Roman" w:cs="Times New Roman"/>
          <w:sz w:val="24"/>
          <w:szCs w:val="24"/>
        </w:rPr>
        <w:t xml:space="preserve"> transfer</w:t>
      </w:r>
      <w:r w:rsidR="00D51705">
        <w:rPr>
          <w:rFonts w:ascii="Times New Roman" w:hAnsi="Times New Roman" w:cs="Times New Roman"/>
          <w:sz w:val="24"/>
          <w:szCs w:val="24"/>
        </w:rPr>
        <w:t>s</w:t>
      </w:r>
      <w:r w:rsidR="00D51705" w:rsidRPr="00D51705">
        <w:rPr>
          <w:rFonts w:ascii="Times New Roman" w:hAnsi="Times New Roman" w:cs="Times New Roman"/>
          <w:sz w:val="24"/>
          <w:szCs w:val="24"/>
        </w:rPr>
        <w:t xml:space="preserve"> to </w:t>
      </w:r>
      <w:r w:rsidR="00D51705">
        <w:rPr>
          <w:rFonts w:ascii="Times New Roman" w:hAnsi="Times New Roman" w:cs="Times New Roman"/>
          <w:sz w:val="24"/>
          <w:szCs w:val="24"/>
        </w:rPr>
        <w:t>Valley Springs</w:t>
      </w:r>
      <w:r w:rsidR="00D51705" w:rsidRPr="00D51705">
        <w:rPr>
          <w:rFonts w:ascii="Times New Roman" w:hAnsi="Times New Roman" w:cs="Times New Roman"/>
          <w:sz w:val="24"/>
          <w:szCs w:val="24"/>
        </w:rPr>
        <w:t xml:space="preserve"> or other suitable </w:t>
      </w:r>
      <w:r w:rsidR="00D51705">
        <w:rPr>
          <w:rFonts w:ascii="Times New Roman" w:hAnsi="Times New Roman" w:cs="Times New Roman"/>
          <w:sz w:val="24"/>
          <w:szCs w:val="24"/>
        </w:rPr>
        <w:t>alternative sites</w:t>
      </w:r>
      <w:r w:rsidR="00D51705" w:rsidRPr="00D51705">
        <w:rPr>
          <w:rFonts w:ascii="Times New Roman" w:hAnsi="Times New Roman" w:cs="Times New Roman"/>
          <w:sz w:val="24"/>
          <w:szCs w:val="24"/>
        </w:rPr>
        <w:t xml:space="preserve"> in the community.</w:t>
      </w:r>
      <w:r w:rsidR="00103D35">
        <w:rPr>
          <w:rFonts w:ascii="Times New Roman" w:hAnsi="Times New Roman" w:cs="Times New Roman"/>
          <w:sz w:val="24"/>
          <w:szCs w:val="24"/>
        </w:rPr>
        <w:t xml:space="preserve"> With respect to PHP patients, care will be transitioned to Valley Springs or another PHP program of their choosing.</w:t>
      </w:r>
    </w:p>
    <w:p w14:paraId="51F5BFC4" w14:textId="77777777" w:rsidR="00D51705" w:rsidRDefault="00D51705" w:rsidP="00D51705">
      <w:pPr>
        <w:jc w:val="both"/>
        <w:rPr>
          <w:rFonts w:ascii="Times New Roman" w:hAnsi="Times New Roman" w:cs="Times New Roman"/>
          <w:sz w:val="24"/>
          <w:szCs w:val="24"/>
        </w:rPr>
      </w:pPr>
    </w:p>
    <w:p w14:paraId="5BCA97FF" w14:textId="77777777" w:rsidR="00D51705" w:rsidRPr="00D51705" w:rsidRDefault="00D51705" w:rsidP="00D51705">
      <w:pPr>
        <w:pStyle w:val="ListParagraph"/>
        <w:numPr>
          <w:ilvl w:val="0"/>
          <w:numId w:val="3"/>
        </w:numPr>
        <w:jc w:val="both"/>
        <w:rPr>
          <w:rFonts w:ascii="Times New Roman" w:hAnsi="Times New Roman" w:cs="Times New Roman"/>
          <w:b/>
          <w:bCs/>
          <w:sz w:val="24"/>
          <w:szCs w:val="24"/>
        </w:rPr>
      </w:pPr>
      <w:r w:rsidRPr="00D51705">
        <w:rPr>
          <w:rFonts w:ascii="Times New Roman" w:hAnsi="Times New Roman" w:cs="Times New Roman"/>
          <w:b/>
          <w:bCs/>
          <w:sz w:val="24"/>
          <w:szCs w:val="24"/>
        </w:rPr>
        <w:lastRenderedPageBreak/>
        <w:t>A protocol that describes how patients in the Hospital’s service area will access the services at alternative delivery sites. The protocol should specifically address the following:</w:t>
      </w:r>
    </w:p>
    <w:p w14:paraId="0635EAA8" w14:textId="77777777" w:rsidR="00D51705" w:rsidRPr="00816D81" w:rsidRDefault="00D51705" w:rsidP="00816D81">
      <w:pPr>
        <w:pStyle w:val="ListParagraph"/>
        <w:numPr>
          <w:ilvl w:val="0"/>
          <w:numId w:val="7"/>
        </w:numPr>
        <w:jc w:val="both"/>
        <w:rPr>
          <w:rFonts w:ascii="Times New Roman" w:hAnsi="Times New Roman" w:cs="Times New Roman"/>
          <w:sz w:val="24"/>
          <w:szCs w:val="24"/>
        </w:rPr>
      </w:pPr>
      <w:r w:rsidRPr="00D51705">
        <w:rPr>
          <w:rFonts w:ascii="Times New Roman" w:hAnsi="Times New Roman" w:cs="Times New Roman"/>
          <w:b/>
          <w:bCs/>
          <w:sz w:val="24"/>
          <w:szCs w:val="24"/>
        </w:rPr>
        <w:t xml:space="preserve">The process that will be employed to effectively refer patients to other facilities or </w:t>
      </w:r>
      <w:proofErr w:type="gramStart"/>
      <w:r w:rsidRPr="00D51705">
        <w:rPr>
          <w:rFonts w:ascii="Times New Roman" w:hAnsi="Times New Roman" w:cs="Times New Roman"/>
          <w:b/>
          <w:bCs/>
          <w:sz w:val="24"/>
          <w:szCs w:val="24"/>
        </w:rPr>
        <w:t>providers;</w:t>
      </w:r>
      <w:proofErr w:type="gramEnd"/>
    </w:p>
    <w:p w14:paraId="5D77DA6A" w14:textId="77777777" w:rsidR="00816D81" w:rsidRDefault="00816D81" w:rsidP="00816D81">
      <w:pPr>
        <w:pStyle w:val="ListParagraph"/>
        <w:ind w:left="1800"/>
        <w:jc w:val="both"/>
        <w:rPr>
          <w:rFonts w:ascii="Times New Roman" w:hAnsi="Times New Roman" w:cs="Times New Roman"/>
          <w:sz w:val="24"/>
          <w:szCs w:val="24"/>
        </w:rPr>
      </w:pPr>
    </w:p>
    <w:p w14:paraId="5A02F4DD" w14:textId="77777777" w:rsidR="0073253B" w:rsidRPr="001C3522" w:rsidRDefault="0050161B" w:rsidP="001C3522">
      <w:pPr>
        <w:jc w:val="both"/>
        <w:rPr>
          <w:rFonts w:ascii="Times New Roman" w:eastAsia="Times New Roman" w:hAnsi="Times New Roman" w:cs="Times New Roman"/>
          <w:sz w:val="24"/>
          <w:szCs w:val="24"/>
        </w:rPr>
      </w:pPr>
      <w:r>
        <w:rPr>
          <w:rFonts w:ascii="Times New Roman" w:hAnsi="Times New Roman" w:cs="Times New Roman"/>
          <w:sz w:val="24"/>
          <w:szCs w:val="24"/>
        </w:rPr>
        <w:t>Patients a</w:t>
      </w:r>
      <w:r w:rsidR="001F4A08">
        <w:rPr>
          <w:rFonts w:ascii="Times New Roman" w:hAnsi="Times New Roman" w:cs="Times New Roman"/>
          <w:sz w:val="24"/>
          <w:szCs w:val="24"/>
        </w:rPr>
        <w:t>rriving</w:t>
      </w:r>
      <w:r w:rsidR="00C16227">
        <w:rPr>
          <w:rFonts w:ascii="Times New Roman" w:hAnsi="Times New Roman" w:cs="Times New Roman"/>
          <w:sz w:val="24"/>
          <w:szCs w:val="24"/>
        </w:rPr>
        <w:t xml:space="preserve"> at the</w:t>
      </w:r>
      <w:r>
        <w:rPr>
          <w:rFonts w:ascii="Times New Roman" w:hAnsi="Times New Roman" w:cs="Times New Roman"/>
          <w:sz w:val="24"/>
          <w:szCs w:val="24"/>
        </w:rPr>
        <w:t xml:space="preserve"> </w:t>
      </w:r>
      <w:r w:rsidR="00156566">
        <w:rPr>
          <w:rFonts w:ascii="Times New Roman" w:hAnsi="Times New Roman" w:cs="Times New Roman"/>
          <w:sz w:val="24"/>
          <w:szCs w:val="24"/>
        </w:rPr>
        <w:t>Medical Center</w:t>
      </w:r>
      <w:r>
        <w:rPr>
          <w:rFonts w:ascii="Times New Roman" w:hAnsi="Times New Roman" w:cs="Times New Roman"/>
          <w:sz w:val="24"/>
          <w:szCs w:val="24"/>
        </w:rPr>
        <w:t xml:space="preserve"> for inpatient psychiatric services typically are admitted directly from </w:t>
      </w:r>
      <w:r w:rsidR="00156566">
        <w:rPr>
          <w:rFonts w:ascii="Times New Roman" w:hAnsi="Times New Roman" w:cs="Times New Roman"/>
          <w:sz w:val="24"/>
          <w:szCs w:val="24"/>
        </w:rPr>
        <w:t>Medical Center</w:t>
      </w:r>
      <w:r>
        <w:rPr>
          <w:rFonts w:ascii="Times New Roman" w:hAnsi="Times New Roman" w:cs="Times New Roman"/>
          <w:sz w:val="24"/>
          <w:szCs w:val="24"/>
        </w:rPr>
        <w:t>’s ED</w:t>
      </w:r>
      <w:r w:rsidR="00C16227">
        <w:rPr>
          <w:rFonts w:ascii="Times New Roman" w:hAnsi="Times New Roman" w:cs="Times New Roman"/>
          <w:sz w:val="24"/>
          <w:szCs w:val="24"/>
        </w:rPr>
        <w:t xml:space="preserve">, </w:t>
      </w:r>
      <w:r>
        <w:rPr>
          <w:rFonts w:ascii="Times New Roman" w:hAnsi="Times New Roman" w:cs="Times New Roman"/>
          <w:sz w:val="24"/>
          <w:szCs w:val="24"/>
        </w:rPr>
        <w:t xml:space="preserve">are referred to </w:t>
      </w:r>
      <w:r w:rsidR="00156566">
        <w:rPr>
          <w:rFonts w:ascii="Times New Roman" w:hAnsi="Times New Roman" w:cs="Times New Roman"/>
          <w:sz w:val="24"/>
          <w:szCs w:val="24"/>
        </w:rPr>
        <w:t>Medical Center</w:t>
      </w:r>
      <w:r>
        <w:rPr>
          <w:rFonts w:ascii="Times New Roman" w:hAnsi="Times New Roman" w:cs="Times New Roman"/>
          <w:sz w:val="24"/>
          <w:szCs w:val="24"/>
        </w:rPr>
        <w:t xml:space="preserve"> by</w:t>
      </w:r>
      <w:r w:rsidR="006009F7">
        <w:rPr>
          <w:rFonts w:ascii="Times New Roman" w:hAnsi="Times New Roman" w:cs="Times New Roman"/>
          <w:sz w:val="24"/>
          <w:szCs w:val="24"/>
        </w:rPr>
        <w:t xml:space="preserve"> </w:t>
      </w:r>
      <w:r w:rsidR="00C16227">
        <w:rPr>
          <w:rFonts w:ascii="Times New Roman" w:hAnsi="Times New Roman" w:cs="Times New Roman"/>
          <w:sz w:val="24"/>
          <w:szCs w:val="24"/>
        </w:rPr>
        <w:t xml:space="preserve">CBHCs </w:t>
      </w:r>
      <w:r w:rsidR="006009F7">
        <w:rPr>
          <w:rFonts w:ascii="Times New Roman" w:hAnsi="Times New Roman" w:cs="Times New Roman"/>
          <w:sz w:val="24"/>
          <w:szCs w:val="24"/>
        </w:rPr>
        <w:t xml:space="preserve">or </w:t>
      </w:r>
      <w:r w:rsidR="00C16227">
        <w:rPr>
          <w:rFonts w:ascii="Times New Roman" w:hAnsi="Times New Roman" w:cs="Times New Roman"/>
          <w:sz w:val="24"/>
          <w:szCs w:val="24"/>
        </w:rPr>
        <w:t>are transferred from</w:t>
      </w:r>
      <w:r w:rsidR="006009F7">
        <w:rPr>
          <w:rFonts w:ascii="Times New Roman" w:hAnsi="Times New Roman" w:cs="Times New Roman"/>
          <w:sz w:val="24"/>
          <w:szCs w:val="24"/>
        </w:rPr>
        <w:t xml:space="preserve"> </w:t>
      </w:r>
      <w:r w:rsidR="006009F7" w:rsidRPr="001C3522">
        <w:rPr>
          <w:rFonts w:ascii="Times New Roman" w:hAnsi="Times New Roman" w:cs="Times New Roman"/>
          <w:sz w:val="24"/>
          <w:szCs w:val="24"/>
        </w:rPr>
        <w:t>another hospital</w:t>
      </w:r>
      <w:r w:rsidRPr="001C3522">
        <w:rPr>
          <w:rFonts w:ascii="Times New Roman" w:hAnsi="Times New Roman" w:cs="Times New Roman"/>
          <w:sz w:val="24"/>
          <w:szCs w:val="24"/>
        </w:rPr>
        <w:t>. F</w:t>
      </w:r>
      <w:r w:rsidR="006009F7" w:rsidRPr="001C3522">
        <w:rPr>
          <w:rFonts w:ascii="Times New Roman" w:hAnsi="Times New Roman" w:cs="Times New Roman"/>
          <w:sz w:val="24"/>
          <w:szCs w:val="24"/>
        </w:rPr>
        <w:t xml:space="preserve">ollowing the closure, </w:t>
      </w:r>
      <w:r w:rsidR="00C16227">
        <w:rPr>
          <w:rFonts w:ascii="Times New Roman" w:hAnsi="Times New Roman" w:cs="Times New Roman"/>
          <w:sz w:val="24"/>
          <w:szCs w:val="24"/>
        </w:rPr>
        <w:t xml:space="preserve">the </w:t>
      </w:r>
      <w:r w:rsidR="00156566">
        <w:rPr>
          <w:rFonts w:ascii="Times New Roman" w:hAnsi="Times New Roman" w:cs="Times New Roman"/>
          <w:sz w:val="24"/>
          <w:szCs w:val="24"/>
        </w:rPr>
        <w:t>Medical Center</w:t>
      </w:r>
      <w:r w:rsidR="009E7BFB">
        <w:rPr>
          <w:rFonts w:ascii="Times New Roman" w:hAnsi="Times New Roman" w:cs="Times New Roman"/>
          <w:sz w:val="24"/>
          <w:szCs w:val="24"/>
        </w:rPr>
        <w:t xml:space="preserve"> </w:t>
      </w:r>
      <w:r w:rsidR="001C3522" w:rsidRPr="001C3522">
        <w:rPr>
          <w:rFonts w:ascii="Times New Roman" w:hAnsi="Times New Roman" w:cs="Times New Roman"/>
          <w:sz w:val="24"/>
          <w:szCs w:val="24"/>
        </w:rPr>
        <w:t xml:space="preserve">will facilitate the transfer of </w:t>
      </w:r>
      <w:r w:rsidRPr="001C3522">
        <w:rPr>
          <w:rFonts w:ascii="Times New Roman" w:hAnsi="Times New Roman" w:cs="Times New Roman"/>
          <w:sz w:val="24"/>
          <w:szCs w:val="24"/>
        </w:rPr>
        <w:t xml:space="preserve">patients who present to the </w:t>
      </w:r>
      <w:r w:rsidR="00156566">
        <w:rPr>
          <w:rFonts w:ascii="Times New Roman" w:hAnsi="Times New Roman" w:cs="Times New Roman"/>
          <w:sz w:val="24"/>
          <w:szCs w:val="24"/>
        </w:rPr>
        <w:t>Medical Center</w:t>
      </w:r>
      <w:r w:rsidR="009E7BFB">
        <w:rPr>
          <w:rFonts w:ascii="Times New Roman" w:hAnsi="Times New Roman" w:cs="Times New Roman"/>
          <w:sz w:val="24"/>
          <w:szCs w:val="24"/>
        </w:rPr>
        <w:t>’s</w:t>
      </w:r>
      <w:r w:rsidRPr="001C3522">
        <w:rPr>
          <w:rFonts w:ascii="Times New Roman" w:hAnsi="Times New Roman" w:cs="Times New Roman"/>
          <w:sz w:val="24"/>
          <w:szCs w:val="24"/>
        </w:rPr>
        <w:t xml:space="preserve"> ED and require admission</w:t>
      </w:r>
      <w:r w:rsidR="006009F7" w:rsidRPr="001C3522">
        <w:rPr>
          <w:rFonts w:ascii="Times New Roman" w:hAnsi="Times New Roman" w:cs="Times New Roman"/>
          <w:sz w:val="24"/>
          <w:szCs w:val="24"/>
        </w:rPr>
        <w:t xml:space="preserve"> for inpatient psychiatric services</w:t>
      </w:r>
      <w:r w:rsidR="001C3522" w:rsidRPr="001C3522">
        <w:rPr>
          <w:rFonts w:ascii="Times New Roman" w:hAnsi="Times New Roman" w:cs="Times New Roman"/>
          <w:sz w:val="24"/>
          <w:szCs w:val="24"/>
        </w:rPr>
        <w:t xml:space="preserve">. </w:t>
      </w:r>
      <w:r w:rsidR="00C16227">
        <w:rPr>
          <w:rFonts w:ascii="Times New Roman" w:hAnsi="Times New Roman" w:cs="Times New Roman"/>
          <w:sz w:val="24"/>
          <w:szCs w:val="24"/>
        </w:rPr>
        <w:t xml:space="preserve">The </w:t>
      </w:r>
      <w:r w:rsidR="00156566">
        <w:rPr>
          <w:rFonts w:ascii="Times New Roman" w:hAnsi="Times New Roman" w:cs="Times New Roman"/>
          <w:sz w:val="24"/>
          <w:szCs w:val="24"/>
        </w:rPr>
        <w:t>Medical Center</w:t>
      </w:r>
      <w:r w:rsidR="009E7BFB">
        <w:rPr>
          <w:rFonts w:ascii="Times New Roman" w:hAnsi="Times New Roman" w:cs="Times New Roman"/>
          <w:sz w:val="24"/>
          <w:szCs w:val="24"/>
        </w:rPr>
        <w:t xml:space="preserve">’s </w:t>
      </w:r>
      <w:r w:rsidR="001C3522" w:rsidRPr="001C3522">
        <w:rPr>
          <w:rFonts w:ascii="Times New Roman" w:hAnsi="Times New Roman" w:cs="Times New Roman"/>
          <w:sz w:val="24"/>
          <w:szCs w:val="24"/>
        </w:rPr>
        <w:t xml:space="preserve">crisis clinicians will make </w:t>
      </w:r>
      <w:r w:rsidR="001C3522" w:rsidRPr="001C3522">
        <w:rPr>
          <w:rFonts w:ascii="Times New Roman" w:eastAsia="Times New Roman" w:hAnsi="Times New Roman" w:cs="Times New Roman"/>
          <w:sz w:val="24"/>
          <w:szCs w:val="24"/>
        </w:rPr>
        <w:t xml:space="preserve">referrals for inpatient care based on location, appropriateness of unit, patient preference, and bed availability.  Once an accepting facility is identified, </w:t>
      </w:r>
      <w:r w:rsidR="00156566">
        <w:rPr>
          <w:rFonts w:ascii="Times New Roman" w:eastAsia="Times New Roman" w:hAnsi="Times New Roman" w:cs="Times New Roman"/>
          <w:sz w:val="24"/>
          <w:szCs w:val="24"/>
        </w:rPr>
        <w:t>Medical Center</w:t>
      </w:r>
      <w:r w:rsidR="001C3522" w:rsidRPr="001C3522">
        <w:rPr>
          <w:rFonts w:ascii="Times New Roman" w:eastAsia="Times New Roman" w:hAnsi="Times New Roman" w:cs="Times New Roman"/>
          <w:sz w:val="24"/>
          <w:szCs w:val="24"/>
        </w:rPr>
        <w:t xml:space="preserve"> staff will coordinate transport by ambulance for the patient and ensure that the patient’s medical record is transferred to facilitate continuity of care. </w:t>
      </w:r>
      <w:r w:rsidR="001C3522">
        <w:rPr>
          <w:rFonts w:ascii="Times New Roman" w:eastAsia="Times New Roman" w:hAnsi="Times New Roman" w:cs="Times New Roman"/>
          <w:sz w:val="24"/>
          <w:szCs w:val="24"/>
        </w:rPr>
        <w:t xml:space="preserve"> </w:t>
      </w:r>
      <w:r w:rsidR="006009F7" w:rsidRPr="001C3522">
        <w:rPr>
          <w:rFonts w:ascii="Times New Roman" w:hAnsi="Times New Roman" w:cs="Times New Roman"/>
          <w:sz w:val="24"/>
          <w:szCs w:val="24"/>
        </w:rPr>
        <w:t>CBHC’s will refer</w:t>
      </w:r>
      <w:r w:rsidR="009E7BFB">
        <w:rPr>
          <w:rFonts w:ascii="Times New Roman" w:hAnsi="Times New Roman" w:cs="Times New Roman"/>
          <w:sz w:val="24"/>
          <w:szCs w:val="24"/>
        </w:rPr>
        <w:t xml:space="preserve"> pediatric</w:t>
      </w:r>
      <w:r w:rsidR="006009F7" w:rsidRPr="001C3522">
        <w:rPr>
          <w:rFonts w:ascii="Times New Roman" w:hAnsi="Times New Roman" w:cs="Times New Roman"/>
          <w:sz w:val="24"/>
          <w:szCs w:val="24"/>
        </w:rPr>
        <w:t xml:space="preserve"> patients</w:t>
      </w:r>
      <w:r w:rsidR="001F4A08" w:rsidRPr="001C3522">
        <w:rPr>
          <w:rFonts w:ascii="Times New Roman" w:hAnsi="Times New Roman" w:cs="Times New Roman"/>
          <w:sz w:val="24"/>
          <w:szCs w:val="24"/>
        </w:rPr>
        <w:t xml:space="preserve"> to Valley Springs or another inpatient </w:t>
      </w:r>
      <w:r w:rsidR="009E7BFB">
        <w:rPr>
          <w:rFonts w:ascii="Times New Roman" w:hAnsi="Times New Roman" w:cs="Times New Roman"/>
          <w:sz w:val="24"/>
          <w:szCs w:val="24"/>
        </w:rPr>
        <w:t xml:space="preserve">pediatric </w:t>
      </w:r>
      <w:r w:rsidR="001F4A08" w:rsidRPr="001C3522">
        <w:rPr>
          <w:rFonts w:ascii="Times New Roman" w:hAnsi="Times New Roman" w:cs="Times New Roman"/>
          <w:sz w:val="24"/>
          <w:szCs w:val="24"/>
        </w:rPr>
        <w:t>psychiatric facility with capacity.</w:t>
      </w:r>
      <w:r w:rsidR="00552B19" w:rsidRPr="001C3522">
        <w:rPr>
          <w:rFonts w:ascii="Times New Roman" w:hAnsi="Times New Roman" w:cs="Times New Roman"/>
          <w:sz w:val="24"/>
          <w:szCs w:val="24"/>
        </w:rPr>
        <w:t xml:space="preserve"> </w:t>
      </w:r>
      <w:r w:rsidR="006009F7" w:rsidRPr="001C3522">
        <w:rPr>
          <w:rFonts w:ascii="Times New Roman" w:hAnsi="Times New Roman" w:cs="Times New Roman"/>
          <w:sz w:val="24"/>
          <w:szCs w:val="24"/>
        </w:rPr>
        <w:t xml:space="preserve">Similarly, other hospitals will work with an appropriate facility to accept transfers of </w:t>
      </w:r>
      <w:r w:rsidR="009E7BFB">
        <w:rPr>
          <w:rFonts w:ascii="Times New Roman" w:hAnsi="Times New Roman" w:cs="Times New Roman"/>
          <w:sz w:val="24"/>
          <w:szCs w:val="24"/>
        </w:rPr>
        <w:t xml:space="preserve">pediatric </w:t>
      </w:r>
      <w:r w:rsidR="006009F7" w:rsidRPr="001C3522">
        <w:rPr>
          <w:rFonts w:ascii="Times New Roman" w:hAnsi="Times New Roman" w:cs="Times New Roman"/>
          <w:sz w:val="24"/>
          <w:szCs w:val="24"/>
        </w:rPr>
        <w:t>patients in need of inpatient psychiatric services.</w:t>
      </w:r>
    </w:p>
    <w:p w14:paraId="3E78B2C1" w14:textId="77777777" w:rsidR="00816D81" w:rsidRPr="00816D81" w:rsidRDefault="00816D81" w:rsidP="001C3522">
      <w:pPr>
        <w:jc w:val="both"/>
        <w:rPr>
          <w:rFonts w:ascii="Times New Roman" w:hAnsi="Times New Roman" w:cs="Times New Roman"/>
          <w:b/>
          <w:bCs/>
          <w:sz w:val="24"/>
          <w:szCs w:val="24"/>
        </w:rPr>
      </w:pPr>
    </w:p>
    <w:p w14:paraId="376E623E" w14:textId="77777777" w:rsidR="00816D81" w:rsidRPr="00D51705" w:rsidRDefault="00816D81" w:rsidP="00816D81">
      <w:pPr>
        <w:pStyle w:val="ListParagraph"/>
        <w:numPr>
          <w:ilvl w:val="0"/>
          <w:numId w:val="7"/>
        </w:numPr>
        <w:jc w:val="both"/>
        <w:rPr>
          <w:rFonts w:ascii="Times New Roman" w:hAnsi="Times New Roman" w:cs="Times New Roman"/>
          <w:b/>
          <w:bCs/>
          <w:sz w:val="24"/>
          <w:szCs w:val="24"/>
        </w:rPr>
      </w:pPr>
      <w:r w:rsidRPr="00D51705">
        <w:rPr>
          <w:rFonts w:ascii="Times New Roman" w:hAnsi="Times New Roman" w:cs="Times New Roman"/>
          <w:b/>
          <w:bCs/>
          <w:sz w:val="24"/>
          <w:szCs w:val="24"/>
        </w:rPr>
        <w:t xml:space="preserve">The impact that this may have on the current occupancy rates at alternative delivery </w:t>
      </w:r>
      <w:proofErr w:type="gramStart"/>
      <w:r w:rsidRPr="00D51705">
        <w:rPr>
          <w:rFonts w:ascii="Times New Roman" w:hAnsi="Times New Roman" w:cs="Times New Roman"/>
          <w:b/>
          <w:bCs/>
          <w:sz w:val="24"/>
          <w:szCs w:val="24"/>
        </w:rPr>
        <w:t>sites;</w:t>
      </w:r>
      <w:proofErr w:type="gramEnd"/>
    </w:p>
    <w:p w14:paraId="20BBACFB" w14:textId="77777777" w:rsidR="00816D81" w:rsidRDefault="00816D81" w:rsidP="00D51705">
      <w:pPr>
        <w:jc w:val="both"/>
        <w:rPr>
          <w:rFonts w:ascii="Times New Roman" w:hAnsi="Times New Roman" w:cs="Times New Roman"/>
          <w:sz w:val="24"/>
          <w:szCs w:val="24"/>
        </w:rPr>
      </w:pPr>
    </w:p>
    <w:p w14:paraId="5AE7E576" w14:textId="77777777" w:rsidR="00D51705" w:rsidRDefault="001F4A08" w:rsidP="00D51705">
      <w:pPr>
        <w:jc w:val="both"/>
        <w:rPr>
          <w:rFonts w:ascii="Times New Roman" w:hAnsi="Times New Roman" w:cs="Times New Roman"/>
          <w:sz w:val="24"/>
          <w:szCs w:val="24"/>
        </w:rPr>
      </w:pPr>
      <w:r>
        <w:rPr>
          <w:rFonts w:ascii="Times New Roman" w:hAnsi="Times New Roman" w:cs="Times New Roman"/>
          <w:sz w:val="24"/>
          <w:szCs w:val="24"/>
        </w:rPr>
        <w:t xml:space="preserve">The </w:t>
      </w:r>
      <w:r w:rsidR="00552B19" w:rsidRPr="00552B19">
        <w:rPr>
          <w:rFonts w:ascii="Times New Roman" w:hAnsi="Times New Roman" w:cs="Times New Roman"/>
          <w:sz w:val="24"/>
          <w:szCs w:val="24"/>
        </w:rPr>
        <w:t>significant increase in regional inpatient bed capacity</w:t>
      </w:r>
      <w:r w:rsidR="00C16227">
        <w:rPr>
          <w:rFonts w:ascii="Times New Roman" w:hAnsi="Times New Roman" w:cs="Times New Roman"/>
          <w:sz w:val="24"/>
          <w:szCs w:val="24"/>
        </w:rPr>
        <w:t xml:space="preserve"> and PHP services</w:t>
      </w:r>
      <w:r w:rsidR="00552B19" w:rsidRPr="00552B19">
        <w:rPr>
          <w:rFonts w:ascii="Times New Roman" w:hAnsi="Times New Roman" w:cs="Times New Roman"/>
          <w:sz w:val="24"/>
          <w:szCs w:val="24"/>
        </w:rPr>
        <w:t xml:space="preserve"> provided by Valley Springs</w:t>
      </w:r>
      <w:r>
        <w:rPr>
          <w:rFonts w:ascii="Times New Roman" w:hAnsi="Times New Roman" w:cs="Times New Roman"/>
          <w:sz w:val="24"/>
          <w:szCs w:val="24"/>
        </w:rPr>
        <w:t xml:space="preserve"> will </w:t>
      </w:r>
      <w:r w:rsidR="00CF742D">
        <w:rPr>
          <w:rFonts w:ascii="Times New Roman" w:hAnsi="Times New Roman" w:cs="Times New Roman"/>
          <w:sz w:val="24"/>
          <w:szCs w:val="24"/>
        </w:rPr>
        <w:t>improve access for patients</w:t>
      </w:r>
      <w:r w:rsidR="00C16227">
        <w:rPr>
          <w:rFonts w:ascii="Times New Roman" w:hAnsi="Times New Roman" w:cs="Times New Roman"/>
          <w:sz w:val="24"/>
          <w:szCs w:val="24"/>
        </w:rPr>
        <w:t>,</w:t>
      </w:r>
      <w:r w:rsidR="00CF742D">
        <w:rPr>
          <w:rFonts w:ascii="Times New Roman" w:hAnsi="Times New Roman" w:cs="Times New Roman"/>
          <w:sz w:val="24"/>
          <w:szCs w:val="24"/>
        </w:rPr>
        <w:t xml:space="preserve"> allowing care to remain local without the need to refer patients to the other alternative delivery sites unless requested by the patient</w:t>
      </w:r>
      <w:r w:rsidR="00552B19" w:rsidRPr="00552B19">
        <w:rPr>
          <w:rFonts w:ascii="Times New Roman" w:hAnsi="Times New Roman" w:cs="Times New Roman"/>
          <w:sz w:val="24"/>
          <w:szCs w:val="24"/>
        </w:rPr>
        <w:t>.</w:t>
      </w:r>
      <w:r w:rsidR="0073253B">
        <w:rPr>
          <w:rFonts w:ascii="Times New Roman" w:hAnsi="Times New Roman" w:cs="Times New Roman"/>
          <w:sz w:val="24"/>
          <w:szCs w:val="24"/>
        </w:rPr>
        <w:t xml:space="preserve"> </w:t>
      </w:r>
      <w:r w:rsidR="00CF742D">
        <w:rPr>
          <w:rFonts w:ascii="Times New Roman" w:hAnsi="Times New Roman" w:cs="Times New Roman"/>
          <w:sz w:val="24"/>
          <w:szCs w:val="24"/>
        </w:rPr>
        <w:t>In addition, t</w:t>
      </w:r>
      <w:r w:rsidR="006D0D23">
        <w:rPr>
          <w:rFonts w:ascii="Times New Roman" w:hAnsi="Times New Roman" w:cs="Times New Roman"/>
          <w:sz w:val="24"/>
          <w:szCs w:val="24"/>
        </w:rPr>
        <w:t xml:space="preserve">he </w:t>
      </w:r>
      <w:r w:rsidR="00552B19" w:rsidRPr="00552B19">
        <w:rPr>
          <w:rFonts w:ascii="Times New Roman" w:hAnsi="Times New Roman" w:cs="Times New Roman"/>
          <w:sz w:val="24"/>
          <w:szCs w:val="24"/>
        </w:rPr>
        <w:t>increased capacity will</w:t>
      </w:r>
      <w:r w:rsidR="00CF742D">
        <w:rPr>
          <w:rFonts w:ascii="Times New Roman" w:hAnsi="Times New Roman" w:cs="Times New Roman"/>
          <w:sz w:val="24"/>
          <w:szCs w:val="24"/>
        </w:rPr>
        <w:t xml:space="preserve"> facilitate the</w:t>
      </w:r>
      <w:r w:rsidR="00552B19" w:rsidRPr="00552B19">
        <w:rPr>
          <w:rFonts w:ascii="Times New Roman" w:hAnsi="Times New Roman" w:cs="Times New Roman"/>
          <w:sz w:val="24"/>
          <w:szCs w:val="24"/>
        </w:rPr>
        <w:t xml:space="preserve"> reduction in rates of psychiatric patients boarding in local emergency rooms. </w:t>
      </w:r>
      <w:r w:rsidR="00CF742D">
        <w:rPr>
          <w:rFonts w:ascii="Times New Roman" w:hAnsi="Times New Roman" w:cs="Times New Roman"/>
          <w:sz w:val="24"/>
          <w:szCs w:val="24"/>
        </w:rPr>
        <w:t xml:space="preserve">The other alternative delivery sites are not likely to experience any increase in referrals due to the closure of the </w:t>
      </w:r>
      <w:r w:rsidR="00156566">
        <w:rPr>
          <w:rFonts w:ascii="Times New Roman" w:hAnsi="Times New Roman" w:cs="Times New Roman"/>
          <w:sz w:val="24"/>
          <w:szCs w:val="24"/>
        </w:rPr>
        <w:t>Medical Center</w:t>
      </w:r>
      <w:r w:rsidR="00D60980">
        <w:rPr>
          <w:rFonts w:ascii="Times New Roman" w:hAnsi="Times New Roman" w:cs="Times New Roman"/>
          <w:sz w:val="24"/>
          <w:szCs w:val="24"/>
        </w:rPr>
        <w:t>’s pediatric</w:t>
      </w:r>
      <w:r w:rsidR="00CF742D">
        <w:rPr>
          <w:rFonts w:ascii="Times New Roman" w:hAnsi="Times New Roman" w:cs="Times New Roman"/>
          <w:sz w:val="24"/>
          <w:szCs w:val="24"/>
        </w:rPr>
        <w:t xml:space="preserve"> beds</w:t>
      </w:r>
      <w:r w:rsidR="00C16227">
        <w:rPr>
          <w:rFonts w:ascii="Times New Roman" w:hAnsi="Times New Roman" w:cs="Times New Roman"/>
          <w:sz w:val="24"/>
          <w:szCs w:val="24"/>
        </w:rPr>
        <w:t xml:space="preserve"> or PHP</w:t>
      </w:r>
      <w:r w:rsidR="00CF742D">
        <w:rPr>
          <w:rFonts w:ascii="Times New Roman" w:hAnsi="Times New Roman" w:cs="Times New Roman"/>
          <w:sz w:val="24"/>
          <w:szCs w:val="24"/>
        </w:rPr>
        <w:t>. As such, the closure will have minimal impact on occupancy rates at the alternative delivery sites aside from Valley Springs.</w:t>
      </w:r>
    </w:p>
    <w:p w14:paraId="0D5AB643" w14:textId="77777777" w:rsidR="00816D81" w:rsidRDefault="00816D81" w:rsidP="00D51705">
      <w:pPr>
        <w:jc w:val="both"/>
        <w:rPr>
          <w:rFonts w:ascii="Times New Roman" w:hAnsi="Times New Roman" w:cs="Times New Roman"/>
          <w:sz w:val="24"/>
          <w:szCs w:val="24"/>
        </w:rPr>
      </w:pPr>
    </w:p>
    <w:p w14:paraId="6C0EEC5F" w14:textId="77777777" w:rsidR="00816D81" w:rsidRPr="00D51705" w:rsidRDefault="00816D81" w:rsidP="00816D81">
      <w:pPr>
        <w:pStyle w:val="ListParagraph"/>
        <w:numPr>
          <w:ilvl w:val="0"/>
          <w:numId w:val="7"/>
        </w:numPr>
        <w:jc w:val="both"/>
        <w:rPr>
          <w:rFonts w:ascii="Times New Roman" w:hAnsi="Times New Roman" w:cs="Times New Roman"/>
          <w:b/>
          <w:bCs/>
          <w:sz w:val="24"/>
          <w:szCs w:val="24"/>
        </w:rPr>
      </w:pPr>
      <w:r w:rsidRPr="00D51705">
        <w:rPr>
          <w:rFonts w:ascii="Times New Roman" w:hAnsi="Times New Roman" w:cs="Times New Roman"/>
          <w:b/>
          <w:bCs/>
          <w:sz w:val="24"/>
          <w:szCs w:val="24"/>
        </w:rPr>
        <w:t>The ability of the alternative delivery sites to meet the needs of these patients; and</w:t>
      </w:r>
    </w:p>
    <w:p w14:paraId="138EF605" w14:textId="77777777" w:rsidR="006D0D23" w:rsidRDefault="006D0D23" w:rsidP="00D51705">
      <w:pPr>
        <w:jc w:val="both"/>
        <w:rPr>
          <w:rFonts w:ascii="Times New Roman" w:hAnsi="Times New Roman" w:cs="Times New Roman"/>
          <w:sz w:val="24"/>
          <w:szCs w:val="24"/>
        </w:rPr>
      </w:pPr>
    </w:p>
    <w:p w14:paraId="6E80DAE1" w14:textId="77777777" w:rsidR="00765109" w:rsidRDefault="006D0D23" w:rsidP="00D51705">
      <w:pPr>
        <w:jc w:val="both"/>
        <w:rPr>
          <w:rFonts w:ascii="Times New Roman" w:hAnsi="Times New Roman" w:cs="Times New Roman"/>
          <w:sz w:val="24"/>
          <w:szCs w:val="24"/>
        </w:rPr>
      </w:pPr>
      <w:r>
        <w:rPr>
          <w:rFonts w:ascii="Times New Roman" w:hAnsi="Times New Roman" w:cs="Times New Roman"/>
          <w:sz w:val="24"/>
          <w:szCs w:val="24"/>
        </w:rPr>
        <w:t xml:space="preserve">As discussed above in </w:t>
      </w:r>
      <w:r w:rsidR="001F4A08">
        <w:rPr>
          <w:rFonts w:ascii="Times New Roman" w:hAnsi="Times New Roman" w:cs="Times New Roman"/>
          <w:sz w:val="24"/>
          <w:szCs w:val="24"/>
        </w:rPr>
        <w:t xml:space="preserve">response to </w:t>
      </w:r>
      <w:r>
        <w:rPr>
          <w:rFonts w:ascii="Times New Roman" w:hAnsi="Times New Roman" w:cs="Times New Roman"/>
          <w:sz w:val="24"/>
          <w:szCs w:val="24"/>
        </w:rPr>
        <w:t xml:space="preserve">Question </w:t>
      </w:r>
      <w:r w:rsidR="001F4A08">
        <w:rPr>
          <w:rFonts w:ascii="Times New Roman" w:hAnsi="Times New Roman" w:cs="Times New Roman"/>
          <w:sz w:val="24"/>
          <w:szCs w:val="24"/>
        </w:rPr>
        <w:t>6(b)</w:t>
      </w:r>
      <w:r>
        <w:rPr>
          <w:rFonts w:ascii="Times New Roman" w:hAnsi="Times New Roman" w:cs="Times New Roman"/>
          <w:sz w:val="24"/>
          <w:szCs w:val="24"/>
        </w:rPr>
        <w:t xml:space="preserve">, the </w:t>
      </w:r>
      <w:r w:rsidR="0050161B">
        <w:rPr>
          <w:rFonts w:ascii="Times New Roman" w:hAnsi="Times New Roman" w:cs="Times New Roman"/>
          <w:sz w:val="24"/>
          <w:szCs w:val="24"/>
        </w:rPr>
        <w:t xml:space="preserve">opening of </w:t>
      </w:r>
      <w:r>
        <w:rPr>
          <w:rFonts w:ascii="Times New Roman" w:hAnsi="Times New Roman" w:cs="Times New Roman"/>
          <w:sz w:val="24"/>
          <w:szCs w:val="24"/>
        </w:rPr>
        <w:t xml:space="preserve">Valley Springs </w:t>
      </w:r>
      <w:r w:rsidR="001F4A08">
        <w:rPr>
          <w:rFonts w:ascii="Times New Roman" w:hAnsi="Times New Roman" w:cs="Times New Roman"/>
          <w:sz w:val="24"/>
          <w:szCs w:val="24"/>
        </w:rPr>
        <w:t>will</w:t>
      </w:r>
      <w:r>
        <w:rPr>
          <w:rFonts w:ascii="Times New Roman" w:hAnsi="Times New Roman" w:cs="Times New Roman"/>
          <w:sz w:val="24"/>
          <w:szCs w:val="24"/>
        </w:rPr>
        <w:t xml:space="preserve"> provide continued access to care</w:t>
      </w:r>
      <w:r w:rsidR="001F4A08">
        <w:rPr>
          <w:rFonts w:ascii="Times New Roman" w:hAnsi="Times New Roman" w:cs="Times New Roman"/>
          <w:sz w:val="24"/>
          <w:szCs w:val="24"/>
        </w:rPr>
        <w:t xml:space="preserve"> through expanded capacity in the region.</w:t>
      </w:r>
      <w:r w:rsidR="00D60980">
        <w:rPr>
          <w:rFonts w:ascii="Times New Roman" w:hAnsi="Times New Roman" w:cs="Times New Roman"/>
          <w:sz w:val="24"/>
          <w:szCs w:val="24"/>
        </w:rPr>
        <w:t xml:space="preserve"> </w:t>
      </w:r>
      <w:r w:rsidR="001F4A08">
        <w:rPr>
          <w:rFonts w:ascii="Times New Roman" w:hAnsi="Times New Roman" w:cs="Times New Roman"/>
          <w:sz w:val="24"/>
          <w:szCs w:val="24"/>
        </w:rPr>
        <w:t xml:space="preserve">As a result, the impact of the closure </w:t>
      </w:r>
      <w:r w:rsidR="00D60980">
        <w:rPr>
          <w:rFonts w:ascii="Times New Roman" w:hAnsi="Times New Roman" w:cs="Times New Roman"/>
          <w:sz w:val="24"/>
          <w:szCs w:val="24"/>
        </w:rPr>
        <w:t>on</w:t>
      </w:r>
      <w:r w:rsidR="001F4A08">
        <w:rPr>
          <w:rFonts w:ascii="Times New Roman" w:hAnsi="Times New Roman" w:cs="Times New Roman"/>
          <w:sz w:val="24"/>
          <w:szCs w:val="24"/>
        </w:rPr>
        <w:t xml:space="preserve"> the ability of alternative delivery sites to meet the needs of patients who would have historically been admitted to </w:t>
      </w:r>
      <w:r w:rsidR="00156566">
        <w:rPr>
          <w:rFonts w:ascii="Times New Roman" w:hAnsi="Times New Roman" w:cs="Times New Roman"/>
          <w:sz w:val="24"/>
          <w:szCs w:val="24"/>
        </w:rPr>
        <w:t>Medical Center</w:t>
      </w:r>
      <w:r w:rsidR="00D60980">
        <w:rPr>
          <w:rFonts w:ascii="Times New Roman" w:hAnsi="Times New Roman" w:cs="Times New Roman"/>
          <w:sz w:val="24"/>
          <w:szCs w:val="24"/>
        </w:rPr>
        <w:t xml:space="preserve"> </w:t>
      </w:r>
      <w:r w:rsidR="001F4A08">
        <w:rPr>
          <w:rFonts w:ascii="Times New Roman" w:hAnsi="Times New Roman" w:cs="Times New Roman"/>
          <w:sz w:val="24"/>
          <w:szCs w:val="24"/>
        </w:rPr>
        <w:t xml:space="preserve">will be insignificant. </w:t>
      </w:r>
    </w:p>
    <w:p w14:paraId="6059EB5D" w14:textId="77777777" w:rsidR="00816D81" w:rsidRDefault="00816D81" w:rsidP="00D51705">
      <w:pPr>
        <w:jc w:val="both"/>
        <w:rPr>
          <w:rFonts w:ascii="Times New Roman" w:hAnsi="Times New Roman" w:cs="Times New Roman"/>
          <w:sz w:val="24"/>
          <w:szCs w:val="24"/>
        </w:rPr>
      </w:pPr>
    </w:p>
    <w:p w14:paraId="74A731EA" w14:textId="77777777" w:rsidR="00816D81" w:rsidRDefault="00816D81" w:rsidP="00CD23EC">
      <w:pPr>
        <w:pStyle w:val="ListParagraph"/>
        <w:keepNext/>
        <w:numPr>
          <w:ilvl w:val="0"/>
          <w:numId w:val="7"/>
        </w:numPr>
        <w:jc w:val="both"/>
        <w:rPr>
          <w:rFonts w:ascii="Times New Roman" w:hAnsi="Times New Roman" w:cs="Times New Roman"/>
          <w:sz w:val="24"/>
          <w:szCs w:val="24"/>
        </w:rPr>
      </w:pPr>
      <w:r w:rsidRPr="00D51705">
        <w:rPr>
          <w:rFonts w:ascii="Times New Roman" w:hAnsi="Times New Roman" w:cs="Times New Roman"/>
          <w:b/>
          <w:bCs/>
          <w:sz w:val="24"/>
          <w:szCs w:val="24"/>
        </w:rPr>
        <w:lastRenderedPageBreak/>
        <w:t>Other alternatives if medical needs cannot be accommodated at the proposed alternative sites.</w:t>
      </w:r>
    </w:p>
    <w:p w14:paraId="4D32C3C3" w14:textId="77777777" w:rsidR="00816D81" w:rsidRDefault="00816D81" w:rsidP="00CD23EC">
      <w:pPr>
        <w:keepNext/>
        <w:jc w:val="both"/>
        <w:rPr>
          <w:rFonts w:ascii="Times New Roman" w:hAnsi="Times New Roman" w:cs="Times New Roman"/>
          <w:sz w:val="24"/>
          <w:szCs w:val="24"/>
        </w:rPr>
      </w:pPr>
    </w:p>
    <w:p w14:paraId="2F8CDD18" w14:textId="77777777" w:rsidR="00765109" w:rsidRPr="00D51705" w:rsidRDefault="0050161B" w:rsidP="00D51705">
      <w:pPr>
        <w:jc w:val="both"/>
        <w:rPr>
          <w:rFonts w:ascii="Times New Roman" w:hAnsi="Times New Roman" w:cs="Times New Roman"/>
          <w:sz w:val="24"/>
          <w:szCs w:val="24"/>
        </w:rPr>
      </w:pPr>
      <w:r w:rsidRPr="00C86DEA">
        <w:rPr>
          <w:rFonts w:ascii="Times New Roman" w:hAnsi="Times New Roman" w:cs="Times New Roman"/>
          <w:sz w:val="24"/>
          <w:szCs w:val="24"/>
        </w:rPr>
        <w:t>P</w:t>
      </w:r>
      <w:r w:rsidR="00765109" w:rsidRPr="00C86DEA">
        <w:rPr>
          <w:rFonts w:ascii="Times New Roman" w:hAnsi="Times New Roman" w:cs="Times New Roman"/>
          <w:sz w:val="24"/>
          <w:szCs w:val="24"/>
        </w:rPr>
        <w:t xml:space="preserve">atients </w:t>
      </w:r>
      <w:r w:rsidR="00816D81" w:rsidRPr="00C86DEA">
        <w:rPr>
          <w:rFonts w:ascii="Times New Roman" w:hAnsi="Times New Roman" w:cs="Times New Roman"/>
          <w:sz w:val="24"/>
          <w:szCs w:val="24"/>
        </w:rPr>
        <w:t>with</w:t>
      </w:r>
      <w:r w:rsidR="00CF742D" w:rsidRPr="00C86DEA">
        <w:rPr>
          <w:rFonts w:ascii="Times New Roman" w:hAnsi="Times New Roman" w:cs="Times New Roman"/>
          <w:sz w:val="24"/>
          <w:szCs w:val="24"/>
        </w:rPr>
        <w:t xml:space="preserve"> co-occurring</w:t>
      </w:r>
      <w:r w:rsidR="00CF742D">
        <w:rPr>
          <w:rFonts w:ascii="Times New Roman" w:hAnsi="Times New Roman" w:cs="Times New Roman"/>
          <w:sz w:val="24"/>
          <w:szCs w:val="24"/>
        </w:rPr>
        <w:t xml:space="preserve"> medical needs</w:t>
      </w:r>
      <w:r w:rsidR="00765109" w:rsidRPr="00552B19">
        <w:rPr>
          <w:rFonts w:ascii="Times New Roman" w:hAnsi="Times New Roman" w:cs="Times New Roman"/>
          <w:sz w:val="24"/>
          <w:szCs w:val="24"/>
        </w:rPr>
        <w:t>, will be referred to</w:t>
      </w:r>
      <w:r w:rsidR="00816D81">
        <w:rPr>
          <w:rFonts w:ascii="Times New Roman" w:hAnsi="Times New Roman" w:cs="Times New Roman"/>
          <w:sz w:val="24"/>
          <w:szCs w:val="24"/>
        </w:rPr>
        <w:t xml:space="preserve"> inpatient psychiatric</w:t>
      </w:r>
      <w:r w:rsidR="00765109" w:rsidRPr="00552B19">
        <w:rPr>
          <w:rFonts w:ascii="Times New Roman" w:hAnsi="Times New Roman" w:cs="Times New Roman"/>
          <w:sz w:val="24"/>
          <w:szCs w:val="24"/>
        </w:rPr>
        <w:t xml:space="preserve"> units within general hospital</w:t>
      </w:r>
      <w:r w:rsidR="00033814">
        <w:rPr>
          <w:rFonts w:ascii="Times New Roman" w:hAnsi="Times New Roman" w:cs="Times New Roman"/>
          <w:sz w:val="24"/>
          <w:szCs w:val="24"/>
        </w:rPr>
        <w:t>; however, the need for pediatric patients to be admitted to an acute care hospital for inpatient psychiatric services is not common</w:t>
      </w:r>
      <w:r w:rsidR="00765109" w:rsidRPr="00552B19">
        <w:rPr>
          <w:rFonts w:ascii="Times New Roman" w:hAnsi="Times New Roman" w:cs="Times New Roman"/>
          <w:sz w:val="24"/>
          <w:szCs w:val="24"/>
        </w:rPr>
        <w:t>.</w:t>
      </w:r>
    </w:p>
    <w:p w14:paraId="4A0A9F9C" w14:textId="77777777" w:rsidR="00D51705" w:rsidRPr="00D51705" w:rsidRDefault="00D51705" w:rsidP="00D51705">
      <w:pPr>
        <w:jc w:val="both"/>
        <w:rPr>
          <w:rFonts w:ascii="Times New Roman" w:hAnsi="Times New Roman" w:cs="Times New Roman"/>
          <w:sz w:val="24"/>
          <w:szCs w:val="24"/>
        </w:rPr>
      </w:pPr>
    </w:p>
    <w:p w14:paraId="1499FEDD" w14:textId="77777777" w:rsidR="00552B19" w:rsidRPr="00765109" w:rsidRDefault="00552B19" w:rsidP="00552B19">
      <w:pPr>
        <w:pStyle w:val="ListParagraph"/>
        <w:numPr>
          <w:ilvl w:val="0"/>
          <w:numId w:val="3"/>
        </w:numPr>
        <w:jc w:val="both"/>
        <w:rPr>
          <w:rFonts w:ascii="Times New Roman" w:hAnsi="Times New Roman" w:cs="Times New Roman"/>
          <w:b/>
          <w:bCs/>
          <w:sz w:val="24"/>
          <w:szCs w:val="24"/>
        </w:rPr>
      </w:pPr>
      <w:r w:rsidRPr="00765109">
        <w:rPr>
          <w:rFonts w:ascii="Times New Roman" w:hAnsi="Times New Roman" w:cs="Times New Roman"/>
          <w:b/>
          <w:bCs/>
          <w:sz w:val="24"/>
          <w:szCs w:val="24"/>
        </w:rPr>
        <w:t xml:space="preserve">Medically Complex Inpatients: In the Hospital’s 90 Day Notice of Closure of Certain Services, the Hospital stated that, “Medically complex behavioral health patients will continue to be served at the main campus of </w:t>
      </w:r>
      <w:r w:rsidR="00156566">
        <w:rPr>
          <w:rFonts w:ascii="Times New Roman" w:hAnsi="Times New Roman" w:cs="Times New Roman"/>
          <w:b/>
          <w:bCs/>
          <w:sz w:val="24"/>
          <w:szCs w:val="24"/>
        </w:rPr>
        <w:t>Medical Center</w:t>
      </w:r>
      <w:r w:rsidRPr="00765109">
        <w:rPr>
          <w:rFonts w:ascii="Times New Roman" w:hAnsi="Times New Roman" w:cs="Times New Roman"/>
          <w:b/>
          <w:bCs/>
          <w:sz w:val="24"/>
          <w:szCs w:val="24"/>
        </w:rPr>
        <w:t xml:space="preserve"> Medical Center, </w:t>
      </w:r>
      <w:r w:rsidR="00156566">
        <w:rPr>
          <w:rFonts w:ascii="Times New Roman" w:hAnsi="Times New Roman" w:cs="Times New Roman"/>
          <w:b/>
          <w:bCs/>
          <w:sz w:val="24"/>
          <w:szCs w:val="24"/>
        </w:rPr>
        <w:t>Medical Center</w:t>
      </w:r>
      <w:r w:rsidRPr="00765109">
        <w:rPr>
          <w:rFonts w:ascii="Times New Roman" w:hAnsi="Times New Roman" w:cs="Times New Roman"/>
          <w:b/>
          <w:bCs/>
          <w:sz w:val="24"/>
          <w:szCs w:val="24"/>
        </w:rPr>
        <w:t xml:space="preserve"> Health’s tertiary care academic medical center.” The plan which you are required to submit must include information on how the Hospital will manage medically complex inpatients at the time of transition.</w:t>
      </w:r>
    </w:p>
    <w:p w14:paraId="72D319EE" w14:textId="77777777" w:rsidR="00765109" w:rsidRDefault="00765109" w:rsidP="00552B19">
      <w:pPr>
        <w:jc w:val="both"/>
        <w:rPr>
          <w:rFonts w:ascii="Times New Roman" w:hAnsi="Times New Roman" w:cs="Times New Roman"/>
          <w:sz w:val="24"/>
          <w:szCs w:val="24"/>
        </w:rPr>
      </w:pPr>
    </w:p>
    <w:p w14:paraId="2796C1C3" w14:textId="77777777" w:rsidR="00552B19" w:rsidRPr="00552B19" w:rsidRDefault="00765109" w:rsidP="00552B19">
      <w:pPr>
        <w:jc w:val="both"/>
        <w:rPr>
          <w:rFonts w:ascii="Times New Roman" w:hAnsi="Times New Roman" w:cs="Times New Roman"/>
          <w:sz w:val="24"/>
          <w:szCs w:val="24"/>
        </w:rPr>
      </w:pPr>
      <w:r>
        <w:rPr>
          <w:rFonts w:ascii="Times New Roman" w:hAnsi="Times New Roman" w:cs="Times New Roman"/>
          <w:sz w:val="24"/>
          <w:szCs w:val="24"/>
        </w:rPr>
        <w:t xml:space="preserve">As discussed in the response to Question 6(d), the Hospital will refer patients </w:t>
      </w:r>
      <w:r w:rsidR="00693394">
        <w:rPr>
          <w:rFonts w:ascii="Times New Roman" w:hAnsi="Times New Roman" w:cs="Times New Roman"/>
          <w:sz w:val="24"/>
          <w:szCs w:val="24"/>
        </w:rPr>
        <w:t xml:space="preserve">requiring </w:t>
      </w:r>
      <w:r>
        <w:rPr>
          <w:rFonts w:ascii="Times New Roman" w:hAnsi="Times New Roman" w:cs="Times New Roman"/>
          <w:sz w:val="24"/>
          <w:szCs w:val="24"/>
        </w:rPr>
        <w:t>medically complex or intensive behavioral health treatment to other</w:t>
      </w:r>
      <w:r w:rsidR="00693394">
        <w:rPr>
          <w:rFonts w:ascii="Times New Roman" w:hAnsi="Times New Roman" w:cs="Times New Roman"/>
          <w:sz w:val="24"/>
          <w:szCs w:val="24"/>
        </w:rPr>
        <w:t xml:space="preserve"> acute care hospital</w:t>
      </w:r>
      <w:r w:rsidR="00D60980">
        <w:rPr>
          <w:rFonts w:ascii="Times New Roman" w:hAnsi="Times New Roman" w:cs="Times New Roman"/>
          <w:sz w:val="24"/>
          <w:szCs w:val="24"/>
        </w:rPr>
        <w:t>s</w:t>
      </w:r>
      <w:r w:rsidR="00693394">
        <w:rPr>
          <w:rFonts w:ascii="Times New Roman" w:hAnsi="Times New Roman" w:cs="Times New Roman"/>
          <w:sz w:val="24"/>
          <w:szCs w:val="24"/>
        </w:rPr>
        <w:t xml:space="preserve"> with inpatient psychiatric services</w:t>
      </w:r>
      <w:r w:rsidR="00D60980">
        <w:rPr>
          <w:rFonts w:ascii="Times New Roman" w:hAnsi="Times New Roman" w:cs="Times New Roman"/>
          <w:sz w:val="24"/>
          <w:szCs w:val="24"/>
        </w:rPr>
        <w:t>.</w:t>
      </w:r>
      <w:r w:rsidR="00693394">
        <w:rPr>
          <w:rFonts w:ascii="Times New Roman" w:hAnsi="Times New Roman" w:cs="Times New Roman"/>
          <w:sz w:val="24"/>
          <w:szCs w:val="24"/>
        </w:rPr>
        <w:t xml:space="preserve"> </w:t>
      </w:r>
      <w:r w:rsidR="00033814">
        <w:rPr>
          <w:rFonts w:ascii="Times New Roman" w:hAnsi="Times New Roman" w:cs="Times New Roman"/>
          <w:sz w:val="24"/>
          <w:szCs w:val="24"/>
        </w:rPr>
        <w:t>The need for pediatric patients to be admitted to an acute care hospital for inpatient psychiatric services is not as common as it is for adults. In the event there is a pediatric patient admitted to</w:t>
      </w:r>
      <w:r w:rsidR="00D60980">
        <w:rPr>
          <w:rFonts w:ascii="Times New Roman" w:hAnsi="Times New Roman" w:cs="Times New Roman"/>
          <w:sz w:val="24"/>
          <w:szCs w:val="24"/>
        </w:rPr>
        <w:t xml:space="preserve"> the </w:t>
      </w:r>
      <w:r w:rsidR="00156566">
        <w:rPr>
          <w:rFonts w:ascii="Times New Roman" w:hAnsi="Times New Roman" w:cs="Times New Roman"/>
          <w:sz w:val="24"/>
          <w:szCs w:val="24"/>
        </w:rPr>
        <w:t>Medical Center</w:t>
      </w:r>
      <w:r w:rsidR="00033814">
        <w:rPr>
          <w:rFonts w:ascii="Times New Roman" w:hAnsi="Times New Roman" w:cs="Times New Roman"/>
          <w:sz w:val="24"/>
          <w:szCs w:val="24"/>
        </w:rPr>
        <w:t>’s</w:t>
      </w:r>
      <w:r w:rsidR="00D60980">
        <w:rPr>
          <w:rFonts w:ascii="Times New Roman" w:hAnsi="Times New Roman" w:cs="Times New Roman"/>
          <w:sz w:val="24"/>
          <w:szCs w:val="24"/>
        </w:rPr>
        <w:t xml:space="preserve"> </w:t>
      </w:r>
      <w:r w:rsidRPr="00765109">
        <w:rPr>
          <w:rFonts w:ascii="Times New Roman" w:hAnsi="Times New Roman" w:cs="Times New Roman"/>
          <w:sz w:val="24"/>
          <w:szCs w:val="24"/>
        </w:rPr>
        <w:t>unit at the time of closure</w:t>
      </w:r>
      <w:r>
        <w:rPr>
          <w:rFonts w:ascii="Times New Roman" w:hAnsi="Times New Roman" w:cs="Times New Roman"/>
          <w:sz w:val="24"/>
          <w:szCs w:val="24"/>
        </w:rPr>
        <w:t xml:space="preserve">, </w:t>
      </w:r>
      <w:r w:rsidR="00033814">
        <w:rPr>
          <w:rFonts w:ascii="Times New Roman" w:hAnsi="Times New Roman" w:cs="Times New Roman"/>
          <w:sz w:val="24"/>
          <w:szCs w:val="24"/>
        </w:rPr>
        <w:t xml:space="preserve">the patient </w:t>
      </w:r>
      <w:r w:rsidRPr="00765109">
        <w:rPr>
          <w:rFonts w:ascii="Times New Roman" w:hAnsi="Times New Roman" w:cs="Times New Roman"/>
          <w:sz w:val="24"/>
          <w:szCs w:val="24"/>
        </w:rPr>
        <w:t>will be assessed by their attending physician to determine</w:t>
      </w:r>
      <w:r w:rsidR="00693394">
        <w:rPr>
          <w:rFonts w:ascii="Times New Roman" w:hAnsi="Times New Roman" w:cs="Times New Roman"/>
          <w:sz w:val="24"/>
          <w:szCs w:val="24"/>
        </w:rPr>
        <w:t xml:space="preserve"> the appropriate setting for continued care</w:t>
      </w:r>
      <w:r w:rsidRPr="00765109">
        <w:rPr>
          <w:rFonts w:ascii="Times New Roman" w:hAnsi="Times New Roman" w:cs="Times New Roman"/>
          <w:sz w:val="24"/>
          <w:szCs w:val="24"/>
        </w:rPr>
        <w:t xml:space="preserve">. </w:t>
      </w:r>
      <w:r w:rsidR="00693394">
        <w:rPr>
          <w:rFonts w:ascii="Times New Roman" w:hAnsi="Times New Roman" w:cs="Times New Roman"/>
          <w:sz w:val="24"/>
          <w:szCs w:val="24"/>
        </w:rPr>
        <w:t xml:space="preserve"> If a patient requires continued services in an acute care hospital setting, </w:t>
      </w:r>
      <w:r w:rsidR="00033814">
        <w:rPr>
          <w:rFonts w:ascii="Times New Roman" w:hAnsi="Times New Roman" w:cs="Times New Roman"/>
          <w:sz w:val="24"/>
          <w:szCs w:val="24"/>
        </w:rPr>
        <w:t xml:space="preserve">the </w:t>
      </w:r>
      <w:r w:rsidR="00156566">
        <w:rPr>
          <w:rFonts w:ascii="Times New Roman" w:hAnsi="Times New Roman" w:cs="Times New Roman"/>
          <w:sz w:val="24"/>
          <w:szCs w:val="24"/>
        </w:rPr>
        <w:t>Medical Center</w:t>
      </w:r>
      <w:r w:rsidR="00D60980">
        <w:rPr>
          <w:rFonts w:ascii="Times New Roman" w:hAnsi="Times New Roman" w:cs="Times New Roman"/>
          <w:sz w:val="24"/>
          <w:szCs w:val="24"/>
        </w:rPr>
        <w:t xml:space="preserve"> </w:t>
      </w:r>
      <w:r w:rsidR="00693394">
        <w:rPr>
          <w:rFonts w:ascii="Times New Roman" w:hAnsi="Times New Roman" w:cs="Times New Roman"/>
          <w:sz w:val="24"/>
          <w:szCs w:val="24"/>
        </w:rPr>
        <w:t>will coordinate</w:t>
      </w:r>
      <w:r w:rsidR="00816D81">
        <w:rPr>
          <w:rFonts w:ascii="Times New Roman" w:hAnsi="Times New Roman" w:cs="Times New Roman"/>
          <w:sz w:val="24"/>
          <w:szCs w:val="24"/>
        </w:rPr>
        <w:t xml:space="preserve"> the transfer of the patient with the receiving facility</w:t>
      </w:r>
      <w:r w:rsidRPr="00765109">
        <w:rPr>
          <w:rFonts w:ascii="Times New Roman" w:hAnsi="Times New Roman" w:cs="Times New Roman"/>
          <w:sz w:val="24"/>
          <w:szCs w:val="24"/>
        </w:rPr>
        <w:t>.</w:t>
      </w:r>
      <w:r>
        <w:rPr>
          <w:rFonts w:ascii="Times New Roman" w:hAnsi="Times New Roman" w:cs="Times New Roman"/>
          <w:sz w:val="24"/>
          <w:szCs w:val="24"/>
        </w:rPr>
        <w:t xml:space="preserve"> </w:t>
      </w:r>
    </w:p>
    <w:p w14:paraId="5D942AE2" w14:textId="77777777" w:rsidR="00552B19" w:rsidRDefault="00552B19" w:rsidP="0001658A">
      <w:pPr>
        <w:jc w:val="both"/>
        <w:rPr>
          <w:rFonts w:ascii="Times New Roman" w:hAnsi="Times New Roman" w:cs="Times New Roman"/>
          <w:sz w:val="24"/>
          <w:szCs w:val="24"/>
        </w:rPr>
      </w:pPr>
    </w:p>
    <w:p w14:paraId="183E002A" w14:textId="77777777" w:rsidR="0001658A" w:rsidRPr="00FC5528" w:rsidRDefault="00552B19" w:rsidP="0001658A">
      <w:pPr>
        <w:jc w:val="both"/>
        <w:rPr>
          <w:rFonts w:ascii="Times New Roman" w:hAnsi="Times New Roman" w:cs="Times New Roman"/>
          <w:sz w:val="24"/>
          <w:szCs w:val="24"/>
        </w:rPr>
      </w:pPr>
      <w:r>
        <w:rPr>
          <w:rFonts w:ascii="Times New Roman" w:hAnsi="Times New Roman" w:cs="Times New Roman"/>
          <w:sz w:val="24"/>
          <w:szCs w:val="24"/>
        </w:rPr>
        <w:t>W</w:t>
      </w:r>
      <w:r w:rsidR="0001658A" w:rsidRPr="00FC5528">
        <w:rPr>
          <w:rFonts w:ascii="Times New Roman" w:hAnsi="Times New Roman" w:cs="Times New Roman"/>
          <w:sz w:val="24"/>
          <w:szCs w:val="24"/>
        </w:rPr>
        <w:t xml:space="preserve">e thank you for your attention to this matter. Please do not hesitate to contact </w:t>
      </w:r>
      <w:r w:rsidR="0001658A">
        <w:rPr>
          <w:rFonts w:ascii="Times New Roman" w:hAnsi="Times New Roman" w:cs="Times New Roman"/>
          <w:sz w:val="24"/>
          <w:szCs w:val="24"/>
        </w:rPr>
        <w:t xml:space="preserve">Dominic Castillo, Esq., or me, </w:t>
      </w:r>
      <w:r w:rsidR="0001658A" w:rsidRPr="00FC5528">
        <w:rPr>
          <w:rFonts w:ascii="Times New Roman" w:hAnsi="Times New Roman" w:cs="Times New Roman"/>
          <w:sz w:val="24"/>
          <w:szCs w:val="24"/>
        </w:rPr>
        <w:t xml:space="preserve">if you have any questions </w:t>
      </w:r>
      <w:r w:rsidR="0001658A">
        <w:rPr>
          <w:rFonts w:ascii="Times New Roman" w:hAnsi="Times New Roman" w:cs="Times New Roman"/>
          <w:sz w:val="24"/>
          <w:szCs w:val="24"/>
        </w:rPr>
        <w:t xml:space="preserve">or comments. </w:t>
      </w:r>
    </w:p>
    <w:p w14:paraId="1D98F97E" w14:textId="77777777" w:rsidR="0001658A" w:rsidRPr="00FC5528" w:rsidRDefault="0001658A" w:rsidP="0001658A">
      <w:pPr>
        <w:jc w:val="both"/>
        <w:rPr>
          <w:rFonts w:ascii="Times New Roman" w:hAnsi="Times New Roman" w:cs="Times New Roman"/>
          <w:sz w:val="24"/>
          <w:szCs w:val="24"/>
        </w:rPr>
      </w:pPr>
    </w:p>
    <w:p w14:paraId="10A80D06" w14:textId="0A467D05" w:rsidR="0001658A" w:rsidRPr="00FC5528" w:rsidRDefault="001327EC" w:rsidP="0001658A">
      <w:pPr>
        <w:ind w:left="4320" w:firstLine="720"/>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37846781" wp14:editId="28568DBA">
            <wp:simplePos x="0" y="0"/>
            <wp:positionH relativeFrom="column">
              <wp:posOffset>3151536</wp:posOffset>
            </wp:positionH>
            <wp:positionV relativeFrom="paragraph">
              <wp:posOffset>142349</wp:posOffset>
            </wp:positionV>
            <wp:extent cx="1776730" cy="431165"/>
            <wp:effectExtent l="0" t="0" r="0"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673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01658A" w:rsidRPr="00FC5528">
        <w:rPr>
          <w:rFonts w:ascii="Times New Roman" w:hAnsi="Times New Roman" w:cs="Times New Roman"/>
          <w:sz w:val="24"/>
          <w:szCs w:val="24"/>
        </w:rPr>
        <w:t xml:space="preserve">Sincerely, </w:t>
      </w:r>
    </w:p>
    <w:p w14:paraId="4F432714" w14:textId="6565B7BB" w:rsidR="0001658A" w:rsidRDefault="0001658A" w:rsidP="0001658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3F065A" w14:textId="77777777" w:rsidR="0001658A" w:rsidRPr="00FC5528" w:rsidRDefault="0001658A" w:rsidP="0001658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2E38D9A" w14:textId="77777777" w:rsidR="0001658A" w:rsidRDefault="0001658A" w:rsidP="0001658A">
      <w:pPr>
        <w:ind w:left="4320" w:firstLine="720"/>
        <w:jc w:val="both"/>
        <w:rPr>
          <w:rFonts w:ascii="Times New Roman" w:hAnsi="Times New Roman" w:cs="Times New Roman"/>
          <w:sz w:val="24"/>
          <w:szCs w:val="24"/>
        </w:rPr>
      </w:pPr>
      <w:r>
        <w:rPr>
          <w:rFonts w:ascii="Times New Roman" w:hAnsi="Times New Roman" w:cs="Times New Roman"/>
          <w:sz w:val="24"/>
          <w:szCs w:val="24"/>
        </w:rPr>
        <w:t>Crystal Bloom</w:t>
      </w:r>
    </w:p>
    <w:p w14:paraId="4C26C2CF" w14:textId="77777777" w:rsidR="00D60980" w:rsidRPr="00D60980" w:rsidRDefault="0001658A" w:rsidP="00D60980">
      <w:pPr>
        <w:jc w:val="both"/>
        <w:rPr>
          <w:rFonts w:ascii="Times New Roman" w:hAnsi="Times New Roman" w:cs="Times New Roman"/>
          <w:sz w:val="24"/>
          <w:szCs w:val="24"/>
        </w:rPr>
      </w:pPr>
      <w:r w:rsidRPr="00FC5528">
        <w:rPr>
          <w:rFonts w:ascii="Times New Roman" w:hAnsi="Times New Roman" w:cs="Times New Roman"/>
          <w:sz w:val="24"/>
          <w:szCs w:val="24"/>
        </w:rPr>
        <w:t>cc:</w:t>
      </w:r>
      <w:r w:rsidRPr="00FC5528">
        <w:rPr>
          <w:rFonts w:ascii="Times New Roman" w:hAnsi="Times New Roman" w:cs="Times New Roman"/>
          <w:sz w:val="24"/>
          <w:szCs w:val="24"/>
        </w:rPr>
        <w:tab/>
      </w:r>
      <w:r w:rsidR="00D60980" w:rsidRPr="00D60980">
        <w:rPr>
          <w:rFonts w:ascii="Times New Roman" w:hAnsi="Times New Roman" w:cs="Times New Roman"/>
          <w:sz w:val="24"/>
          <w:szCs w:val="24"/>
        </w:rPr>
        <w:t>E. Kelley, DPH</w:t>
      </w:r>
    </w:p>
    <w:p w14:paraId="060C6D46" w14:textId="77777777" w:rsidR="00D60980" w:rsidRPr="00D60980" w:rsidRDefault="00D60980" w:rsidP="00D60980">
      <w:pPr>
        <w:ind w:left="720"/>
        <w:jc w:val="both"/>
        <w:rPr>
          <w:rFonts w:ascii="Times New Roman" w:hAnsi="Times New Roman" w:cs="Times New Roman"/>
          <w:sz w:val="24"/>
          <w:szCs w:val="24"/>
        </w:rPr>
      </w:pPr>
      <w:r w:rsidRPr="00D60980">
        <w:rPr>
          <w:rFonts w:ascii="Times New Roman" w:hAnsi="Times New Roman" w:cs="Times New Roman"/>
          <w:sz w:val="24"/>
          <w:szCs w:val="24"/>
        </w:rPr>
        <w:t>J. Bernice, DPH</w:t>
      </w:r>
    </w:p>
    <w:p w14:paraId="25C8C363" w14:textId="77777777" w:rsidR="00D60980" w:rsidRPr="00D60980" w:rsidRDefault="00D60980" w:rsidP="00D60980">
      <w:pPr>
        <w:ind w:firstLine="720"/>
        <w:jc w:val="both"/>
        <w:rPr>
          <w:rFonts w:ascii="Times New Roman" w:hAnsi="Times New Roman" w:cs="Times New Roman"/>
          <w:sz w:val="24"/>
          <w:szCs w:val="24"/>
        </w:rPr>
      </w:pPr>
      <w:r w:rsidRPr="00D60980">
        <w:rPr>
          <w:rFonts w:ascii="Times New Roman" w:hAnsi="Times New Roman" w:cs="Times New Roman"/>
          <w:sz w:val="24"/>
          <w:szCs w:val="24"/>
        </w:rPr>
        <w:t>R. Kaye, DPH</w:t>
      </w:r>
    </w:p>
    <w:p w14:paraId="21FC8635" w14:textId="77777777" w:rsidR="00156566" w:rsidRDefault="00156566" w:rsidP="00D60980">
      <w:pPr>
        <w:ind w:firstLine="720"/>
        <w:jc w:val="both"/>
        <w:rPr>
          <w:rFonts w:ascii="Times New Roman" w:hAnsi="Times New Roman" w:cs="Times New Roman"/>
          <w:sz w:val="24"/>
          <w:szCs w:val="24"/>
        </w:rPr>
      </w:pPr>
      <w:r>
        <w:rPr>
          <w:rFonts w:ascii="Times New Roman" w:hAnsi="Times New Roman" w:cs="Times New Roman"/>
          <w:sz w:val="24"/>
          <w:szCs w:val="24"/>
        </w:rPr>
        <w:t>W. Mackie, DPH</w:t>
      </w:r>
    </w:p>
    <w:p w14:paraId="6FB55F8A" w14:textId="77777777" w:rsidR="00D60980" w:rsidRPr="00D60980" w:rsidRDefault="00D60980" w:rsidP="00D60980">
      <w:pPr>
        <w:ind w:firstLine="720"/>
        <w:jc w:val="both"/>
        <w:rPr>
          <w:rFonts w:ascii="Times New Roman" w:hAnsi="Times New Roman" w:cs="Times New Roman"/>
          <w:sz w:val="24"/>
          <w:szCs w:val="24"/>
        </w:rPr>
      </w:pPr>
      <w:r w:rsidRPr="00D60980">
        <w:rPr>
          <w:rFonts w:ascii="Times New Roman" w:hAnsi="Times New Roman" w:cs="Times New Roman"/>
          <w:sz w:val="24"/>
          <w:szCs w:val="24"/>
        </w:rPr>
        <w:t>J. Boeh-Ocansey, Jr., DPH</w:t>
      </w:r>
    </w:p>
    <w:p w14:paraId="1C1F2B7E" w14:textId="77777777" w:rsidR="00D60980" w:rsidRDefault="00D60980" w:rsidP="00D60980">
      <w:pPr>
        <w:ind w:firstLine="720"/>
        <w:jc w:val="both"/>
        <w:rPr>
          <w:rFonts w:ascii="Times New Roman" w:hAnsi="Times New Roman" w:cs="Times New Roman"/>
          <w:sz w:val="24"/>
          <w:szCs w:val="24"/>
        </w:rPr>
      </w:pPr>
      <w:r w:rsidRPr="00D60980">
        <w:rPr>
          <w:rFonts w:ascii="Times New Roman" w:hAnsi="Times New Roman" w:cs="Times New Roman"/>
          <w:sz w:val="24"/>
          <w:szCs w:val="24"/>
        </w:rPr>
        <w:t>M. Callahan, DPH</w:t>
      </w:r>
    </w:p>
    <w:p w14:paraId="72D44C13" w14:textId="77777777" w:rsidR="0001658A" w:rsidRPr="007358D2" w:rsidRDefault="002F5D5B" w:rsidP="00D60980">
      <w:pPr>
        <w:ind w:firstLine="720"/>
        <w:jc w:val="both"/>
        <w:rPr>
          <w:rFonts w:ascii="Times New Roman" w:hAnsi="Times New Roman" w:cs="Times New Roman"/>
          <w:sz w:val="24"/>
          <w:szCs w:val="24"/>
        </w:rPr>
      </w:pPr>
      <w:r>
        <w:rPr>
          <w:rFonts w:ascii="Times New Roman" w:hAnsi="Times New Roman" w:cs="Times New Roman"/>
          <w:sz w:val="24"/>
          <w:szCs w:val="24"/>
        </w:rPr>
        <w:t xml:space="preserve">V. Smith, Esq., </w:t>
      </w:r>
      <w:r w:rsidR="00156566">
        <w:rPr>
          <w:rFonts w:ascii="Times New Roman" w:hAnsi="Times New Roman" w:cs="Times New Roman"/>
          <w:sz w:val="24"/>
          <w:szCs w:val="24"/>
        </w:rPr>
        <w:t>Medical Center</w:t>
      </w:r>
      <w:r>
        <w:rPr>
          <w:rFonts w:ascii="Times New Roman" w:hAnsi="Times New Roman" w:cs="Times New Roman"/>
          <w:sz w:val="24"/>
          <w:szCs w:val="24"/>
        </w:rPr>
        <w:t xml:space="preserve"> Health</w:t>
      </w:r>
    </w:p>
    <w:p w14:paraId="557763CC" w14:textId="6CCEEC12" w:rsidR="0001658A" w:rsidRDefault="003E1820" w:rsidP="0001658A">
      <w:pPr>
        <w:ind w:firstLine="720"/>
        <w:jc w:val="both"/>
        <w:rPr>
          <w:rFonts w:ascii="Times New Roman" w:hAnsi="Times New Roman" w:cs="Times New Roman"/>
          <w:sz w:val="24"/>
          <w:szCs w:val="24"/>
        </w:rPr>
      </w:pPr>
      <w:r>
        <w:rPr>
          <w:rFonts w:ascii="Times New Roman" w:hAnsi="Times New Roman" w:cs="Times New Roman"/>
          <w:sz w:val="24"/>
          <w:szCs w:val="24"/>
        </w:rPr>
        <w:t>W</w:t>
      </w:r>
      <w:r w:rsidR="002F5D5B">
        <w:rPr>
          <w:rFonts w:ascii="Times New Roman" w:hAnsi="Times New Roman" w:cs="Times New Roman"/>
          <w:sz w:val="24"/>
          <w:szCs w:val="24"/>
        </w:rPr>
        <w:t xml:space="preserve">. Kern, </w:t>
      </w:r>
      <w:r w:rsidR="00156566">
        <w:rPr>
          <w:rFonts w:ascii="Times New Roman" w:hAnsi="Times New Roman" w:cs="Times New Roman"/>
          <w:sz w:val="24"/>
          <w:szCs w:val="24"/>
        </w:rPr>
        <w:t>Medical Center</w:t>
      </w:r>
      <w:r w:rsidR="002F5D5B">
        <w:rPr>
          <w:rFonts w:ascii="Times New Roman" w:hAnsi="Times New Roman" w:cs="Times New Roman"/>
          <w:sz w:val="24"/>
          <w:szCs w:val="24"/>
        </w:rPr>
        <w:t xml:space="preserve"> Health</w:t>
      </w:r>
    </w:p>
    <w:p w14:paraId="603C5C5A" w14:textId="77777777" w:rsidR="002F5D5B" w:rsidRDefault="002F5D5B" w:rsidP="0001658A">
      <w:pPr>
        <w:ind w:firstLine="720"/>
        <w:jc w:val="both"/>
        <w:rPr>
          <w:rFonts w:ascii="Times New Roman" w:hAnsi="Times New Roman" w:cs="Times New Roman"/>
          <w:sz w:val="24"/>
          <w:szCs w:val="24"/>
        </w:rPr>
      </w:pPr>
      <w:r>
        <w:rPr>
          <w:rFonts w:ascii="Times New Roman" w:hAnsi="Times New Roman" w:cs="Times New Roman"/>
          <w:sz w:val="24"/>
          <w:szCs w:val="24"/>
        </w:rPr>
        <w:t xml:space="preserve">J. Ward, </w:t>
      </w:r>
      <w:r w:rsidR="00156566">
        <w:rPr>
          <w:rFonts w:ascii="Times New Roman" w:hAnsi="Times New Roman" w:cs="Times New Roman"/>
          <w:sz w:val="24"/>
          <w:szCs w:val="24"/>
        </w:rPr>
        <w:t>Medical Center</w:t>
      </w:r>
      <w:r>
        <w:rPr>
          <w:rFonts w:ascii="Times New Roman" w:hAnsi="Times New Roman" w:cs="Times New Roman"/>
          <w:sz w:val="24"/>
          <w:szCs w:val="24"/>
        </w:rPr>
        <w:t xml:space="preserve"> Health</w:t>
      </w:r>
    </w:p>
    <w:p w14:paraId="06AFE155" w14:textId="77777777" w:rsidR="0001658A" w:rsidRDefault="002F5D5B" w:rsidP="00D60980">
      <w:pPr>
        <w:ind w:firstLine="720"/>
        <w:jc w:val="both"/>
        <w:rPr>
          <w:rFonts w:ascii="Times New Roman" w:hAnsi="Times New Roman" w:cs="Times New Roman"/>
          <w:sz w:val="24"/>
          <w:szCs w:val="24"/>
        </w:rPr>
      </w:pPr>
      <w:r>
        <w:rPr>
          <w:rFonts w:ascii="Times New Roman" w:hAnsi="Times New Roman" w:cs="Times New Roman"/>
          <w:sz w:val="24"/>
          <w:szCs w:val="24"/>
        </w:rPr>
        <w:t xml:space="preserve">C. Ryan, Esq., </w:t>
      </w:r>
      <w:r w:rsidR="00156566">
        <w:rPr>
          <w:rFonts w:ascii="Times New Roman" w:hAnsi="Times New Roman" w:cs="Times New Roman"/>
          <w:sz w:val="24"/>
          <w:szCs w:val="24"/>
        </w:rPr>
        <w:t>Medical Center</w:t>
      </w:r>
      <w:r>
        <w:rPr>
          <w:rFonts w:ascii="Times New Roman" w:hAnsi="Times New Roman" w:cs="Times New Roman"/>
          <w:sz w:val="24"/>
          <w:szCs w:val="24"/>
        </w:rPr>
        <w:t xml:space="preserve"> Health</w:t>
      </w:r>
    </w:p>
    <w:p w14:paraId="24643E4A" w14:textId="77777777" w:rsidR="0001658A" w:rsidRDefault="002F5D5B" w:rsidP="0001658A">
      <w:pPr>
        <w:ind w:firstLine="720"/>
        <w:jc w:val="both"/>
        <w:rPr>
          <w:rFonts w:ascii="Times New Roman" w:hAnsi="Times New Roman" w:cs="Times New Roman"/>
          <w:sz w:val="24"/>
          <w:szCs w:val="24"/>
        </w:rPr>
      </w:pPr>
      <w:r>
        <w:rPr>
          <w:rFonts w:ascii="Times New Roman" w:hAnsi="Times New Roman" w:cs="Times New Roman"/>
          <w:sz w:val="24"/>
          <w:szCs w:val="24"/>
        </w:rPr>
        <w:t>R. Rodman, Esq.</w:t>
      </w:r>
    </w:p>
    <w:p w14:paraId="34B67081" w14:textId="77777777" w:rsidR="002F5D5B" w:rsidRDefault="002F5D5B" w:rsidP="0001658A">
      <w:pPr>
        <w:ind w:firstLine="720"/>
        <w:jc w:val="both"/>
        <w:rPr>
          <w:rFonts w:ascii="Times New Roman" w:hAnsi="Times New Roman" w:cs="Times New Roman"/>
          <w:sz w:val="24"/>
          <w:szCs w:val="24"/>
        </w:rPr>
      </w:pPr>
      <w:r>
        <w:rPr>
          <w:rFonts w:ascii="Times New Roman" w:hAnsi="Times New Roman" w:cs="Times New Roman"/>
          <w:sz w:val="24"/>
          <w:szCs w:val="24"/>
        </w:rPr>
        <w:t xml:space="preserve">A. Levine, Esq. </w:t>
      </w:r>
    </w:p>
    <w:p w14:paraId="7889D71A" w14:textId="78C81816" w:rsidR="0001658A" w:rsidRPr="00D416AA" w:rsidRDefault="00D60980" w:rsidP="00D416AA">
      <w:pPr>
        <w:ind w:firstLine="720"/>
        <w:jc w:val="both"/>
        <w:rPr>
          <w:rFonts w:ascii="Times New Roman" w:hAnsi="Times New Roman" w:cs="Times New Roman"/>
          <w:sz w:val="24"/>
          <w:szCs w:val="24"/>
        </w:rPr>
      </w:pPr>
      <w:r>
        <w:rPr>
          <w:rFonts w:ascii="Times New Roman" w:hAnsi="Times New Roman" w:cs="Times New Roman"/>
          <w:sz w:val="24"/>
          <w:szCs w:val="24"/>
        </w:rPr>
        <w:t xml:space="preserve">D. Castillo, Esq. </w:t>
      </w:r>
    </w:p>
    <w:sectPr w:rsidR="0001658A" w:rsidRPr="00D416AA" w:rsidSect="0001658A">
      <w:headerReference w:type="default" r:id="rId10"/>
      <w:headerReference w:type="first" r:id="rId11"/>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EE47" w14:textId="77777777" w:rsidR="00483051" w:rsidRDefault="00483051" w:rsidP="0001658A">
      <w:r>
        <w:separator/>
      </w:r>
    </w:p>
  </w:endnote>
  <w:endnote w:type="continuationSeparator" w:id="0">
    <w:p w14:paraId="68787E72" w14:textId="77777777" w:rsidR="00483051" w:rsidRDefault="00483051" w:rsidP="000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50C5" w14:textId="77777777" w:rsidR="00483051" w:rsidRDefault="00483051" w:rsidP="0001658A">
      <w:r>
        <w:separator/>
      </w:r>
    </w:p>
  </w:footnote>
  <w:footnote w:type="continuationSeparator" w:id="0">
    <w:p w14:paraId="5FFC0B44" w14:textId="77777777" w:rsidR="00483051" w:rsidRDefault="00483051" w:rsidP="0001658A">
      <w:r>
        <w:continuationSeparator/>
      </w:r>
    </w:p>
  </w:footnote>
  <w:footnote w:id="1">
    <w:p w14:paraId="188F7CBC" w14:textId="77777777" w:rsidR="00162EF9" w:rsidRDefault="00162EF9" w:rsidP="00162EF9">
      <w:pPr>
        <w:pStyle w:val="FootnoteText"/>
      </w:pPr>
      <w:r>
        <w:rPr>
          <w:rStyle w:val="FootnoteReference"/>
        </w:rPr>
        <w:footnoteRef/>
      </w:r>
      <w:r>
        <w:t xml:space="preserve"> </w:t>
      </w:r>
      <w:r w:rsidRPr="0030190F">
        <w:rPr>
          <w:rFonts w:ascii="Times New Roman" w:hAnsi="Times New Roman" w:cs="Times New Roman"/>
        </w:rPr>
        <w:t>Source</w:t>
      </w:r>
      <w:r>
        <w:rPr>
          <w:rFonts w:ascii="Times New Roman" w:hAnsi="Times New Roman" w:cs="Times New Roman"/>
        </w:rPr>
        <w:t>:</w:t>
      </w:r>
      <w:r w:rsidRPr="0030190F">
        <w:rPr>
          <w:rFonts w:ascii="Times New Roman" w:hAnsi="Times New Roman" w:cs="Times New Roman"/>
        </w:rPr>
        <w:t xml:space="preserve"> Google Maps, Estimated Drive Time</w:t>
      </w:r>
      <w:r w:rsidR="00C71FF2">
        <w:rPr>
          <w:rFonts w:ascii="Times New Roman" w:hAnsi="Times New Roman" w:cs="Times New Roman"/>
        </w:rPr>
        <w:t>: Peak at 8:00AM and</w:t>
      </w:r>
      <w:r>
        <w:rPr>
          <w:rFonts w:ascii="Times New Roman" w:hAnsi="Times New Roman" w:cs="Times New Roman"/>
        </w:rPr>
        <w:t xml:space="preserve"> Non-Peak</w:t>
      </w:r>
      <w:r w:rsidRPr="0030190F">
        <w:rPr>
          <w:rFonts w:ascii="Times New Roman" w:hAnsi="Times New Roman" w:cs="Times New Roman"/>
        </w:rPr>
        <w:t xml:space="preserve"> </w:t>
      </w:r>
      <w:r>
        <w:rPr>
          <w:rFonts w:ascii="Times New Roman" w:hAnsi="Times New Roman" w:cs="Times New Roman"/>
        </w:rPr>
        <w:t>at 10</w:t>
      </w:r>
      <w:r w:rsidRPr="0030190F">
        <w:rPr>
          <w:rFonts w:ascii="Times New Roman" w:hAnsi="Times New Roman" w:cs="Times New Roman"/>
        </w:rPr>
        <w:t>:00</w:t>
      </w:r>
      <w:r>
        <w:rPr>
          <w:rFonts w:ascii="Times New Roman" w:hAnsi="Times New Roman" w:cs="Times New Roman"/>
        </w:rPr>
        <w:t>P</w:t>
      </w:r>
      <w:r w:rsidRPr="0030190F">
        <w:rPr>
          <w:rFonts w:ascii="Times New Roman" w:hAnsi="Times New Roman" w:cs="Times New Roman"/>
        </w:rPr>
        <w: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7670"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Stephen Davis, Division Director</w:t>
    </w:r>
  </w:p>
  <w:p w14:paraId="0A7087E0"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Division of Health Care Facility Licensure and Certification</w:t>
    </w:r>
  </w:p>
  <w:p w14:paraId="1A19400B"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Massachusetts Department of Public Health</w:t>
    </w:r>
  </w:p>
  <w:p w14:paraId="55BAAB27" w14:textId="1A778890" w:rsidR="0001658A" w:rsidRPr="00DC5D49" w:rsidRDefault="0001658A" w:rsidP="0001658A">
    <w:pPr>
      <w:pStyle w:val="Header"/>
      <w:rPr>
        <w:rFonts w:ascii="Times New Roman" w:hAnsi="Times New Roman" w:cs="Times New Roman"/>
        <w:sz w:val="24"/>
        <w:szCs w:val="24"/>
      </w:rPr>
    </w:pPr>
    <w:r>
      <w:rPr>
        <w:rFonts w:ascii="Times New Roman" w:hAnsi="Times New Roman" w:cs="Times New Roman"/>
        <w:sz w:val="24"/>
        <w:szCs w:val="24"/>
      </w:rPr>
      <w:t xml:space="preserve">September </w:t>
    </w:r>
    <w:r w:rsidR="000259D0">
      <w:rPr>
        <w:rFonts w:ascii="Times New Roman" w:hAnsi="Times New Roman" w:cs="Times New Roman"/>
        <w:sz w:val="24"/>
        <w:szCs w:val="24"/>
      </w:rPr>
      <w:t>11</w:t>
    </w:r>
    <w:r w:rsidRPr="00DC5D49">
      <w:rPr>
        <w:rFonts w:ascii="Times New Roman" w:hAnsi="Times New Roman" w:cs="Times New Roman"/>
        <w:sz w:val="24"/>
        <w:szCs w:val="24"/>
      </w:rPr>
      <w:t>, 2023</w:t>
    </w:r>
  </w:p>
  <w:p w14:paraId="7544EA1B" w14:textId="77777777" w:rsidR="0001658A" w:rsidRPr="00DC5D49" w:rsidRDefault="0001658A" w:rsidP="0001658A">
    <w:pPr>
      <w:pStyle w:val="Header"/>
      <w:rPr>
        <w:rFonts w:ascii="Times New Roman" w:hAnsi="Times New Roman" w:cs="Times New Roman"/>
        <w:sz w:val="24"/>
        <w:szCs w:val="24"/>
      </w:rPr>
    </w:pPr>
    <w:r w:rsidRPr="00DC5D49">
      <w:rPr>
        <w:rFonts w:ascii="Times New Roman" w:hAnsi="Times New Roman" w:cs="Times New Roman"/>
        <w:sz w:val="24"/>
        <w:szCs w:val="24"/>
      </w:rPr>
      <w:t xml:space="preserve">Page </w:t>
    </w:r>
    <w:sdt>
      <w:sdtPr>
        <w:rPr>
          <w:rFonts w:ascii="Times New Roman" w:hAnsi="Times New Roman" w:cs="Times New Roman"/>
          <w:sz w:val="24"/>
          <w:szCs w:val="24"/>
        </w:rPr>
        <w:id w:val="259877093"/>
        <w:docPartObj>
          <w:docPartGallery w:val="Page Numbers (Top of Page)"/>
          <w:docPartUnique/>
        </w:docPartObj>
      </w:sdtPr>
      <w:sdtEndPr>
        <w:rPr>
          <w:noProof/>
        </w:rPr>
      </w:sdtEndPr>
      <w:sdtContent>
        <w:r w:rsidRPr="00DC5D49">
          <w:rPr>
            <w:rFonts w:ascii="Times New Roman" w:hAnsi="Times New Roman" w:cs="Times New Roman"/>
            <w:sz w:val="24"/>
            <w:szCs w:val="24"/>
          </w:rPr>
          <w:fldChar w:fldCharType="begin"/>
        </w:r>
        <w:r w:rsidRPr="00DC5D49">
          <w:rPr>
            <w:rFonts w:ascii="Times New Roman" w:hAnsi="Times New Roman" w:cs="Times New Roman"/>
            <w:sz w:val="24"/>
            <w:szCs w:val="24"/>
          </w:rPr>
          <w:instrText xml:space="preserve"> PAGE   \* MERGEFORMAT </w:instrText>
        </w:r>
        <w:r w:rsidRPr="00DC5D49">
          <w:rPr>
            <w:rFonts w:ascii="Times New Roman" w:hAnsi="Times New Roman" w:cs="Times New Roman"/>
            <w:sz w:val="24"/>
            <w:szCs w:val="24"/>
          </w:rPr>
          <w:fldChar w:fldCharType="separate"/>
        </w:r>
        <w:r>
          <w:rPr>
            <w:rFonts w:ascii="Times New Roman" w:hAnsi="Times New Roman" w:cs="Times New Roman"/>
            <w:sz w:val="24"/>
            <w:szCs w:val="24"/>
          </w:rPr>
          <w:t>5</w:t>
        </w:r>
        <w:r w:rsidRPr="00DC5D49">
          <w:rPr>
            <w:rFonts w:ascii="Times New Roman" w:hAnsi="Times New Roman" w:cs="Times New Roman"/>
            <w:noProof/>
            <w:sz w:val="24"/>
            <w:szCs w:val="24"/>
          </w:rPr>
          <w:fldChar w:fldCharType="end"/>
        </w:r>
      </w:sdtContent>
    </w:sdt>
  </w:p>
  <w:p w14:paraId="6FD60012" w14:textId="77777777" w:rsidR="0001658A" w:rsidRDefault="00016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FA2A" w14:textId="77777777" w:rsidR="00D04E13" w:rsidRDefault="00D04E13" w:rsidP="0001658A">
    <w:pPr>
      <w:pStyle w:val="AuthorInfo"/>
      <w:rPr>
        <w:sz w:val="22"/>
        <w:szCs w:val="22"/>
      </w:rPr>
    </w:pPr>
  </w:p>
  <w:p w14:paraId="1154B484" w14:textId="1B3838A6" w:rsidR="0001658A" w:rsidRPr="0001658A" w:rsidRDefault="0001658A" w:rsidP="0001658A">
    <w:pPr>
      <w:pStyle w:val="AuthorInfo"/>
      <w:rPr>
        <w:sz w:val="22"/>
        <w:szCs w:val="22"/>
      </w:rPr>
    </w:pPr>
    <w:r w:rsidRPr="0001658A">
      <w:rPr>
        <w:sz w:val="22"/>
        <w:szCs w:val="22"/>
      </w:rPr>
      <w:t>Crystal Bloom</w:t>
    </w:r>
  </w:p>
  <w:p w14:paraId="799DDDC7" w14:textId="77777777" w:rsidR="0001658A" w:rsidRDefault="0001658A" w:rsidP="0001658A">
    <w:pPr>
      <w:pStyle w:val="AuthorInfo"/>
    </w:pPr>
    <w:r>
      <w:t>Partner</w:t>
    </w:r>
  </w:p>
  <w:p w14:paraId="3852137B" w14:textId="77777777" w:rsidR="0001658A" w:rsidRDefault="0001658A" w:rsidP="0001658A">
    <w:pPr>
      <w:pStyle w:val="AuthorInfo"/>
    </w:pPr>
  </w:p>
  <w:p w14:paraId="3FC216A6" w14:textId="77777777" w:rsidR="0001658A" w:rsidRDefault="0001658A" w:rsidP="0001658A">
    <w:pPr>
      <w:pStyle w:val="AuthorInfo"/>
    </w:pPr>
    <w:r>
      <w:t>One Beacon Street, Suite 1320</w:t>
    </w:r>
  </w:p>
  <w:p w14:paraId="13EBA44A" w14:textId="77777777" w:rsidR="0001658A" w:rsidRDefault="0001658A" w:rsidP="0001658A">
    <w:pPr>
      <w:pStyle w:val="AuthorInfo"/>
    </w:pPr>
    <w:r>
      <w:t>Boston, MA 02108</w:t>
    </w:r>
  </w:p>
  <w:p w14:paraId="520A7762" w14:textId="77777777" w:rsidR="0001658A" w:rsidRDefault="0001658A" w:rsidP="0001658A">
    <w:pPr>
      <w:pStyle w:val="AuthorInfo"/>
    </w:pPr>
    <w:r>
      <w:t>Direct: 617.598.6783</w:t>
    </w:r>
  </w:p>
  <w:p w14:paraId="7692D5E5" w14:textId="77777777" w:rsidR="0001658A" w:rsidRDefault="0001658A" w:rsidP="0001658A">
    <w:pPr>
      <w:pStyle w:val="AuthorInfo"/>
    </w:pPr>
    <w:r>
      <w:t>Fax: 617.720.5092</w:t>
    </w:r>
  </w:p>
  <w:p w14:paraId="7A24B696" w14:textId="77777777" w:rsidR="0001658A" w:rsidRDefault="0001658A" w:rsidP="0001658A">
    <w:pPr>
      <w:pStyle w:val="AuthorInfo"/>
    </w:pPr>
    <w:r>
      <w:t>crystal.bloom@huschblackwell.com</w:t>
    </w:r>
  </w:p>
  <w:p w14:paraId="6D7D9732" w14:textId="77777777" w:rsidR="0001658A" w:rsidRDefault="0001658A">
    <w:pPr>
      <w:pStyle w:val="Header"/>
    </w:pPr>
    <w:r>
      <w:rPr>
        <w:noProof/>
      </w:rPr>
      <w:drawing>
        <wp:anchor distT="0" distB="0" distL="114300" distR="114300" simplePos="0" relativeHeight="251659264" behindDoc="0" locked="1" layoutInCell="1" allowOverlap="1" wp14:anchorId="46F74DBD" wp14:editId="1B87DB1C">
          <wp:simplePos x="0" y="0"/>
          <wp:positionH relativeFrom="margin">
            <wp:align>center</wp:align>
          </wp:positionH>
          <wp:positionV relativeFrom="page">
            <wp:posOffset>313055</wp:posOffset>
          </wp:positionV>
          <wp:extent cx="2633345" cy="164465"/>
          <wp:effectExtent l="0" t="0" r="0" b="6985"/>
          <wp:wrapNone/>
          <wp:docPr id="3"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D89"/>
    <w:multiLevelType w:val="hybridMultilevel"/>
    <w:tmpl w:val="CCB0285C"/>
    <w:lvl w:ilvl="0" w:tplc="604CD6F2">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10DE3"/>
    <w:multiLevelType w:val="hybridMultilevel"/>
    <w:tmpl w:val="D6A06162"/>
    <w:lvl w:ilvl="0" w:tplc="89CE040C">
      <w:start w:val="2"/>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276516F3"/>
    <w:multiLevelType w:val="hybridMultilevel"/>
    <w:tmpl w:val="FF180468"/>
    <w:lvl w:ilvl="0" w:tplc="5D420ADC">
      <w:start w:val="25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FA625C6"/>
    <w:multiLevelType w:val="hybridMultilevel"/>
    <w:tmpl w:val="3042A570"/>
    <w:lvl w:ilvl="0" w:tplc="A85E906E">
      <w:start w:val="1"/>
      <w:numFmt w:val="lowerLetter"/>
      <w:lvlText w:val="(%1)"/>
      <w:lvlJc w:val="left"/>
      <w:pPr>
        <w:ind w:left="18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31BE0D27"/>
    <w:multiLevelType w:val="hybridMultilevel"/>
    <w:tmpl w:val="3DE25464"/>
    <w:lvl w:ilvl="0" w:tplc="E6AAB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D97037"/>
    <w:multiLevelType w:val="hybridMultilevel"/>
    <w:tmpl w:val="8CFACB0E"/>
    <w:lvl w:ilvl="0" w:tplc="FFFFFFFF">
      <w:start w:val="1"/>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60E711E"/>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9" w15:restartNumberingAfterBreak="0">
    <w:nsid w:val="36CE3707"/>
    <w:multiLevelType w:val="hybridMultilevel"/>
    <w:tmpl w:val="868894F0"/>
    <w:lvl w:ilvl="0" w:tplc="AC72FDA0">
      <w:start w:val="29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3290868"/>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1" w15:restartNumberingAfterBreak="0">
    <w:nsid w:val="69C61D64"/>
    <w:multiLevelType w:val="hybridMultilevel"/>
    <w:tmpl w:val="3042A570"/>
    <w:lvl w:ilvl="0" w:tplc="FFFFFFFF">
      <w:start w:val="1"/>
      <w:numFmt w:val="lowerLetter"/>
      <w:lvlText w:val="(%1)"/>
      <w:lvlJc w:val="left"/>
      <w:pPr>
        <w:ind w:left="207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num w:numId="1" w16cid:durableId="1799568061">
    <w:abstractNumId w:val="2"/>
  </w:num>
  <w:num w:numId="2" w16cid:durableId="2038316169">
    <w:abstractNumId w:val="1"/>
  </w:num>
  <w:num w:numId="3" w16cid:durableId="692220303">
    <w:abstractNumId w:val="6"/>
  </w:num>
  <w:num w:numId="4" w16cid:durableId="1956790597">
    <w:abstractNumId w:val="4"/>
  </w:num>
  <w:num w:numId="5" w16cid:durableId="1940023855">
    <w:abstractNumId w:val="9"/>
  </w:num>
  <w:num w:numId="6" w16cid:durableId="1125467732">
    <w:abstractNumId w:val="5"/>
  </w:num>
  <w:num w:numId="7" w16cid:durableId="1499535085">
    <w:abstractNumId w:val="0"/>
  </w:num>
  <w:num w:numId="8" w16cid:durableId="936710763">
    <w:abstractNumId w:val="11"/>
  </w:num>
  <w:num w:numId="9" w16cid:durableId="183983925">
    <w:abstractNumId w:val="3"/>
  </w:num>
  <w:num w:numId="10" w16cid:durableId="558249563">
    <w:abstractNumId w:val="10"/>
  </w:num>
  <w:num w:numId="11" w16cid:durableId="1641692054">
    <w:abstractNumId w:val="8"/>
  </w:num>
  <w:num w:numId="12" w16cid:durableId="1203446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8A"/>
    <w:rsid w:val="0001658A"/>
    <w:rsid w:val="00016D7B"/>
    <w:rsid w:val="00020914"/>
    <w:rsid w:val="000259D0"/>
    <w:rsid w:val="00033814"/>
    <w:rsid w:val="00061B1E"/>
    <w:rsid w:val="00071128"/>
    <w:rsid w:val="000B0506"/>
    <w:rsid w:val="000B1913"/>
    <w:rsid w:val="00103D35"/>
    <w:rsid w:val="001327EC"/>
    <w:rsid w:val="00156566"/>
    <w:rsid w:val="00162EF9"/>
    <w:rsid w:val="00181DE5"/>
    <w:rsid w:val="001C3522"/>
    <w:rsid w:val="001D30A5"/>
    <w:rsid w:val="001D6F90"/>
    <w:rsid w:val="001F4A08"/>
    <w:rsid w:val="001F6B18"/>
    <w:rsid w:val="002E122C"/>
    <w:rsid w:val="002E61BE"/>
    <w:rsid w:val="002F5D5B"/>
    <w:rsid w:val="002F6D5E"/>
    <w:rsid w:val="0030190F"/>
    <w:rsid w:val="0030628E"/>
    <w:rsid w:val="00310285"/>
    <w:rsid w:val="00360DE6"/>
    <w:rsid w:val="00375FE2"/>
    <w:rsid w:val="00391F83"/>
    <w:rsid w:val="003E1820"/>
    <w:rsid w:val="00414E4E"/>
    <w:rsid w:val="00434B2A"/>
    <w:rsid w:val="00455287"/>
    <w:rsid w:val="00483051"/>
    <w:rsid w:val="004D08D1"/>
    <w:rsid w:val="0050161B"/>
    <w:rsid w:val="00550AB8"/>
    <w:rsid w:val="00552B19"/>
    <w:rsid w:val="00573064"/>
    <w:rsid w:val="005F4942"/>
    <w:rsid w:val="006009F7"/>
    <w:rsid w:val="006051A4"/>
    <w:rsid w:val="00606C29"/>
    <w:rsid w:val="0065345E"/>
    <w:rsid w:val="00693394"/>
    <w:rsid w:val="006D0D23"/>
    <w:rsid w:val="0071267F"/>
    <w:rsid w:val="00724B22"/>
    <w:rsid w:val="007252EA"/>
    <w:rsid w:val="0073253B"/>
    <w:rsid w:val="00750F83"/>
    <w:rsid w:val="00765109"/>
    <w:rsid w:val="00766997"/>
    <w:rsid w:val="007758E4"/>
    <w:rsid w:val="007D3EBA"/>
    <w:rsid w:val="00816D81"/>
    <w:rsid w:val="0081720C"/>
    <w:rsid w:val="008254B9"/>
    <w:rsid w:val="00854CDA"/>
    <w:rsid w:val="00856171"/>
    <w:rsid w:val="00860EB4"/>
    <w:rsid w:val="008D059F"/>
    <w:rsid w:val="008D7C9A"/>
    <w:rsid w:val="00903E53"/>
    <w:rsid w:val="00955403"/>
    <w:rsid w:val="009E4FCD"/>
    <w:rsid w:val="009E7BFB"/>
    <w:rsid w:val="00A42A2E"/>
    <w:rsid w:val="00A44745"/>
    <w:rsid w:val="00A4568C"/>
    <w:rsid w:val="00A56B11"/>
    <w:rsid w:val="00B07E22"/>
    <w:rsid w:val="00B66C82"/>
    <w:rsid w:val="00BA23F1"/>
    <w:rsid w:val="00C16227"/>
    <w:rsid w:val="00C25704"/>
    <w:rsid w:val="00C31B08"/>
    <w:rsid w:val="00C36556"/>
    <w:rsid w:val="00C71FF2"/>
    <w:rsid w:val="00C86DEA"/>
    <w:rsid w:val="00CC7A2C"/>
    <w:rsid w:val="00CD23EC"/>
    <w:rsid w:val="00CF742D"/>
    <w:rsid w:val="00D04E13"/>
    <w:rsid w:val="00D167E1"/>
    <w:rsid w:val="00D176E2"/>
    <w:rsid w:val="00D416AA"/>
    <w:rsid w:val="00D51705"/>
    <w:rsid w:val="00D60980"/>
    <w:rsid w:val="00D84182"/>
    <w:rsid w:val="00DB0AB5"/>
    <w:rsid w:val="00DF7097"/>
    <w:rsid w:val="00E348EE"/>
    <w:rsid w:val="00E76ED4"/>
    <w:rsid w:val="00F665DC"/>
    <w:rsid w:val="00FA3737"/>
    <w:rsid w:val="00FA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1F41"/>
  <w15:chartTrackingRefBased/>
  <w15:docId w15:val="{7FA88C90-A3DA-4BED-A840-19702218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8A"/>
    <w:pPr>
      <w:spacing w:after="0" w:line="240" w:lineRule="auto"/>
    </w:pPr>
    <w:rPr>
      <w:rFonts w:ascii="Arial" w:eastAsiaTheme="minorHAnsi" w:hAnsi="Arial"/>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01658A"/>
    <w:pPr>
      <w:ind w:left="720"/>
      <w:contextualSpacing/>
    </w:pPr>
  </w:style>
  <w:style w:type="paragraph" w:styleId="Header">
    <w:name w:val="header"/>
    <w:basedOn w:val="Normal"/>
    <w:link w:val="HeaderChar"/>
    <w:uiPriority w:val="99"/>
    <w:unhideWhenUsed/>
    <w:rsid w:val="0001658A"/>
    <w:pPr>
      <w:tabs>
        <w:tab w:val="center" w:pos="4680"/>
        <w:tab w:val="right" w:pos="9360"/>
      </w:tabs>
    </w:pPr>
  </w:style>
  <w:style w:type="character" w:customStyle="1" w:styleId="HeaderChar">
    <w:name w:val="Header Char"/>
    <w:basedOn w:val="DefaultParagraphFont"/>
    <w:link w:val="Header"/>
    <w:uiPriority w:val="99"/>
    <w:rsid w:val="0001658A"/>
    <w:rPr>
      <w:rFonts w:ascii="Arial" w:eastAsiaTheme="minorHAnsi" w:hAnsi="Arial"/>
    </w:rPr>
  </w:style>
  <w:style w:type="paragraph" w:styleId="Footer">
    <w:name w:val="footer"/>
    <w:basedOn w:val="Normal"/>
    <w:link w:val="FooterChar"/>
    <w:uiPriority w:val="99"/>
    <w:unhideWhenUsed/>
    <w:rsid w:val="0001658A"/>
    <w:pPr>
      <w:tabs>
        <w:tab w:val="center" w:pos="4680"/>
        <w:tab w:val="right" w:pos="9360"/>
      </w:tabs>
    </w:pPr>
  </w:style>
  <w:style w:type="character" w:customStyle="1" w:styleId="FooterChar">
    <w:name w:val="Footer Char"/>
    <w:basedOn w:val="DefaultParagraphFont"/>
    <w:link w:val="Footer"/>
    <w:uiPriority w:val="99"/>
    <w:rsid w:val="0001658A"/>
    <w:rPr>
      <w:rFonts w:ascii="Arial" w:eastAsiaTheme="minorHAnsi" w:hAnsi="Arial"/>
    </w:rPr>
  </w:style>
  <w:style w:type="paragraph" w:customStyle="1" w:styleId="AuthorInfo">
    <w:name w:val="_AuthorInfo"/>
    <w:basedOn w:val="Normal"/>
    <w:uiPriority w:val="99"/>
    <w:unhideWhenUsed/>
    <w:rsid w:val="0001658A"/>
    <w:rPr>
      <w:rFonts w:ascii="Times New Roman" w:eastAsia="Times New Roman" w:hAnsi="Times New Roman" w:cs="Times New Roman"/>
      <w:sz w:val="20"/>
      <w:szCs w:val="20"/>
    </w:rPr>
  </w:style>
  <w:style w:type="table" w:styleId="TableGrid">
    <w:name w:val="Table Grid"/>
    <w:basedOn w:val="TableNormal"/>
    <w:uiPriority w:val="39"/>
    <w:rsid w:val="00DF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8D1"/>
    <w:pPr>
      <w:spacing w:after="0" w:line="240" w:lineRule="auto"/>
    </w:pPr>
    <w:rPr>
      <w:rFonts w:ascii="Arial" w:eastAsiaTheme="minorHAnsi" w:hAnsi="Arial"/>
    </w:rPr>
  </w:style>
  <w:style w:type="character" w:styleId="CommentReference">
    <w:name w:val="annotation reference"/>
    <w:basedOn w:val="DefaultParagraphFont"/>
    <w:uiPriority w:val="99"/>
    <w:semiHidden/>
    <w:unhideWhenUsed/>
    <w:rsid w:val="004D08D1"/>
    <w:rPr>
      <w:sz w:val="16"/>
      <w:szCs w:val="16"/>
    </w:rPr>
  </w:style>
  <w:style w:type="paragraph" w:styleId="CommentText">
    <w:name w:val="annotation text"/>
    <w:basedOn w:val="Normal"/>
    <w:link w:val="CommentTextChar"/>
    <w:uiPriority w:val="99"/>
    <w:unhideWhenUsed/>
    <w:rsid w:val="004D08D1"/>
    <w:rPr>
      <w:sz w:val="20"/>
      <w:szCs w:val="20"/>
    </w:rPr>
  </w:style>
  <w:style w:type="character" w:customStyle="1" w:styleId="CommentTextChar">
    <w:name w:val="Comment Text Char"/>
    <w:basedOn w:val="DefaultParagraphFont"/>
    <w:link w:val="CommentText"/>
    <w:uiPriority w:val="99"/>
    <w:rsid w:val="004D08D1"/>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4D08D1"/>
    <w:rPr>
      <w:b/>
      <w:bCs/>
    </w:rPr>
  </w:style>
  <w:style w:type="character" w:customStyle="1" w:styleId="CommentSubjectChar">
    <w:name w:val="Comment Subject Char"/>
    <w:basedOn w:val="CommentTextChar"/>
    <w:link w:val="CommentSubject"/>
    <w:uiPriority w:val="99"/>
    <w:semiHidden/>
    <w:rsid w:val="004D08D1"/>
    <w:rPr>
      <w:rFonts w:ascii="Arial" w:eastAsiaTheme="minorHAnsi" w:hAnsi="Arial"/>
      <w:b/>
      <w:bCs/>
      <w:sz w:val="20"/>
      <w:szCs w:val="20"/>
    </w:rPr>
  </w:style>
  <w:style w:type="paragraph" w:styleId="FootnoteText">
    <w:name w:val="footnote text"/>
    <w:basedOn w:val="Normal"/>
    <w:link w:val="FootnoteTextChar"/>
    <w:uiPriority w:val="99"/>
    <w:semiHidden/>
    <w:unhideWhenUsed/>
    <w:rsid w:val="0030190F"/>
    <w:rPr>
      <w:sz w:val="20"/>
      <w:szCs w:val="20"/>
    </w:rPr>
  </w:style>
  <w:style w:type="character" w:customStyle="1" w:styleId="FootnoteTextChar">
    <w:name w:val="Footnote Text Char"/>
    <w:basedOn w:val="DefaultParagraphFont"/>
    <w:link w:val="FootnoteText"/>
    <w:uiPriority w:val="99"/>
    <w:semiHidden/>
    <w:rsid w:val="0030190F"/>
    <w:rPr>
      <w:rFonts w:ascii="Arial" w:eastAsiaTheme="minorHAnsi" w:hAnsi="Arial"/>
      <w:sz w:val="20"/>
      <w:szCs w:val="20"/>
    </w:rPr>
  </w:style>
  <w:style w:type="character" w:styleId="FootnoteReference">
    <w:name w:val="footnote reference"/>
    <w:basedOn w:val="DefaultParagraphFont"/>
    <w:uiPriority w:val="99"/>
    <w:semiHidden/>
    <w:unhideWhenUsed/>
    <w:rsid w:val="00301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842">
      <w:bodyDiv w:val="1"/>
      <w:marLeft w:val="0"/>
      <w:marRight w:val="0"/>
      <w:marTop w:val="0"/>
      <w:marBottom w:val="0"/>
      <w:divBdr>
        <w:top w:val="none" w:sz="0" w:space="0" w:color="auto"/>
        <w:left w:val="none" w:sz="0" w:space="0" w:color="auto"/>
        <w:bottom w:val="none" w:sz="0" w:space="0" w:color="auto"/>
        <w:right w:val="none" w:sz="0" w:space="0" w:color="auto"/>
      </w:divBdr>
    </w:div>
    <w:div w:id="104275280">
      <w:bodyDiv w:val="1"/>
      <w:marLeft w:val="0"/>
      <w:marRight w:val="0"/>
      <w:marTop w:val="0"/>
      <w:marBottom w:val="0"/>
      <w:divBdr>
        <w:top w:val="none" w:sz="0" w:space="0" w:color="auto"/>
        <w:left w:val="none" w:sz="0" w:space="0" w:color="auto"/>
        <w:bottom w:val="none" w:sz="0" w:space="0" w:color="auto"/>
        <w:right w:val="none" w:sz="0" w:space="0" w:color="auto"/>
      </w:divBdr>
    </w:div>
    <w:div w:id="461003682">
      <w:bodyDiv w:val="1"/>
      <w:marLeft w:val="0"/>
      <w:marRight w:val="0"/>
      <w:marTop w:val="0"/>
      <w:marBottom w:val="0"/>
      <w:divBdr>
        <w:top w:val="none" w:sz="0" w:space="0" w:color="auto"/>
        <w:left w:val="none" w:sz="0" w:space="0" w:color="auto"/>
        <w:bottom w:val="none" w:sz="0" w:space="0" w:color="auto"/>
        <w:right w:val="none" w:sz="0" w:space="0" w:color="auto"/>
      </w:divBdr>
    </w:div>
    <w:div w:id="738594379">
      <w:bodyDiv w:val="1"/>
      <w:marLeft w:val="0"/>
      <w:marRight w:val="0"/>
      <w:marTop w:val="0"/>
      <w:marBottom w:val="0"/>
      <w:divBdr>
        <w:top w:val="none" w:sz="0" w:space="0" w:color="auto"/>
        <w:left w:val="none" w:sz="0" w:space="0" w:color="auto"/>
        <w:bottom w:val="none" w:sz="0" w:space="0" w:color="auto"/>
        <w:right w:val="none" w:sz="0" w:space="0" w:color="auto"/>
      </w:divBdr>
    </w:div>
    <w:div w:id="1086417625">
      <w:bodyDiv w:val="1"/>
      <w:marLeft w:val="0"/>
      <w:marRight w:val="0"/>
      <w:marTop w:val="0"/>
      <w:marBottom w:val="0"/>
      <w:divBdr>
        <w:top w:val="none" w:sz="0" w:space="0" w:color="auto"/>
        <w:left w:val="none" w:sz="0" w:space="0" w:color="auto"/>
        <w:bottom w:val="none" w:sz="0" w:space="0" w:color="auto"/>
        <w:right w:val="none" w:sz="0" w:space="0" w:color="auto"/>
      </w:divBdr>
    </w:div>
    <w:div w:id="17822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45C2-8265-4EA5-BE88-1C091082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1989</Words>
  <Characters>11240</Characters>
  <Application>Microsoft Office Word</Application>
  <DocSecurity>0</DocSecurity>
  <Lines>321</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Dominic</dc:creator>
  <cp:keywords/>
  <dc:description/>
  <cp:lastModifiedBy>Author</cp:lastModifiedBy>
  <cp:revision>3</cp:revision>
  <cp:lastPrinted>2023-09-11T18:15:00Z</cp:lastPrinted>
  <dcterms:created xsi:type="dcterms:W3CDTF">2023-09-11T19:44:00Z</dcterms:created>
  <dcterms:modified xsi:type="dcterms:W3CDTF">2023-09-11T19:52:00Z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4855-4706-7263</vt:lpwstr>
  </property>
</Properties>
</file>