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71150" w14:textId="2C5F9932" w:rsidR="004D7488" w:rsidRDefault="00EE33AF" w:rsidP="004D7488">
      <w:pPr>
        <w:pStyle w:val="CoverReport"/>
      </w:pPr>
      <w:r>
        <w:rPr>
          <w:noProof/>
        </w:rPr>
        <mc:AlternateContent>
          <mc:Choice Requires="wpg">
            <w:drawing>
              <wp:anchor distT="0" distB="0" distL="114300" distR="114300" simplePos="0" relativeHeight="251645951" behindDoc="1" locked="0" layoutInCell="1" allowOverlap="1" wp14:anchorId="41C467FF" wp14:editId="03120BB2">
                <wp:simplePos x="0" y="0"/>
                <wp:positionH relativeFrom="page">
                  <wp:align>left</wp:align>
                </wp:positionH>
                <wp:positionV relativeFrom="paragraph">
                  <wp:posOffset>-914400</wp:posOffset>
                </wp:positionV>
                <wp:extent cx="7686675" cy="9972675"/>
                <wp:effectExtent l="0" t="0" r="9525" b="952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86675" cy="9972675"/>
                          <a:chOff x="2571750" y="0"/>
                          <a:chExt cx="3025053" cy="3914775"/>
                        </a:xfrm>
                      </wpg:grpSpPr>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571750" y="0"/>
                            <a:ext cx="3025053" cy="3914775"/>
                          </a:xfrm>
                          <a:prstGeom prst="rect">
                            <a:avLst/>
                          </a:prstGeom>
                        </pic:spPr>
                      </pic:pic>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0865" y="185430"/>
                            <a:ext cx="687204" cy="18847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BE11495" id="Group 16" o:spid="_x0000_s1026" alt="&quot;&quot;" style="position:absolute;margin-left:0;margin-top:-1in;width:605.25pt;height:785.25pt;z-index:-251670529;mso-position-horizontal:left;mso-position-horizontal-relative:page;mso-width-relative:margin;mso-height-relative:margin" coordorigin="25717" coordsize="30250,391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C5DKECAACUBwAADgAAAGRycy9lMm9Eb2MueG1s1FXJ&#10;btswEL0X6D8QvCdabEuyEDsomiYokKZGlw+gKUoiIi4gacv5+w4p2UkcA2lyy8Eytxm+efNmeHG5&#10;Ex3aMmO5kgucnMcYMUlVxWWzwH//XJ8VGFlHZEU6JdkCPzCLL5efP130umSpalVXMYPAibRlrxe4&#10;dU6XUWRpywSx50ozCZu1MoI4mJomqgzpwbvoojSOs6hXptJGUWYtrF4Nm3gZ/Nc1o+5nXVvmULfA&#10;gM2Frwnftf9GywtSNoboltMRBnkHCkG4hEsPrq6II2hj+AtXglOjrKrdOVUiUnXNKQsxQDRJfBTN&#10;jVEbHWJpyr7RB5qA2iOe3u2W3m1vjP6tVwaY6HUDXISZj2VXG+H/ASXaBcoeDpSxnUMUFvOsyLJ8&#10;hhGFvfk8T/0kkEpbYN7bpbM8yWdA/qM1bb+N9pM4ncWzyWA/mSfTfLCP9tdHz0BpTkv4jUzA6AUT&#10;rysGrNzGMDw6Ef/lQxBzv9FnkDRNHF/zjruHIEBIjwcltytOV2aYAKkrg3gFBZFjJIkA4cO2vxXB&#10;CtDjTfypwYb4mG4VvbdIqq8tkQ37YjVoFxz409Hz42H67MJ1x/U17zqfLT8eQwOdH+nkBDuDBq8U&#10;3Qgm3VBUhnUQpZK25dpiZEom1gzCMd+rBFIFBe0gJG24dEOyrTPM0dbfXwOOX4Dd4yblYSOAfsTp&#10;I7KguhM6O6GXvdpeVQswaay7YUogPwDEgARSREqyvbUjpv2RkdgBRsAHqIbcwODDaCzNjjUGKx9a&#10;Y+lpjRk66uqJrN6qN7Tuf6gKxEs2TgVhHHW5dJ7GRQYNDbpVUsymk/GN2EswK/I0ng79KimKaT4N&#10;FbpvV28UICml8oW7L/JjLYbuB60/1NL4TPm35ekcxk8f0+U/AAAA//8DAFBLAwQKAAAAAAAAACEA&#10;rBSWlDCnBQAwpwUAFQAAAGRycy9tZWRpYS9pbWFnZTEuanBlZ//Y/+AAEEpGSUYAAQEBANwA3AAA&#10;/9sAQwACAQEBAQECAQEBAgICAgIEAwICAgIFBAQDBAYFBgYGBQYGBgcJCAYHCQcGBggLCAkKCgoK&#10;CgYICwwLCgwJCgoK/9sAQwECAgICAgIFAwMFCgcGBwoKCgoKCgoKCgoKCgoKCgoKCgoKCgoKCgoK&#10;CgoKCgoKCgoKCgoKCgoKCgoKCgoKCgoK/8AAEQgJXgc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CcdaACigkAZJpNy5xmgBaKNwzjNGRQAUUbhSblxn&#10;NAC0Um5fWl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d&#10;KUkDrTXOVyKAI3YAYIrzi/8A2p/hTpXxV/4VNf6nJHefKjXbKPs6SnpGWzwfwxUv7THxpsvgv8O7&#10;jVYp1OpXamHTISeWkI+9j0Xqa/P2+v73VL6XU9QuXluJpmllmZvmdyck17uU5OsdTlUqXS2XqfE8&#10;UcVSyetTo0EnLeV+i7erP1EjlD4K9+R71JkGvlb9kf8Aa5x9n+GPxP1HkYj0vVZm/ARuf5NX1LC6&#10;yAOGyvY+tebjMHWwVZwn9/c+iynNsLnGFVai/VdU+zHlttVtW1mw0awl1TVbuO3t7eMvNNI21UUD&#10;kk03WdWsNGsJtV1O8jgt4Iy800jYVVHevif9qb9qi/8Ai1qEng/whPJD4ehkwzLwbxgep/2PQd61&#10;y/L62OrcsVp1Zz57nmGyTC889ZPZd/8AgH1B8Jv2mfhp8Y/EV/4a8J3VwtxZcr9qjC/aI843pycj&#10;64NeiJyetfmZ8PfHWtfDTxnY+NNAmZbizkDFegkQn5kPqCP1r9Ffhv470f4keEbHxloFwslveQh8&#10;Dqjd1PoQeK6c2yv6jKMqesX+Z5nCvEjzunKFayqR1suq/wCAdBRQSBRnmvGPrwooooAKKM4pAwIz&#10;mgBaKTcMcmlBB6GgAoooJA6mgAopN69jSlgOpoAKKQMp6Glz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DHA60Egd&#10;TTZCNuQaAA4HBprn5OefauN+LHx3+Hvwe0tr/wAWauvnFf3FjCd00p9Ao/n0rwc/8FILn+1/+SZj&#10;7Du+99u/fbfXG3Gfxruw+W43FR5qcNDxcdxBlOW1PZ16qUuy1+/scL+3Z4l1fVvjhNol/K32XTbO&#10;NbSP+H5huZgPUnA/CvGRgjBr6u+M3w+8K/tdeB4fi58J7tf7Ysbfy7ixkxvdRz5bDsw5wehzXype&#10;Wl3pl3Jp9/bPDNE+2SKRcMjDsa+2ymrTlhVS2lHRrrf/AIJ+O8UYWrDMpYlvmhU1jLdNdvkMyQco&#10;enP0r6e/ZU/bBgtLWP4d/FnUtqQx40/VZm/hA+45/ka+YQaGHfFdGMwVHHU+Sf39jz8pzjGZPiVW&#10;oP1XRrsz2n9qf9qTUfizqUng/wAIXElv4fgkIcq203jDuf8AZ9B3rxYZ7D8KFwB0oGB14rTC4ajh&#10;KKhTWhjmGYYrM8S69d3b/DyQZDDBr6l/4JxeJtanHiDwlNNI9jb+VPCrdInYsGA+uBXzX4W8J6/4&#10;31638NeGNNkury6fbHHGP1PoB619X6LrXw8/Ya+HUel6rJ/afiTUv3t1b2zDc7Y9/uovT3rzc5lG&#10;ph/q8FecrWXp1PouEKdTD4769OXLShe7fXy8z6M4HSgfer5a8N/8FHIptXWPxV8O/s9kzYaa0u/M&#10;dB64IGfwNfQ3gT4keEPiRo0eveDtahvLdx/yzf5kPow6g18bicBi8J/FjZH61l+eZXmknHD1E2um&#10;zOhoIJNAYEdaMj1rjPWGTErGxA6Ka/B79pH/AILjf8FD/hx+0N45+H/hX4j6PDpuh+LL+x0+KTw/&#10;EzJDFOyICc88Ac1+8Uv+rcj+6f5V/LF+2aP+MvPief8AqfdU/wDSp69bKqNOrOSmrnFjZyhFcrsf&#10;VHwi/wCC7P8AwUY8XfFXw34V1z4maPJZ6jrlrbXSL4fiUtG8qqwz24NfvnbZMase61/KT+z7/wAl&#10;48Gn/qZrL/0ctf1bW+BBHn+4P5UZrSpUpRUFYWBqTqRfM7khIHU1DdTwwRNPNIqpGpZmY4Cgd6dM&#10;+3GBX5x/8F3f+CmQ/Z3+Hkn7MXwe1wL4y8TWpXV7u3ky2l2LDB+juOB6DmvPo0Z4iooROupUjTjz&#10;M8I/4KR/8F7fjd4V/aGvvht+xt4k02z8P+Hma0vtWuNPS4/tC5B+dkycBFPyjHWvnz/h/wB/8FL2&#10;Oxfifo7FjgAeHIufbrXxfIzyMXkJZicszHJJ9a/Q7/ghj/wTEb9pX4gx/tNfGTQWbwR4avA2k2dx&#10;H8urXynI47xoeT2J47V9FUw+DwtG8o3t+LPKhWxFaraLP03/AOCWeu/tsfEX4DxfGD9tHxXbzah4&#10;i2z6JocGkpatZWuPleTHJd85wegx3r6kXPcVBbWyQRLFDGqKqhVVeAABwBVgHPSvmqkueTaVj14x&#10;5Y2CignHWjIqBhRRketGR60AFFGaCQOpoAKKTcvrS7gRkGgAoo3D1oyMZzQAUUAg9DQTigAooJA6&#10;0ZHrQAUUZFGRQAUUbh60ZoAKKM0ZGcZoAKKNw9aAR60AFFGc0m5fWgBaKTcvrS5z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3Tmig8jFADGPy8V4d+2J8ffHfwa0zT9O8G6RtbUo5BJq0qbkgIONgHTcevPp3r3Aru&#10;9axfHPgTw78QvDNx4V8U6atzZ3Ue11bqp7Mp7EdjXRhKlKliIyqrmS3R5+aYfFYrAzp4efJNrR/p&#10;8z82db17WvFGqSa14h1Oa8u5mzLcXEhZj/gPaqpHGPSvQP2gP2fvEnwN8Stb3SNc6TcSH+ztQVeG&#10;X+43ow/WvPwc9K/SaFWjWpRnTenkfzzjsPisLipU8RfnT1v+Z1fwe+MHir4MeKY/Efh24ZomIW9s&#10;2b5LiPPQj19D2r3r4q/CrwR+1P4J/wCFxfB8pHrkcedQ0/gNKQOVYdn9D3r5aYEg11nwd+L/AIp+&#10;DPiyPxJ4fnLQswW9tGb5J488gj19DXJjMHKUlWoaTX3PyZ6+U5tTp03g8YuajL74vuv8jlr2yvdN&#10;vZNPv7Z4ZoZCssUikFGHY0zOeK+0fGv7Pvws/ap8LWvxO8KXX9m6hfQ7vtUK/Kzd1kX1B4z1rxXX&#10;f2DvjnpV00el2thfxA4WSK6C7h64NZ4fOcLWjapLlkt0zfHcJ5ph5c9CPtKb1Tjrp00PFxwcmtPw&#10;l4S13x14gt/DHhjT5Lq7upNiRovT3PoB617F4R/YE+Lur3iL4murHTLfP7x/O8xsewFeta3ofwx/&#10;Ym+GU+uaLarea5eL5NvcXQBkmkx+ijrgVNfOKCap0Pem9ktisDwrjZRdfGr2dKOrb39Ejnlj8Afs&#10;PeAt26HVPG2pw+o/d/8AxKA/ia+ZPFni7xD478Q3PijxNqElzeXUhaSRz+QHoB6UeLPF3iDx34hu&#10;PE/ibUHuru6fdJI56ew9APSs0kD5jXVhMH7G9So+ao93+i9DgzbNvrlqFBclGPwxX5vu2DjitnwJ&#10;8RfGPwz1tNe8Ga5LZzqw3KrfJIPR16EVjNgfMTXs37LX7LGpfF3Uo/Fni61kt/DtvJnB+Vr1h/Av&#10;+z6n8qvGVsNQoudbbt3ObKcHjsbjYwwl+buunnc+ov2Zfi14h+Mvw3j8WeJdA+w3AuGhyufLnwB+&#10;8TPYk/mK9EXr1qrpGlWWiWMOmaVZx29rBGEhhjXCoo7AVawQwr82rShUrOUFZPZH9DYOnWo4WEKs&#10;uaSWr7sJP9W/+6f5V/LH+2b/AMnd/E//ALHzVP8A0pev6nJP9W/+6f5V/LH+2b/yd38T/wDsfNU/&#10;9KXr1Mn/AIkvQ58w/hr1MT9n7/ku/g3/ALGey/8ARy1/VtD/AKhD/sj+Vfyj/AKWOH45+DpZpFVV&#10;8TWRZmOAB5y81/UX4t+OXwi8D+D73xf4j+JGiwWOm2TXF3J/aUTbUVcngNyarN4ylUikGXv927nm&#10;/wDwUL/bZ8EfsMfs86l8V/EM0M2qSI1v4d0st815dEfKMf3R1J9BX82fxh+Lfjn46/E3Wfi38SNY&#10;e+1nXL17m8mkY9SeFXPRQMAD0r27/gp9+334o/by/aEvPFUd1ND4R0aR7XwrprMdqQg4MxH99+vs&#10;MCvEvgx8HfHvx++J2kfCT4a6JLf6xrV2kFrDEuduTy7eiqOSewFduBwscLR557s58TWdepyx2R63&#10;/wAE4f2DvGv7evx+s/h9pUM1t4d091ufFGsBTttrcHlAf77dAPxr+kD4QfCjwN8FPh1pPwt+HWhw&#10;6fo2i2a29lawoAAqjGT6knknuTXlv/BPb9h3wL+wn8AtP+F3hq2hm1aaNZ/EmrBfnvboj5jn+6Og&#10;HpXvCAr96vGx2LeJqWWyPQw1BUafmLhVGMUjMi/MWxj9KoeJPEejeF9DvPEfiHU4bOxsbd57y6uJ&#10;NqQxqMszHsABX4kf8FQf+C6XxK+MniTUvg3+yT4in0Dwbbu0Fx4itiUvNUIPzFG6xR+mOT7Vjh8L&#10;UxUuWOxVatCjG7P1m+OH7en7If7OweL4tfH7w9pdwuR9h+3LJOfYIuTmvEbr/gvb/wAE0baZoD8Z&#10;r5yrYLR+H7hlP0IWv569S1G/1a+l1PVr6a6uJ23TXNxKXkc56ljkn8609L+HHxD1uw/tXR/AmtXd&#10;rjP2m20yV4yPUMFxivYjlNGK9+TOH69Uk/dR/Rx8Jv8Agrr/AME+vjHqkei+Ff2jdIt7yaQLDbav&#10;utHkY+nmAV9G6Nrej6/p8eq6JqtveWsy5huLWZZEcexHFfyRzwyRSNBcxMrK2145FwVPoQehr6W/&#10;YG/4KkftFfsMeNLM6N4lutc8GvcKNW8K6lcNJE0RPzNCST5UmM4I49RWdbKbRbpy+RdPH80rTR/S&#10;dJtxw1eXfGr9s/8AZd/Z41Y6F8avjn4f8OX32dZlstSvQkpjJIDbeuCQcfSuh+BHxn8CftD/AAm0&#10;H41fDbU/tWj+ItPS6s5P4kz96Nh2ZWypHYg1+G//AAcYKD/wUakbaN3/AAgum/N/21ua8/CYZYit&#10;7OWmh1V63safOj9ZvhJ/wVi/Yf8Ajp8Y9N+Bnwq+Ln9sa9q0jJZx29jJ5TlVJP7wjb0Fe/eMvG3h&#10;LwBocviTxr4msdJ0+3XdNeahdLFGgx6sRX8vH7Hvx6H7L/7S/g/48S2Ut1F4b1Vbma2hOGmTBBQf&#10;UcV1n7bv/BQ/9oX9ubxxca78SvFE9rocczf2V4Zs5itpax5+XKjh2x1Y5r0J5S/apRenc5o473Ly&#10;Wp+3fjj/AILef8E3vAWty6Ff/H2O+lhfbJJo+ny3Mef95Bir3w2/4LPf8E6PinrCaHon7Q1lY3Ez&#10;bYl1q1e0Vm9MuAM1/OL/AGVqsVr9ubS7lYMZE32d9n54xVdsN95eK2/sjDtfEzP6/VT1R/W14b8T&#10;eHvFekw694Z1y11CynQNDd2c6yRuPUMpIrQyp561/Nf/AME9/wDgp38ef2FPHVr/AGV4gutX8GTz&#10;quteGbyYvGYs/M8Of9W4HIxwe9f0Q/Ar41eAv2gvhTovxf8AhrrCXmj65ZrcWsq9VyOVYdmB4I9q&#10;8nGYOphZJPVdzuoYiNZGj8Svif8AD74ReFpfGvxM8YWOh6VC6pLqGo3AjjVjnC5Pc4r5y8f/APBZ&#10;/wD4Jx/D3ct9+0fpuoOoO6PRYnuj9PkFcJ/wcOgN/wAE39SyP+Zq07+ctfz+fdWunA5fTxNHmk+t&#10;jHEYqdGdkj+s/wCHvj3w58UPAGj/ABH8I3jTaXr2mQ32nTMuC8MqB0OD0ypFeQ/tF/8ABSb9jH9l&#10;bUP7D+Mfxx0uz1Nfv6XZMbm5T3MceSPxr8x/E3/BZjVfgj/wS6+F/wACPgjrsbfEO/8ADLWWrakD&#10;ubQ7SJ3hTH/TZlUbf7o59K/M/WNW1XXtUuNc1vU57y9upmlury6lLySuTkszHJJ+tXh8rlOTc3ZX&#10;0Jq4xQso6s/ok8I/8Fxv+CbHjPWYtEs/j2LGSVgqzarpc1vCPq7LgV9XeG/EOjeKtBs/Efh7U4b3&#10;T9Qto7ixvLeQNHPE6hldSOoIIIPpX8rf7N3wV179ov49eEfgd4biZrrxPr1vY7l/5Zxu37xz6BUD&#10;MT6Ka/pO+Pnx++BX/BPf9mdPF/ji9Ww0HwxpcOn6Pp0AHm3TRoI4reJe7EAfQZPQVjjsHToVIwg2&#10;2y8PiJ1Yty6Hr15qWn6ZayX2pXsNvBGuZJppAiqPUk8Cvn/4xf8ABU/9g34G376X47/aN0P7ZE2J&#10;LLTZvtUq/VY81+H/AO3R/wAFZ/2oP22PEFzY6h4nufDfhATMLHwvo9w0aGPPymZ1wZWx17e1fLgP&#10;cn73LH1rqo5P7q9q/kjGpj1GVoI/obX/AIL3f8E0XlEQ+Mt+Pmxubw9cYH/jtepfB3/gpr+w38eL&#10;yPTPh1+0VoE13NwljeXQt5j/AMBkxX8zf9j6ylv9rbRrtYsZ85rV9uPXOMVAjsjLLG5VlO5ZEOCv&#10;uDW0snoS2kzOOPqbtH9cVvd213bLc2lwkkci7o5I2DKw9QR1r5t/b+8c/tK/Di88D6p8D/irpmh2&#10;fiDxbZ6Be2t9oYumDXBf98G3r90L93vnrX43/sAf8Fjv2kf2NfEFl4d8T+IbvxZ4HaZVvtF1SdpJ&#10;bePoWgkYkqQP4ehr93vgl8X/AIJ/tg/CfRPi/wCAZ7HXdHumS7szcQq7WlwvZlOdkqEkeory62Fq&#10;YOonJXidtKtHER00Z+enjT/gqn+2v8OpfG3w2u00vVNasdamfwvrkejlLd9NspTHevIu4/NkDHPG&#10;6v1C8E6xN4g8G6Tr1wVMl9psFw5Xpl41Y/qaypfg/wDC+4Egm+G+ht50cqS7tLiO9ZTulB+XkORl&#10;vU9c10dhaW9hZx2VpbrFFEoSOKNcKigcADsMVhWqU6iXLGxpCMo7u5NRRRWB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2QZGadkU1ip4JoAw/HPgTwz8QvDdz4U8U6ctxaXMe1lbqp7MvoR618H/H39n/xH8DfE32a4&#10;RrjSblj/AGfqAXgr/cb0YfrX6Aatqun6PZTanqV5HDb28ZeaaRsKqjqSa+JP2qf2mp/jBqZ8KeGP&#10;3fh+zmyrMvzXTg/f9l9BX0fD88Z9YcYaw6+X/BPgeO6OVPBKdZ2q/Ztu/XyPHKRyccUuaaxGM5r7&#10;U/HT6y/4Jz+L7i80TXPBNw7MlpMtxbjP3Q3BH54r6Y2A/KK+Wv8AgnBoFyn/AAkXipuIW8q3X3Yc&#10;mvqYOAOK/O84UVmM1HyP3zhCVaXD9Fz3s7el9BCi4wK+Kv2+/Fl3rPxeh8Meb/o2l2K7Uz/G/JNf&#10;arEAYFfDv7d2hXOlfHOTVJYmEOoWMbxydjgYP610cPqLx65uzsefx1KrHI3ybOSueM9Ogpr/AHet&#10;LuHakcnbxX3h+Jns37LX7LWofFzUY/Fvi62kt/D9vJ0xhrtv7q/7Pqa+29H0nTdH0+HS9KtI7e3t&#10;4wkMMKgKqjtXy5+x7+1VbWMNr8JfiHcRwxriPSdQbCr7Rv8A0NfVUEiEKwOd3Q18DnlTGSxXLW0X&#10;TtbufuHBlHKoZap4V3k/ifW/b07Ew44pD94Ubh0o6sK8U+wEk/1b/wC6f5V/LH+2b/yd38T/APsf&#10;NU/9KXr+pyT/AFb/AO6f5V/LH+2b/wAnd/E/j/mfNU/9KXr2cn/iS9DgzD+GjzTc6MskbFWHIZTg&#10;irc3iPxJcxtBc+I9Qkjbho5b2Rlb8C3NW/AnhaXxz430fwVBdrbvq2pQ2izsuRGZHC7iO+M1+k/j&#10;X/g2P+Nfh/wXqHiLw5+0RoerX1pYvPa6WujyxG5cLkRhixCk9M4r2auIoUZJVHa558KNSorwX4n5&#10;fjGK/bj/AIN3f2QPg54T+Bsn7VUGt2et+LNed7Rmjwx0aJTzBj+F26k+lfip4j8P634R1688LeJN&#10;Nls9Q0+5eC9tZ1KvFIpwykeua+o/+CT3/BRbxF+wd8dIRrt5NceBfEU6QeJNP3HbDk4W5QdmXv6i&#10;scdTq1sM1B/8E0w0owre8j+jmPjIxSnk1l+DvFvh7xx4bsPF/hPVYb3TdStUuLK6t2DJLGwyGB+l&#10;ajYNfJ7aHtn5m/8ABxv+2Pq3wr+Duj/sveCNWa31DxpuutceF8Muno2BHx0Dv19lr8Rwp6A/Svtf&#10;/gv348vvGH/BR3xHpFzPuh0HS7Kyt0zwo8oMfzLE18VN2xX1eX01Tw0bbvVnh4qpKpWflofoT/wQ&#10;t/4JkeFf2ufFuo/tAfHPRmu/Bfhm8W30/S3yI9UvgAzb/WNBjI7scdq/cPRPh14F8NaND4e8PeD9&#10;LsbGCMRw2trYRoiLjGAAMYr4Q/4Jd/tW/sZfscf8E5fAOi/FH45eG9F1K70+bUtQsftgkuGmmlaT&#10;DRplg2CBg46Uz4yf8HHv7FfgeGaH4aaD4i8XXacR+Rai1hY/7754/CvHxUcVisQ+VOydkejR9jRp&#10;q9jxf/g48/Yo+DHgT4f+HP2rfhx4ZstD1m68QLo+vW9hCI49QWSKSRJdq4AkUxkEgcq3PSvyMPXF&#10;fTf/AAUU/wCCofxv/wCCh+vWNv4zsbbQ/C+iztLo/huwYlFkI2maRjy77eAegBOOtfNuk6Rquv6p&#10;b6JoWmzXl5dzLFa2trGXklkY4CqByST2Fe3g6dSjh0qj1POxEo1Kl4H7if8ABs7441rxH+xn4o8K&#10;alcySWugeN5E08SNnYksEcjKPbdk49zXxJ/wcYAL/wAFGZMD/mRdN/8ARtzX6i/8EZf2O/Ef7Gv7&#10;Gmm+FvHdr9n8SeJL19a1y1PW1aRFWOA/7SxqufRiR2r8uv8Ag4x5/wCCjEn/AGIum/8Ao25rzMLK&#10;M8zk4+Z2YiMo4NJnwc/A3MOgr9hv+CO//BFL4Z6t8ONH/al/am0e31641qFL3w34ddt1tBbnlZJh&#10;/Gx6hegr8eJc+U2f7pr+oP8A4J2An9hj4U8/8yTY/wDosV05pWqU6SUHa7MMDTjOo7rY7K8/Zz+A&#10;9/4fbwpd/BvwzJpzReWbNtFh8vbjp92vxV/4Lo/8EzfB37InivTPjr8DdINl4R8TXTwXmlx5Kadd&#10;4z8nojDoOxr93vmJxXx7/wAFz/AVl4z/AOCb3je4vIF8zRTb6jatjo6SAfyNeTgcRUp4iOu534in&#10;GdF3P52cE8Div18/4NnP2mtU1PTfGP7K3iDU2kh07ZrGgxyNnYjkrKi+24A496/INR3r7S/4IE+M&#10;bvwr/wAFH/DdjBLtj1nSL6xmXP3gUDj8tle/jqaqYWSfTU8vCzcMQrH6Y/8ABw1/yjf1LA/5mrTf&#10;/atfz+EHOa/oD/4OGs/8O4NU4/5mrTf/AGpX8/wPHNc2U/7t8zXH/wAVehpeC/BPiv4keL9N8BeB&#10;dDuNS1jVrtLbT7G2QtJNKxwAP6nsK/a79iH/AIN5/wBnv4f+BbHxF+1layeKvFd1CJLvTYrkpY2J&#10;PPlADmQjoWPU9K+dP+DZj4UeBvF3x78dfEzxDoMV3q/hnRrVNFnmXcLYzvIJHUHoxCAZ6gE+tfti&#10;B/s//XrmzLGVI1PZQdrdTfB4eHLzvU+cfg1/wSo/Yp/Z8+Oen/tBfCP4X/2Pr2m2c9vaiK6ZoF81&#10;AhfY2cMFyA3+0a/IL/gu7+2Xq/7Sn7YepfC7RNWdvCnw5mfS7G3Rv3c18vFzOQOCd/7seycda/fX&#10;x3q8nh/wdq2vwr81jplxOv1SMt/Sv5Odf8Q3vi7xBf8AizUpmluNUvpry4kdslnlcuSfxallalWq&#10;uc9bbBjGqdNRjpcphdw24+bPFftf/wAEff8AgjT8I/Cfwm0P9pD9prwbBr3ibX7Vb7SdG1KPfb6b&#10;bOMxlozw0jDDc9MivyO/ZW+HsfxY/aX8B/DOWNWTXfFthZMrdGEk6Lj9a/qk0zTbLS9Ph0uwtlhg&#10;toVigjQYCIowoHsAAK2zXETpxUIPczwFOMryZzE/wE+Ct1pp0af4SeG2tGXY1udFg2bfTG2vzC/4&#10;LTf8EcPhp4b+G+pftVfsueFo9GuNHU3Hibw7Zr+4ng/imiX+Fl6lRwRX619sbawviT4Y0/xr4F1j&#10;wjq9sstrqWlz208brkFXjIPFePh8TVo1FJP1PQqUoVINNH8mQyeR+lfon/wb0ftpat8Hf2kG/Zm8&#10;Taqx8OeOMmxhkf5bfUFGVK+m8ZB+lfBPxL8NL4N+JHiHwhGPl0vXLq0Qf7MczKP0Arb/AGafGl98&#10;OP2h/BPjnTJzFNpviixlWQNjC+cob/x0mvqMRTjXw7i+2h4tGUqdZep/VjHyM4py8cVV0S+j1PSL&#10;XU4mytxbpKv/AAJQf61aHTpXx57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3TpRRQAwnHOKqatqthpFjLqmpXSQ&#10;W9vGzzTSMAqKOpJq2/A5FfPn7d3h74weIPC1jF4ItprjQo1kfWoLP/WMwI2kjqyAZ4GefWunB4eO&#10;IxEabla/U8/NMbUy/Azrwg5tLZHkP7U/7VF/8WtQk8IeDriS38P28mGYMVa9YH7x/wBn0H514ovA&#10;yBRt2lkPVTjaetKOOd1fo+Fw1HC0VTpr/gn8/ZlmOLzLFSrV3dv8PL0A+wrS8H+Ede8eeI7Xwt4Z&#10;sWuLy6kCRqo4HufQCm+FvCmv+OdftvC/hjT5Lq8upAsUaj9T6AdzX04kfgH9h74f73MOqeN9Tg6f&#10;3P8A4mMfmTXPjMZ7G1OCvN7L9X6HZlOU/XL1675aMfil38l3bO+0PW/hV+x98LLHwz4o1yP7V5fm&#10;SwwDdNcyn7xA9O2TXnWu/wDBRyNbxl8NfDtnhDfLJd3XzN74A4r5s8X+LfEPjvxDceJfFGoyXN3c&#10;SFmkkbp7Adh7VndOQK4aOR0H7+I96T3PZxfGeOjajgUqdOKstE3ZeZ9Y+Ev+CiugXVytv408ET2k&#10;bN81xZy+YF/4Cf8AGt/9oLwT4X/ap+FUfi74Y6nb3uoabmS12N8zLj5omHUH096+LmHfFdX8H/jB&#10;4r+DPiqPxF4cuGaEsBeWbMfLnTuCPX0NFTJqdGSrYT3ZLp0fkVhuLq2KpywuZLmpy0bSs15/I5e6&#10;tLnTruWwv7d4ZoXKyxyLhlYdQaYOODX1N8VfhR4K/am8E/8AC4fg2Y49bjj/AOJhp/CmVgOUYdnH&#10;Y96+Xbu0u9OvJLC9tnhmhcpLHIuGVh1Br0cFjI4qLT0kt11TPn82ympllRNPmpy1jJbNf5kZyPmV&#10;jwa+ov2SP2t2Jtfhh8UNR54j0vVJm/ARyE/o3518ug9DmpLGyv8AU7+Kw0u2knuJZAsMMCFnZvYD&#10;rSx2Dw+LouE/v7MMnzbGZTi1Uoa913XY/USOVWOfx+tSDqDXmn7K+n/FTS/hVa6f8W/+P2KQizWR&#10;t0q2+BtEh/vdffGK9LHXmvzmtTVGq4Xvbqup/QWEryxWGhVcXHmV7PdeQSf6t/8AdP8AKv5Y/wBs&#10;3/k7v4n/APY+ap/6UvX9TkhxE5P90/yr+WP9s0/8Zd/E8/8AU+6p/wClT16mT/xJehz5h/DXqYn7&#10;P3/Jd/Bv/Yz2X/o5a/q1Rd1so/2RX8pX7P3/ACXfwb/2M9l/6OWv6tYD+5jx/dFVnHxxDL/4bPyB&#10;/wCDgr/gmr/Z0sn7b/wc0I+XIVTxxY2sXCnGFuwB+TfnX5L9VwK/rU8beE/D3jrwrfeDPFmlQ3um&#10;6pavb31rcJuSSNhggg+1fzj/APBVH9gPxF+wf+0VeaBZWc0ng3XpHu/CmoMvy+UTloCf7ydPcYNb&#10;ZXi+ePspb9PQzxlDlfPE+tP+CCH/AAVCHgvWLb9i/wCOfiAjS76Xb4L1S6k4t5j/AMurE9Fb+H34&#10;r9lo2VucV/I9ZXt7pl7DqWm3UkFxbyLLBNGxVo3ByrA9iCOtfvv/AMEVP+CmNr+2N8IV+EnxM1eN&#10;fiD4UtVjut7YbU7UDatwvqw6N7896xzLB8svawW+/wDmaYPEcy9nJ6n5g/8ABdbRbjR/+CmHjqa4&#10;jZVvIrKePd3U26DI9q+QW56fjX6m/wDBzD+zfqmkfE3wl+1HpOnu2n6vp/8AZGrTKvEVxESY8+m5&#10;Dgf7pr8siCeAetepgaiqYWLXY4cVHlrNM6DwT8KPil8TbxbD4ffDrXNcmY7Y10vS5bjOO2UU9K+g&#10;vhR/wRm/4KKfFsRz6Z8ALrSbeRdy3XiG6S1UrnHTJb8CBX2v/wAG6H7bvw0svCN9+x38RtQ0/Tdb&#10;t7+W98I3l3sjN9FK26S3Dn/lorksFzyrYHSv1sREJwcnP615+KzKvRqOCjY7KODpVKak2fi58Ef+&#10;DZL4za7PHd/Hv456Totvw0tnoFu1zPz2DvhR/wB8mv0I/Y2/4JKfsgfsWyQ694F8E/2x4kjX/kZP&#10;EGJ7hf8AcB+WP/gIFfTUrxQI0zMFVVyzMwAGPU183/tCf8FYf2IP2bvFdj4D8Z/GWzvtavdQitZL&#10;DQSLs2e9wvmTOp2RquckZ3YHSvOlisXitLt+SOqNDD0eh9JRJj5hX4Ff8HF4x/wUZk/7EXTP/Rtz&#10;X74WV5DfwJeW1yskMqK8MkbblZSMhgR1BHSvwQ/4OMP+UjUn/Yi6b/6Nua2yn/evkZ47+D8z4Nn/&#10;ANS3+7X9Qf8AwTr/AOTF/hT/ANiTY/8AosV/L5NzGyjrt6V/Tt/wTW8Q6Hrv7C3wvk0XWbW8SDwf&#10;ZwzNa3CyCORUwyNtJwwPBB5Fducfw4+v6HPgPjZ7oSB1r5M/4LbeKNO8Of8ABNr4iG/kC/brOG0t&#10;wT96R5Rgfoa+sXPpX49f8HGv7c3hTxXbaT+xx8NvEUN9LY332/xdJayblhkUYigJHBYcsR2rycFT&#10;lUxEUu53YiajSdz8nEPGN1fY3/BB/wAN3viD/gpR4NubSJmXS7K9vJyv8KCLZk+2XFfHIGOvFfrF&#10;/wAGzH7NmqTeI/GX7U2t6Wy2cduui6HPJH/rGJ3zMp9PuqfcV9HjqkaeGlftY8jCx5q6PqL/AIOG&#10;hj/gm/qnH/M1ad/7Ur+f09K/oC/4OGuP+Cb+qZH/ADNWm/8AtSv5/OcYrmyjTD69/wDI3x38W/kf&#10;q3/wa5/8j98WP+wXpn/oc9fscxOOK/HH/g1zP/FffFj/ALBemf8Aoc9fsaxz0rycy/3pndg/4KML&#10;4nWk+o/DrX9MtkJkuNFuo4wO7GFgBX8motJdPzp1wu2S3YxSL6Mpwf1Ff1yTIH3K67lZcMPav5o/&#10;+CqX7LOq/sk/ts+MvAT2DRaPq2oSa14amx8slncuzgA/7D70P+7712ZPUiqko/M58fHmjFnE/sOe&#10;LNM8Cftl/C/xjq5/0XTfHWmXE3OPlW5Qn9K/qUQgjINfyN2V7dafexajYytHNBIskMi9VYHIP5iv&#10;6Qf+CWH7fXgP9tf9m7RJ4vEduvjPQtPis/FWjvIBMJY1CfaAp5ZJAA2R0JINaZxSlLlmtkTgKkdY&#10;n1LWf4lv4NL0W91K5cLHb2ckkjHoFCkk1dL45Br4w/4LM/8ABQLwR+yf+zZrXw/0bxJby+OvFmny&#10;WWj6ZBMDLbRuNr3DgcqoBOM4yeleLRpyq1FFHoTkoxuz8EPjdrkHiX40eLvEFqwaO88TX0sbL/Ep&#10;nfB/Kovg7olx4l+Lvhfw7aozSX3iKygUL/tToK5zexbMjlmJyWPevr7/AIIkfsv6t+0Z+3P4d1l9&#10;NaTQ/Bkn9r6vcFfkVl4iQn1Zu3tX11WSo0W32PBpxdSsmu5/Q34WsDpfhnT9MJ/49rGGI/8AAUA/&#10;pWhTYtwjwRTq+NP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IyMVHLH5kewqCOhU96kobJHFAHi/wAdf2N/&#10;AnxXEuuaGi6PrLZP2iBP3c7f9NE7/Uc189f8MKftAf2v9gOk2Hk7tv24Xw2Yz97GM/pX3Xtx1FJI&#10;oVc4r1cLnWOwtPki7rpfofL5jwjk+ZYj2s4uL68ul/VHzJLb/D/9hjwCxjMWreMtVhPlSMvT3/2Y&#10;wfxY18w+LfF3iPx14hufE/ifUZLq8upC0kjnp7D0A7CvUP25v7ZHx8uv7U3eT9hh+w7m48vBzj/g&#10;Wa8dB7k19bleHj7FV5O856t/oj8s4kxkli3gaS5aVJ2UV1833bFxg8UhcL1P50MSvTvXsn7MX7KW&#10;pfGSX/hJvFgns/D8eRHInyvdN6J6AdzXdiMTRwtHnm7I8jL8vxWZ4hUMOryf4HjZYdCaGGBgV6D+&#10;0B8APEfwN8Stb3CvcaRcOf7P1DHDD+43ow/WvPiR1Bq6NaniKanDVMyxmEr4HEOjWjyyR1Xwg+L/&#10;AIr+DHiqPxL4dn3Rt8t5ZM37udPQ+h9D2r6G+IXwY8F/tceFIfi38I7yCy1pl2XltL8qyOByj46O&#10;P73cV8n57Cvp7/gm+urNeeJD832HbAMHO3zfmzj3xjP4V5WbU/q9P63SfLOP4rzPp+F8R9crf2Zi&#10;Y89OfTrF912OJ8MfsH/HLWNZWy120stMtd37y7kuhJgeqqOp/Kvp34Mfs0/D34L2S/2Jpy3WoMo8&#10;7U7pQ0jH27KPYV6Lt2nmnbc9K+TxWbYzGRtN2XZH6dlfC+U5VUdSnG8u8tbeg1FwOuKcvvRgjtRy&#10;TkrXmn0QTEeW2f7h/lX8sX7ZrD/hrv4njP8AzPuqf+lT1/U7ModCp7jGa/L/AOL3/Btj4S+Lnxb8&#10;TfFK4/aj1WxfxJrl1qb2cegxMsJmlL7AS3OM4zXpZbiKWHnJzdrnJi6U6sUon5D/ALPuP+F8eDeP&#10;+Zmsv/Ry1/VtbN+5Qf7A/lX5beBP+DZrwf4E8daP41h/aq1a4bSdShu1t20CJRJ5bhtpO/jOMV+p&#10;UKlEVSPuqBTzLEUcRKLg72FhKM6MWpCuCegrwv8A4KDfsUeDP25v2edV+E3iWFI9Sjja58O6n5Y3&#10;2d4q/KQf7pPykehr3amvmvOhOVOSlE65RUlZn8m/xY+F/jX4KfEbWPhV8RdGksNZ0O+e1v7WRejK&#10;cbh6qRgg+hrR+AHx2+If7NXxc0X4z/DDWJLPVtFu1mi2sQsyZ+aJwPvIw4Ir94v+Ci3/AARd+EX7&#10;ffj3T/ilF43uvB3iC3gMGp32n2KTLqEY+5vViPmX+91Ir5y/4hbPBvX/AIa21j/wnof/AIuvo6eZ&#10;YWpTtUdr7qx5UsHWhUvDY+rvB/ir9nv/AILQ/sEz6ddMkcWtWYh1K3XDXGh6ogyGA9VbkH+JT71+&#10;FH7Y/wCxR8cf2IPirdfDb4w+GZoofOb+x9bijJtdShz8skb4xnHVfvL3r9qv+CeX/BILxL/wT0+K&#10;F14y8F/tTaprOi6pbmLWvDN1o0ccF1j7kmQx2up/iHYkV9Y/GT4C/CP9oTwbN4A+NPw+03xFpM/3&#10;rTU7VZAp/vKeqN6EEEV51PGRwdZqm7xZ1VMPLEU1zq0j+UuzvbzTbuO/028kgnhcNFNC5VkYHggj&#10;oa+iPh//AMFaf+Ch3w00SLw54Z/af8QNZ28flwR6hKtzsX0BlBIr9Mvjd/wbQ/sseMb+41X4OfFP&#10;xN4PeVi0djJsvrWM+gEgEm3/AIGa8dm/4NcPG7XY+z/tgaYLf+IN4Qk3/n9px+lel9ewNaK5/wAU&#10;cf1XE037v5nwR8W/+ChX7avx0sTpXxN/aT8VahZtnNn/AGo8cXPX5UIGK8ftrXUda1KOxsbe4vLy&#10;6kCwwwq0ksrE8AAZZifav2R+GP8Awa+/COxuUufi1+0t4h1VUceZa6JpsNmrj03P5jD86+0v2Yf+&#10;CYf7Fn7I/k33wk+C+nrq0QH/ABUGrZvL4t6iWXJT6JtHoBWc8ywtGNqS/ApYOtU1myj/AMEoNb/a&#10;A1b9h3wVaftKeCb3Q/EemWX2GKLUuJ7myjAFvO65yjGMhSrYb5MkDNfkt/wcYjH/AAUYkP8A1Ium&#10;/wDo25r99Y4hG2Rx2xX4Ff8ABxhg/wDBRmQD/oRdN/8ARtzXHlsvaY5y23OnGLlw9vQ+DZBzk/Sv&#10;RfgT+1r+0f8Asz6g2qfAv4xa34dZ/wDWQ2N6wik9mjJ2n8RXnM24Rsw7Kefwr9s/AP8AwQ7/AGQ/&#10;2vf2Pfhr8R0i1Hwb4qvvBdnJe6t4ddRHdyGPl5YXBVm9WGCe5NexisRRoxXtFozgoUqlRtwZ+dnx&#10;F/4LI/8ABRv4neGJPCHiT9o7UYbOWIxTf2XZw2ckikchniRWP4mvme8v7zVLyTUNSu5Li4mYvNPN&#10;IWeRj1JJ5Jr9W9R/4Nb/ABR/aH/Ep/a/sxZ7uFuPCTNJt7crcAZ/CvVPgT/wbPfs1+DdSt9Y+N3x&#10;a8Q+MGicF9NtUSwtZPZtmZMf8DFc8cdl9GPufgv+AaPDYqo/eZ+W37Dn7CPxp/br+LFt4B+GmizJ&#10;pcMyHxB4ikjP2fT4M/MS3RnI+6g5z7V/R7+zZ+z54E/Ze+DWg/BL4a2Ii0rRLJYY22/NM/8AHK/q&#10;zHJNaPwg+BXwo+APg23+H/wb8B6b4e0m1XEdnptqI1b/AGmI5ZvViST3rrUQr0/WvHxuOlipW2SP&#10;Qw+HjQj5nw5/wcOEj/gnBqYP/Q1ad/7Ur+fwEetf08/8FA/2NbH9u79ni5+AOo+Nbjw9Fcapb3n9&#10;pW9qszKYt3y7WIGDur4LH/BrZ4OI+b9rbV//AAnYf/i67svxlChR5Zytr2OfFYerUqXicn/wa6f8&#10;j98Wc/8AQM0z/wBDnr9kBjtXx9/wTJ/4JRaH/wAE4Nf8V63pHxivPFDeJ7a2heO601LfyPKZzkbS&#10;c53/AKV9fp06V5uNqQrYhyidWHhKnSSYMpLZr5R/4Krf8E2fDX/BQP4MrZafcQ6b428OiSbwrrEi&#10;fKxI+a2l7+U+B/unDdjX1hTXTcelY06kqU1KO6NJRjKNmfyg/Gf4H/Fb9nnx/efC74zeB77QdcsZ&#10;Cs1peRkb1zw6N92RD2ZSQaoeAPiT8QfhV4kg8YfDTxlqWh6pbNuhvtLunhkX8VI4+tf1A/tGfsff&#10;s6ftYeGm8K/Hz4V6Z4ghVSLe4uIdtxbk945Vw8Z/3SK+Cfi5/wAGxvwA127mvvg58d/Evh3c2Y7L&#10;VLeK+hTnoDhHx9WJr3qOa0akf3qs+p5ssDUg7wZ+eF3/AMFh/wDgpBe6B/wjs/7U3iDydu1p43RZ&#10;jx/z027v1r568YeNPGPxA1+fxV458T32raldSbri+1G5aaRye5LEmv1Ki/4Nb/GzXf7z9sDTPI/2&#10;fCDh/wA/tOP0r1n4N/8ABsr+zT4XvYNS+MXxk8T+KjGwaSwtVjsbeQjsSgMmPowPvWixuX0tY/gi&#10;Pq+KqaP8T8hf2dP2aPjR+1X8R7T4XfBHwVdaxqVzIomaJD5NpHnmSaToijrzye1f0Q/8E1f+Cf8A&#10;4L/YD+A0PgLTXjvvEepFbnxPrQTBubjH3V9I16AfjXp3wE/Zg+BH7MPhVfBvwK+GGleHLEAeYun2&#10;wWSY/wB6Rz80h92JNd+o2jGK8nGY+WJ91aRO3D4WNHV6sSPO2nUUV551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2TBGCKdQRntQB4t+2T8CU+KngE+INFtN2taOjS2wVeZ48fNH+I5HuK+GmBBYBdp3Y&#10;21+pTxCThk49PWvn/wARfsF+G/EHxhk8bSa0kOhXE32i50eKMhmk7qGzgIx5PfrivpMnzenhaMqV&#10;Z6LVf5H57xZwrXzLEwxGEXvPSX+fy6njn7LP7LGpfF/UY/F3iy3kt/D1vJn5hhr1h/Av+z6t+Ar7&#10;Z0fSNN0XT4dK0qwS3t7eMRwwxLhUUdAKdpGj2OhWEOlaVYxW9rbx7IYIV2qijoABVsjjIFeXmGYV&#10;sdW5paLov66n02Q5DhckwqhBXk935/5GD488CeGviH4cuPC/inTkuLW4UhlZeUPZlPYjsa+EPj7+&#10;z74m+BniM290slzpNw5On6lt4cf3G9GH61+hjKSvArF8deAPDnxG8NXHhTxZpsdzaXCYZWHKt2dT&#10;2YHoa0y3MqmBqWesXujl4i4cw+dYe8Vaotn+j8j819D0TVPE2s2ugaJbNNd3syxW8K/xMT/Lv7V+&#10;hnwF+E+nfB34e2PhKyUNOq+ZfXG3mWY/eP07D2FcH8Af2MtP+Dnju88Z6prseqNHuTR0MJUwKerN&#10;k8tjjjp+Ne5KuOq1151mkcXJU6L93f1f/APL4P4bqZTGVfExtUei62X/AAR1FFFeAfdBRRRQAEZ4&#10;NGADmiigAwM5xRRRQAUUUUAAUDoKKKKADAznFFFFACFQTkikMY7CnUUAIqKv3R1pW6UUN0oAa3Wv&#10;wH/4OL/+UjUv/Yi6b/6Nua/fiRwvJr8B/wDg4tOf+CjMh/6kXTf/AEbc16eU/wC9fJnHjv4J8Hz/&#10;AOpb/dr+oL/gnYAf2F/hSD/0JNj/AOixX8vk7DyW5/hr+oP/AIJ1SBv2GfhUv/Uk2P8A6LFducfw&#10;4+v6GGA+JnsxjUnkUoVV6Clor589MKKKKACiiigBpjUndinAAdKKKACiiigApCoPUUtFADfLXOcU&#10;4AD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Xj3du9eX/ABW/Yn/ZM+Onis+O/jJ+&#10;zx4U8S6ybZLc6nrGkxzTeUhYqm5hnALNge5r1KinGUou6YnGMtzwc/8ABMX/AIJ7tx/wx18P/wDw&#10;nof8K9m8IeEPDfgPw3Z+D/B+iW+m6XptusGn2FpGEit4lGAigdAPStI5xwKBnvTlOcvidxKMY7IK&#10;KKKk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z&#10;ijPNABRRmjNFwCijNGaLgFFGaM0XAKKM0ZouAUUZozRcAoozRmi4BRRmjNFwCijNGaLgFFGaM0XA&#10;KKM0ZouAUUZozRcAoozRmi4BRRmjNFwCijNGaLgFFGaM0XAKKM0ZouAUUZozQAUUZozRcAoozRmi&#10;4BRRmjNFwCijNGaLgFFGaM0XAKKM0ZouAUUZozRcAoozRmi4BRRmjNFwCijNGaLgFFGaM0XAKKM0&#10;ZouAUUZozRcAoozRmi4BRRmjNFwCijNGaLgFFGaM0XAKKM0ZouAUUZozRcAoozRmi4BRRmjNFwCi&#10;jNGaLgFFGaM0XAKKM0ZouAUUZozRcAoozRmi4BRRmjNABRRmjNFwCijNGaLgFFGaM0XAKKM0ZouA&#10;UUZozRcAoozRmi4BRRmjNFwCijNGaLgFFGaM0XAKKM0ZouAUUZozRcAoozRmi4BRRmjNFwCijNGa&#10;LgFFGaM0XAKKM0ZouAUUZozRcAoozRmi4BRRmjNFwCijNGaLgFFGaM0XAKKM0ZouAUUZozRcAooz&#10;Rmi4BRRmjNFwCijNGaLgFFGaM0XAKKM0ZoAKKM0ZouAUUZozRcAoozRmi4BRRmjNFwCijNGaLgFF&#10;GaM0XAKKM0ZouAUUZozRcAoozRmi4BRRmjNFwCijNGaLgFFGaM0XAKKM0ZouAUUZozRcAoozRmi4&#10;BRRRuHrQAUUA5GaKACiiigAooooAKKKKACiiigAooooAKKKKACiiigAooooAKKKKACiiigAooooA&#10;KKKKACiiigAooooAKKKKACiiigAooooAKKKKACiiigAooooAKKKKACiiigAooooAKKKKACiiigAo&#10;oooAYzqDilznoa8l/bl+OPiT9m39k3x58d/B1jb3Gp+F9Be9sYLwExvIGUYbHbmvyLX/AIOXf2xy&#10;c/8ACtvB/wD35k/xrpoYOriI3itjKpWp0muY/c7a3940bW/vGvwy/wCIl39sX/omvg//AL8yf40f&#10;8RLv7Yv/AETXwf8A9+ZP8a3/ALLxX9My+uUf6R+5u1v7xo2t/eNfhl/xEu/ti/8ARNfB/wD35k/x&#10;o/4iXf2xf+ia+D/+/Mn+NH9l4r+mH1yj/SP3N2t/eNG1v7xr8Mv+Il39sX/omvg//vzJ/jR/xEu/&#10;ti/9E18H/wDfmT/Gj+y8V/TD65R/pH7m7W/vUbW/vGvwy/4iXf2xf+ia+D/+/Mn+NH/ES7+2L/0T&#10;Xwf/AN+ZP8aP7LxX9MPrlH+kfubtb+8aNrf3jX4Zf8RLv7Yv/RNfB/8A35k/xo/4iXf2xf8Aomvg&#10;/wD78yf40f2Xiv6YfXKP9I/c3a3940bW/vGvwy/4iXf2xf8Aomvg/wD78yf40f8AES7+2L/0TXwf&#10;/wB+ZP8AGj+y8V/TD65R/pH7m7W/vUbW/vGvwy/4iXf2xf8Aomvg/wD78yf40f8AES7+2L/0TXwf&#10;/wB+ZP8AGj+y8V/TD65R/pH7m7W/vGja3941+GX/ABEu/ti/9E18H/8AfmT/ABo/4iXf2xf+ia+D&#10;/wDvzJ/jR/ZeK/ph9co/0j9zdrf3jRtb+8a/DL/iJd/bF/6Jr4P/AO/Mn+NH/ES7+2L/ANE18H/9&#10;+ZP8aP7LxX9MPrlH+kfubtb+8aNrf3jX4Zf8RLv7Yv8A0TXwf/35k/xo/wCIl39sX/omvg//AL8y&#10;f40f2Xiv6YfXKP8ASP3N2t/eNG1v7xr8Mv8AiJd/bF/6Jr4P/wC/Mn+NH/ES7+2L/wBE18H/APfm&#10;T/Gj+y8V/TD65R/pH7m7W/vGja3941+GX/ES7+2L/wBE18H/APfmT/Gj/iJd/bF/6Jr4P/78yf40&#10;f2Xiv6YfXKP9I/c3a3940bW/vGvwy/4iXf2xf+ia+D/+/Mn+NH/ES7+2L/0TXwf/AN+ZP8aP7LxX&#10;9MPrlH+kfubtb+9Rtb+8a/DL/iJd/bF/6Jr4P/78yf40f8RLv7Yv/RNfB/8A35k/xo/svFf0w+uU&#10;f6R+5u1v7xo2t/eNfhl/xEu/ti/9E18H/wDfmT/Gj/iJd/bF/wCia+D/APvzJ/jR/ZeK/ph9co/0&#10;j9zdrf3jRtb+8a/DL/iJd/bF/wCia+D/APvzJ/jR/wARLv7Yv/RNfB//AH5k/wAaP7LxX9MPrlH+&#10;kfubtb+8aNrf3q/DL/iJd/bF/wCia+D/APvzJ/jR/wARLv7Yv/RNfB//AH5k/wAaP7LxX9MPrlH+&#10;kfubtb+8aNrf3jX4Zf8AES7+2L/0TXwf/wB+ZP8AGj/iJd/bF/6Jr4P/AO/Mn+NH9l4r+mH1yj/S&#10;P3N2t/eNG1v7xr8Mv+Il39sX/omvg/8A78yf40f8RLv7Yv8A0TXwf/35k/xo/svFf0w+uUf6R+5u&#10;1v7xo2t/eNfhl/xEu/ti/wDRNfB//fmT/Gj/AIiXf2xf+ia+D/8AvzJ/jR/ZeK/ph9co/wBI/c3a&#10;396ja3941+GX/ES7+2L/ANE18H/9+ZP8aP8AiJd/bF/6Jr4P/wC/Mn+NH9l4r+mH1yj/AEj9zdrf&#10;3jRtb+8a/DL/AIiXf2xf+ia+D/8AvzJ/jR/xEu/ti/8ARNfB/wD35k/xo/svFf0w+uUf6R+5u1v7&#10;xo2t/eNfhl/xEu/ti/8ARNfB/wD35k/xo/4iXf2xf+ia+D/+/Mn+NH9l4r+mH1yj/SP3N2t/eNG1&#10;v7xr8Mv+Il39sX/omvg//vzJ/jR/xEu/ti/9E18H/wDfmT/Gj+y8V/TD65R/pH7m7W/vGja3941+&#10;GX/ES7+2L/0TXwf/AN+ZP8aP+Il39sX/AKJr4P8A+/Mn+NH9l4r+mH1yj/SP3N2t/eNG1v7xr8Mv&#10;+Il39sX/AKJr4P8A+/Mn+NH/ABEu/ti/9E18H/8AfmT/ABo/svFf0w+uUf6R+5u1v7xo2t/er8Mv&#10;+Il39sX/AKJr4P8A+/Mn+NH/ABEu/ti/9E18H/8AfmT/ABo/svFf0w+uUf6R+5u1v7xo2t/eNfhl&#10;/wARLv7Yv/RNfB//AH5k/wAaP+Il39sX/omvg/8A78yf40f2Xiv6YfXKP9I/c3a3940bW/vGvwy/&#10;4iXf2xf+ia+D/wDvzJ/jR/xEu/ti/wDRNfB//fmT/Gj+y8V/TD65R/pH7m7W/vGja3941+GX/ES7&#10;+2L/ANE18H/9+ZP8aP8AiJd/bF/6Jr4P/wC/Mn+NH9l4r+mH1yj/AEj9zdrf3qNrf3jX4Zf8RLv7&#10;Yv8A0TXwf/35k/xo/wCIl39sX/omvg//AL8yf40f2Xiv6YfXKP8ASP3N2t/eNG1v7xr8Mv8AiJd/&#10;bF/6Jr4P/wC/Mn+NH/ES7+2L/wBE18H/APfmT/Gj+y8V/TD65R/pH7m7W/vGja3941+GX/ES7+2L&#10;/wBE18H/APfmT/Gj/iJd/bF/6Jr4P/78yf40f2Xiv6YfXKP9I/c3a3940bW/vV+GX/ES7+2L/wBE&#10;18H/APfmT/Gj/iJd/bF/6Jr4P/78yf40f2Xiv6YfXKP9I/c3a3940bW/vGvwy/4iXf2xf+ia+D/+&#10;/Mn+NH/ES7+2L/0TXwf/AN+ZP8aP7LxX9MPrlH+kfubtb+8aNrf3jX4Zf8RLv7Yv/RNfB/8A35k/&#10;xo/4iXf2xf8Aomvg/wD78yf40f2Xiv6YfXKP9I/c3a3940bW/vGvwy/4iXf2xf8Aomvg/wD78yf4&#10;0f8AES7+2L/0TXwf/wB+ZP8AGj+y8V/TD65R/pH7m7W/vGja3941+GX/ABEu/ti/9E18H/8AfmT/&#10;ABo/4iXf2xf+ia+D/wDvzJ/jR/ZeK/ph9co/0j9zdrf3jRtb+8a/DL/iJd/bF/6Jr4P/AO/Mn+NH&#10;/ES7+2L/ANE18H/9+ZP8aP7LxX9MPrlH+kfubtb+8aNrf3jX4Zf8RLv7Yv8A0TXwf/35k/xo/wCI&#10;l39sX/omvg//AL8yf40f2Xiv6YfXKP8ASP3N2t/eNG1v71fhl/xEu/ti/wDRNfB//fmT/Gj/AIiX&#10;f2xf+ia+D/8AvzJ/jR/ZeK/ph9co/wBI/c3a3940bW/vGvwy/wCIl39sX/omvg//AL8yf40f8RLv&#10;7Yv/AETXwf8A9+ZP8aP7LxX9MPrlH+kfubtb+8aNrf3jX4Zf8RLv7Yv/AETXwf8A9+ZP8aP+Il39&#10;sX/omvg//vzJ/jR/ZeK/ph9co/0j9zdrf3jRtb+9X4Zf8RLv7Yv/AETXwf8A9+ZP8aP+Il39sX/o&#10;mvg//vzJ/jR/ZeK/ph9co/0j9zdrf3jRtb+8a/DL/iJd/bF/6Jr4P/78yf40f8RLv7Yv/RNfB/8A&#10;35k/xo/svFf0w+uUf6R+5u1v7xo2t/eNfhl/xEu/ti/9E18H/wDfmT/Gj/iJd/bF/wCia+D/APvz&#10;J/jR/ZeK/ph9co/0j9zdrf3jRtb+8a/DL/iJd/bF/wCia+D/APvzJ/jR/wARLv7Yv/RNfB//AH5k&#10;/wAaP7LxX9MPrlH+kfubtb+9Rtb+8a/DL/iJd/bF/wCia+D/APvzJ/jR/wARLv7Yv/RNfB//AH5k&#10;/wAaP7LxX9MPrlH+kfubtb+8aNrf3jX4Zf8AES7+2L/0TXwf/wB+ZP8AGj/iJd/bF/6Jr4P/AO/M&#10;n+NH9l4r+mH1yj/SP3N2t/eNG1v7xr8Mv+Il39sX/omvg/8A78yf40f8RLv7Yv8A0TXwf/35k/xo&#10;/svFf0w+uUf6R+5u1v7xo2t/eNfhl/xEu/ti/wDRNfB//fmT/Gj/AIiXf2xf+ia+D/8AvzJ/jR/Z&#10;eK/ph9co/wBI/c3a3940bW/vGvwy/wCIl39sX/omvg//AL8yf40f8RLv7Yv/AETXwf8A9+ZP8aP7&#10;LxX9MPrlH+kfubtb+8aNrf3jX4Zf8RLv7Yv/AETXwf8A9+ZP8aP+Il39sX/omvg//vzJ/jR/ZeK/&#10;ph9co/0j9zdrf3jRtb+8a/DL/iJd/bF/6Jr4P/78yf40f8RLv7Yv/RNfB/8A35k/xo/svFf0w+uU&#10;f6R+5u1v71G1v7xr8Mv+Il39sX/omvg//vzJ/jR/xEu/ti/9E18H/wDfmT/Gj+y8V/TD65R/pH7m&#10;7W/vGja3941+GX/ES7+2L/0TXwf/AN+ZP8aP+Il39sX/AKJr4P8A+/Mn+NH9l4r+mH1yj/SP3N2t&#10;/eNG1v7xr8Mv+Il39sX/AKJr4P8A+/Mn+NH/ABEu/ti/9E18H/8AfmT/ABo/svFf0w+uUf6R+5u1&#10;v7xo2t/er8Mv+Il39sX/AKJr4P8A+/Mn+NH/ABEu/ti/9E18H/8AfmT/ABo/svFf0w+uUf6R+5u1&#10;v7xo2t/eNfhl/wARLv7Yv/RNfB//AH5k/wAaP+Il39sX/omvg/8A78yf40f2Xiv6YfXKP9I/c3a3&#10;940bW/vGvwy/4iXf2xf+ia+D/wDvzJ/jR/xEu/ti/wDRNfB//fmT/Gj+y8V/TD65R/pH7m7W/vGj&#10;a396vwy/4iXf2xf+ia+D/wDvzJ/jR/xEu/ti/wDRNfB//fmT/Gj+y8V/TD65R/pH7m7W/vGja394&#10;1+GX/ES7+2L/ANE18H/9+ZP8aP8AiJd/bF/6Jr4P/wC/Mn+NH9l4r+mH1yj/AEj9zdrf3jRtb+8a&#10;/DL/AIiXf2xf+ia+D/8AvzJ/jR/xEu/ti/8ARNfB/wD35k/xo/svFf0w+uUf6R+5u1v7xo2t/eNf&#10;hl/xEu/ti/8ARNfB/wD35k/xo/4iXf2xf+ia+D/+/Mn+NH9l4r+mH1yj/SP3N2t/eNG1v7xr8Mv+&#10;Il39sX/omvg//vzJ/jR/xEu/ti/9E18H/wDfmT/Gj+y8V/TD65R/pH7m7W/vGja3941+GX/ES7+2&#10;L/0TXwf/AN+ZP8aP+Il39sX/AKJr4P8A+/Mn+NH9l4r+mH1yj/SP3N2t/eNG1v7xr8Mv+Il39sX/&#10;AKJr4P8A+/Mn+NH/ABEu/ti/9E18H/8AfmT/ABo/svFf0w+uUf6R+5u1v7xo2t/eNfhl/wARLv7Y&#10;v/RNfB//AH5k/wAaP+Il39sX/omvg/8A78yf40f2Xiv6YfXKP9I/c3a3940bW/vGvwy/4iXf2xf+&#10;ia+D/wDvzJ/jR/xEu/ti/wDRNfB//fmT/Gj+y8V/TD65R/pH7m7W/vGja3941+GX/ES7+2L/ANE1&#10;8H/9+ZP8aP8AiJd/bF/6Jr4P/wC/Mn+NH9l4r+mH1yj/AEj9zdrf3jRtb+8a/DL/AIiXf2xf+ia+&#10;D/8AvzJ/jR/xEu/ti/8ARNfB/wD35k/xo/svFf0w+uUf6R+5u1v71G1v7xr8Mv8AiJd/bF/6Jr4P&#10;/wC/Mn+NH/ES7+2L/wBE18H/APfmT/Gj+y8V/TD65R/pH7m7W/vGja3941+GX/ES7+2L/wBE18H/&#10;APfmT/Gj/iJd/bF/6Jr4P/78yf40f2Xiv6YfXKP9I/c3a3940bW/vGvwy/4iXf2xf+ia+D/+/Mn+&#10;NH/ES7+2L/0TXwf/AN+ZP8aP7LxX9MPrlH+kfubtb+8aNrf3jX4Zf8RLv7Yv/RNfB/8A35k/xo/4&#10;iXf2xf8Aomvg/wD78yf40f2Xiv6YfXKP9I/c3a3940bW/vGvwy/4iXf2xf8Aomvg/wD78yf40f8A&#10;ES7+2L/0TXwf/wB+ZP8AGj+y8V/TD65R/pH7m7W/vGja3941+GX/ABEu/ti/9E18H/8AfmT/ABo/&#10;4iXf2xf+ia+D/wDvzJ/jR/ZeK/ph9co/0j9zdrf3jRtb+8a/DL/iJd/bF/6Jr4P/AO/Mn+NH/ES7&#10;+2L/ANE18H/9+ZP8aP7LxX9MPrlH+kfubtb+8aNrf3jX4Zf8RLv7Yv8A0TXwf/35k/xo/wCIl39s&#10;X/omvg//AL8yf40f2Xiv6YfXKP8ASP3N2t/eNG1v7xr8Mv8AiJd/bF/6Jr4P/wC/Mn+NH/ES7+2L&#10;/wBE18H/APfmT/Gj+y8V/TD65R/pH7m7W/vGja3941+GX/ES7+2L/wBE18H/APfmT/Gj/iJd/bF/&#10;6Jr4P/78yf40f2Xiv6YfXKP9I/c3a3940bW/vGvwy/4iXf2xf+ia+D/+/Mn+NH/ES7+2L/0TXwf/&#10;AN+ZP8aP7LxX9MPrlH+kfubtb+8aNrf3jX4Zf8RLv7Yv/RNfB/8A35k/xo/4iXf2xf8Aomvg/wD7&#10;8yf40f2Xiv6YfXKP9I/c3a3940bW/vGvwy/4iXf2xf8Aomvg/wD78yf40f8AES7+2L/0TXwf/wB+&#10;ZP8AGj+y8V/TD65R/pH7m7W/vGja396vwy/4iXf2xf8Aomvg/wD78yf40f8AES7+2L/0TXwf/wB+&#10;ZP8AGj+y8V/TD65R/pH7m7W/vGja3941+GX/ABEu/ti/9E18H/8AfmT/ABo/4iXf2xf+ia+D/wDv&#10;zJ/jR/ZeK/ph9co/0j9zdrf3jRtb+8a/DL/iJd/bF/6Jr4P/AO/Mn+NH/ES7+2L/ANE18H/9+ZP8&#10;aP7LxX9MPrlH+kfuaMg9aDKq9a/DH/iJc/bGPP8Awrfwf/35k/xrR8Hf8HIv7XviDxhpOgXnw58I&#10;rFfanb28u2GTIV5VUkc9cGj+zcUk2/zBYujJ6P8AA/b8HIyKKjtm3W6Nj+EVJXnnUFFFFABRRRQA&#10;UUUUAFFFFABRRRQAUUUUAFFFFABRRRQAUUUUAFFFFABRRRQAUUUUAFFFFABRRRQAUUUUAFFFFABR&#10;RRQAUUUUAFFFFABRRRQAUUUUAFFFFABRRRQAUUUUAFFFFABRmijrQBkeOfAnhH4l+Er/AMC+O9At&#10;tU0fVIDDqGn3ke6K4jJB2sO44FeRD/gmj+wUox/wyp4P/wDBb/8AXr3SiqjOcdmxOMZbo8L/AOHa&#10;f7Bf/Rq/g/8A8Fv/ANej/h2n+wX/ANGr+D//AAW//Xr3Sir9tW/mf3i5Idjwv/h2n+wX/wBGr+D/&#10;APwW/wD16P8Ah2n+wX/0av4P/wDBb/8AXr3Sij21b+Z/eHJDseF/8O0/2C/+jV/B/wD4Lf8A69H/&#10;AA7T/YL/AOjV/B//AILf/r17pRR7at/M/vDkh2PC/wDh2n+wX/0av4P/APBb/wDXo/4dp/sF/wDR&#10;q/g//wAFv/1690oo9tW/mf3hyQ7Hhf8Aw7T/AGC/+jV/B/8A4Lf/AK9H/DtP9gv/AKNX8H/+C3/6&#10;9e6UUe2rfzP7w5Idjwv/AIdp/sF/9Gr+D/8AwW//AF6P+Haf7Bf/AEav4P8A/Bb/APXr3Sij21b+&#10;Z/eHJDseF/8ADtP9gv8A6NW8H/8Agt/+vR/w7T/YL/6NX8H/APgt/wDr17pRS9tW/mf3hyQ7Hhf/&#10;AA7T/YL/AOjV/B//AILf/r0f8O0/2C/+jV/B/wD4Lf8A69e6UU/bVv5n94ckOx4X/wAO0/2C/wDo&#10;1fwf/wCC3/69H/DtP9gv/o1fwf8A+C3/AOvXulFHtq38z+8OSHY8L/4dp/sF/wDRq/g//wAFv/16&#10;P+Haf7Bf/Rq/g/8A8Fv/ANevdKKPbVv5n94ckOx4X/w7T/YL/wCjV/B//gt/+vR/w7T/AGC/+jV/&#10;B/8A4Lf/AK9e6UUe2rfzP7w5Idjwv/h2n+wX/wBGr+D/APwW/wD16P8Ah2n+wX/0av4P/wDBb/8A&#10;Xr3Sij21b+Z/eHJDseF/8O0/2C/+jV/B/wD4Lf8A69H/AA7T/YL/AOjV/B//AILf/r17pRR7at/M&#10;/vDkh2PC/wDh2n+wX/0at4P/APBb/wDXo/4dp/sF/wDRq/g//wAFv/1690oo9tW/mf3hyQ7Hhf8A&#10;w7T/AGC/+jV/B/8A4Lf/AK9H/DtP9gv/AKNX8H/+C3/69e6UUe2rfzP7w5Idjwv/AIdp/sF/9Gr+&#10;D/8AwW//AF6P+Haf7Bf/AEav4P8A/Bb/APXr3Sij21b+Z/eHJDseF/8ADtP9gv8A6NX8H/8Agt/+&#10;vR/w7T/YL/6NX8H/APgt/wDr17pRR7at/M/vDkh2PC/+Haf7Bf8A0av4P/8ABb/9ej/h2n+wX/0a&#10;v4P/APBb/wDXr3Sij21b+Z/eHJDseF/8O0/2C/8Ao1fwf/4Lf/r0f8O0/wBgv/o1fwf/AOC3/wCv&#10;XulFHtq38z+8OSHY8L/4dp/sF/8ARq/g/wD8Fv8A9ej/AIdp/sF/9Gr+D/8AwW//AF690oo9tW/m&#10;f3hyQ7Hhf/DtP9gv/o1bwf8A+C3/AOvR/wAO0/2C/wDo1fwf/wCC3/69e6UUe2rfzP7w5Idjwv8A&#10;4dp/sF/9Gr+D/wDwW/8A16P+Haf7Bf8A0av4P/8ABb/9evdKKPbVv5n94ckOx4X/AMO0/wBgv/o1&#10;fwf/AOC3/wCvR/w7T/YL/wCjV/B//gt/+vXulFHtq38z+8OSHY8L/wCHaf7Bf/Rq/g//AMFv/wBe&#10;j/h2n+wX/wBGr+D/APwW/wD1690oo9tW/mf3hyQ7Hhf/AA7T/YL/AOjV/B//AILf/r0f8O0/2C/+&#10;jV/B/wD4Lf8A69e6UUe2rfzP7w5Idjwv/h2n+wX/ANGr+D//AAW//Xo/4dp/sF/9Gr+D/wDwW/8A&#10;1690oo9tW/mf3hyQ7Hhf/DtP9gv/AKNX8H/+C3/69H/DtP8AYL/6NW8H/wDgt/8Ar17pRS9tW/mf&#10;3hyQ7Hhf/DtP9gv/AKNX8H/+C3/69H/DtP8AYL/6NX8H/wDgt/8Ar17pRT9tW/mf3hyQ7Hhf/DtP&#10;9gv/AKNX8H/+C3/69H/DtP8AYL/6NX8H/wDgt/8Ar17pRR7at/M/vDkh2PC/+Haf7Bf/AEav4P8A&#10;/Bb/APXo/wCHaf7Bf/Rq/g//AMFv/wBevdKKPbVv5n94ckOx4X/w7T/YL/6NX8H/APgt/wDr0f8A&#10;DtP9gv8A6NX8H/8Agt/+vXulFHtq38z+8OSHY8L/AOHaf7Bf/Rq/g/8A8Fv/ANej/h2n+wX/ANGr&#10;+D//AAW//Xr3Sij21b+Z/eHJDseF/wDDtP8AYL/6NX8H/wDgt/8Ar0f8O0/2C/8Ao1fwf/4Lf/r1&#10;7pRR7at/M/vDkh2PC/8Ah2n+wX/0av4P/wDBb/8AXo/4dp/sF/8ARq3g/wD8Fv8A9evdKKXtq38z&#10;+8OSHY8L/wCHaf7Bf/Rq/g//AMFv/wBej/h2n+wX/wBGr+D/APwW/wD1690op+2rfzP7w5Idjwv/&#10;AIdp/sF/9Gr+D/8AwW//AF6P+Haf7Bf/AEav4P8A/Bb/APXr3Sij21b+Z/eHJDseF/8ADtP9gv8A&#10;6NX8H/8Agt/+vR/w7T/YL/6NX8H/APgt/wDr17pRR7at/M/vDkh2PC/+Haf7Bf8A0av4P/8ABb/9&#10;ej/h2n+wX/0av4P/APBb/wDXr3Sij21b+Z/eHJDseF/8O0/2C/8Ao1fwf/4Lf/r0f8O0/wBgv/o1&#10;fwf/AOC3/wCvXulFHtq38z+8OSHY8L/4dp/sF/8ARq/g/wD8Fv8A9ej/AIdp/sF/9Gr+D/8AwW//&#10;AF690oo9tW/mf3hyQ7Hhf/DtP9gv/o1fwf8A+C3/AOvR/wAO0/2C/wDo1bwf/wCC3/69e6UUe2rf&#10;zP7w5Idjwv8A4dp/sF/9Gr+D/wDwW/8A16P+Haf7Bf8A0av4P/8ABb/9evdKKPbVv5n94ckOx4X/&#10;AMO0/wBgv/o1fwf/AOC3/wCvR/w7T/YL/wCjV/B//gt/+vXulFHtq38z+8OSHY8L/wCHaf7Bf/Rq&#10;/g//AMFv/wBej/h2n+wX/wBGr+D/APwW/wD1690oo9tW/mf3hyQ7Hhf/AA7T/YL/AOjV/B//AILf&#10;/r0f8O0/2C/+jV/B/wD4Lf8A69e6UUe2rfzP7w5Idjwv/h2n+wX/ANGr+D//AAW//Xo/4dp/sF/9&#10;Gr+D/wDwW/8A1690oo9tW/mf3hyQ7Hhf/DtP9gv/AKNX8H/+C3/69H/DtP8AYL/6NX8H/wDgt/8A&#10;r17pRR7at/M/vDkh2PC/+Haf7Bf/AEat4P8A/Bb/APXo/wCHaf7Bf/Rq/g//AMFv/wBevdKKPbVv&#10;5n94ckOx4X/w7T/YL/6NX8H/APgt/wDr0f8ADtP9gv8A6NX8H/8Agt/+vXulFHtq38z+8OSHY8L/&#10;AOHaf7Bf/Rq/g/8A8Fv/ANej/h2n+wX/ANGr+D//AAW//Xr3Sij21b+Z/eHJDseF/wDDtP8AYL/6&#10;NX8H/wDgt/8Ar0f8O0/2C/8Ao1fwf/4Lf/r17pRR7at/M/vDkh2PC/8Ah2n+wX/0av4P/wDBb/8A&#10;Xo/4dp/sF/8ARq/g/wD8Fv8A9evdKKPbVv5n94ckOx4X/wAO0/2C/wDo1fwf/wCC3/69H/DtP9gv&#10;/o1fwf8A+C3/AOvXulFHtq38z+8OSHY8L/4dp/sF/wDRq/g//wAFv/16P+Haf7Bf/Rq/g/8A8Fv/&#10;ANevdKKPbVv5n94ckOx4X/w7T/YL/wCjVvB//gt/+vR/w7T/AGC/+jV/B/8A4Lf/AK9e6UUvbVv5&#10;n94ckOx4X/w7T/YL/wCjV/B//gt/+vR/w7T/AGC/+jV/B/8A4Lf/AK9e6UU/bVv5n94ckOx4X/w7&#10;T/YL/wCjV/B//gt/+vR/w7T/AGC/+jV/B/8A4Lf/AK9e6UUe2rfzP7w5Idjwv/h2n+wX/wBGr+D/&#10;APwW/wD16P8Ah2n+wX/0av4P/wDBb/8AXr3Sij21b+Z/eHJDseF/8O0/2C/+jV/B/wD4Lf8A69H/&#10;AA7T/YL/AOjV/B//AILf/r17pRR7at/M/vDkh2PC/wDh2n+wX/0av4P/APBb/wDXo/4dp/sF/wDR&#10;q/g//wAFv/1690oo9tW/mf3hyQ7Hhf8Aw7T/AGC/+jV/B/8A4Lf/AK9H/DtP9gv/AKNW8H/+C3/6&#10;9e6UUvbVv5n94ckOx4X/AMO0/wBgv/o1fwf/AOC3/wCvR/w7T/YL/wCjV/B//gt/+vXulFP21b+Z&#10;/eHJDseF/wDDtP8AYL/6NX8H/wDgt/8Ar0f8O0/2C/8Ao1fwf/4Lf/r17pRR7at/M/vDkh2PC/8A&#10;h2n+wX/0av4P/wDBb/8AXo/4dp/sF/8ARq/g/wD8Fv8A9evdKKPbVv5n94ckOx4X/wAO0/2C/wDo&#10;1fwf/wCC3/69H/DtP9gv/o1fwf8A+C3/AOvXulFHtq38z+8OSHY8L/4dp/sF/wDRq/g//wAFv/16&#10;P+Haf7Bf/Rq/g/8A8Fv/ANevdKKPbVv5n94ckOx4X/w7T/YL/wCjV/B//gt/+vR/w7T/AGC/+jV/&#10;B/8A4Lf/AK9e6UUe2rfzP7w5Idjwv/h2n+wX/wBGr+D/APwW/wD16P8Ah2n+wX/0av4P/wDBb/8A&#10;Xr3Sij21b+Z/eHJDseF/8O0/2C/+jV/B/wD4Lf8A69H/AA7T/YL/AOjV/B//AILf/r17pRR7at/M&#10;/vDkh2PC/wDh2n+wX/0av4P/APBb/wDXo/4dp/sF/wDRq/g//wAFv/1690oo9tW/mf3hyQ7Hhf8A&#10;w7T/AGC/+jV/B/8A4Lf/AK9H/DtP9gv/AKNX8H/+C3/69e6UUe2rfzP7w5Idjwv/AIdp/sF/9Gr+&#10;D/8AwW//AF6P+Haf7Bf/AEav4P8A/Bb/APXr3Sij21b+Z/eHJDseF/8ADtP9gv8A6NX8H/8Agt/+&#10;vR/w7T/YL/6NX8H/APgt/wDr17pRR7at/M/vDkh2PC/+Haf7Bf8A0av4P/8ABb/9ej/h2n+wX/0a&#10;v4P/APBb/wDXr3Sij21b+Z/eHJDseF/8O0/2C/8Ao1fwf/4Lf/r0f8O0/wBgv/o1fwf/AOC3/wCv&#10;XulFHtq38z+8OSHY8L/4dp/sF/8ARq/g/wD8Fv8A9ej/AIdp/sF/9Gr+D/8AwW//AF690oo9tW/m&#10;f3hyQ7Hhf/DtP9gv/o1fwf8A+C3/AOvR/wAO0/2C/wDo1fwf/wCC3/69e6UUe2rfzP7w5Idjwv8A&#10;4dp/sF/9Gr+D/wDwW/8A16P+Haf7Bf8A0av4P/8ABb/9evdKKPbVv5n94ckOx4X/AMO0/wBgv/o1&#10;fwf/AOC3/wCvR/w7T/YL/wCjV/B//gt/+vXulFHtq38z+8OSHY8L/wCHaf7Bf/Rq/g//AMFv/wBe&#10;j/h2n+wX/wBGr+D/APwW/wD1690oo9tW/mf3hyQ7Hhf/AA7T/YL/AOjV/B//AILf/r0f8O0/2C/+&#10;jV/B/wD4Lf8A69e6UUe2rfzP7w5Idjwv/h2n+wX/ANGr+D//AAW//Xo/4dp/sF/9Gr+D/wDwW/8A&#10;1690oo9tW/mf3hyQ7Hhf/DtP9gv/AKNX8H/+C3/69H/DtP8AYL/6NX8H/wDgt/8Ar17pRR7at/M/&#10;vDkh2PC/+Haf7Bf/AEav4P8A/Bb/APXo/wCHaf7Bf/Rq/g//AMFv/wBevdKKPbVv5n94ckOx4X/w&#10;7T/YL/6NX8H/APgt/wDr0f8ADtP9gv8A6NX8H/8Agt/+vXulFHtq38z+8OSHY8L/AOHaf7Bf/Rq/&#10;g/8A8Fv/ANej/h2n+wX/ANGr+D//AAW//Xr3Sij21b+Z/eHJDseF/wDDtP8AYL/6NX8H/wDgt/8A&#10;r0f8O0/2C/8Ao1fwf/4Lf/r17pRR7at/M/vDkh2PDP8Ah2l+wTxn9lXwf/4Lf/r1Jaf8E3P2FNPv&#10;IdRsf2XPCMU9vMssMqadyjqchhz1BFe30gBzzS9tV/mf3hyx7CIoRdoHA6U6iis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CwXrQAtFJuX1o3CgBaKb5i0u9c4z&#10;QAtFJvXOM0jSxou53Cj/AGjTC46ioxd2pGRcR/8AfQo+1W2cfaI/++hQFySik3rjOaQOpGc0gHUU&#10;m4etG9R1NAC0A5pN47GjcKAFooBz0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JA60FgOpoACcc0m4UyW&#10;eOJN7OB9TULairHEETyH1VcD86ALDSqvWmrMD94VXJ1CYYwkf0GSKcunJJk3DvICpGGbii6Aka/t&#10;EbYZl3ZxgevpUTagkozbwStnvtwPpzUyWsUZ+SJR+FOEWetLmDUrRvfy4IgVcr8wZ/umj7PqUiLm&#10;7VGzztjyD+dWgoHQU4UuZgVRZS+Zva7kIP8AB2pIdMjik8zzJG/2WkOKsspIwD/9aiPhdpNOMmBX&#10;Oj2Jbcbdf++jUhtUKCNlDKP4TU1FVdgRLZ2wGPs6f98ikNlbZz9nX2+WpqKLsLEMtok42yplR2qO&#10;LSrSI7ooAp9Qxq1RRdgVU0tI5PNSebP+1ISKBY3KK2y/k3HoWAIH4VaoouBV+z36bf30bgfe3Lyf&#10;ypBc3qYD2WfXZJ0FWzzxTdlArEA1OBSEljkjJz95KljvLeX/AFcobjNEoCfMRn2qN7C2l+/CtJuI&#10;9SbzV3baA6npVX7BNDzBdSL/AL3zD9aPNvoT80SOP7yHB/Ki6AuA55oz7VVTUYQNrllP+0MVMkqk&#10;biaAJAc0UZFGc8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nHWimseaAHZo3DGc00kAc015Y4huP3f4valcB28Z5o81AcZrxP46/t6/AL4IzyaRca/&#10;/bWsRr/yDNJIkKN6O/3U/Uj0r5j8d/8ABSn4m+O5Gg0fSYtH0+R8fZ7aRmmZPQv6/Svjs746yDI2&#10;4Tqc8/5Y6/e9ke5geHc0x0eeMLR7vQ+/59Rt/M8uGXzGX7yR84+vpSbb+fkMsI/2eSf8K+Efhx+3&#10;P478Ma3Dd6vHI1ht2C0uJAzyL2yTzketfS/w5/bQ+E/jK1jXVryTSrpgP3dyuVb6MP64rnyPxC4f&#10;zj3XP2c+0tPx2DHcO5lgdXHmXdHrMdlGGEkibm/vSHNSlQysENZ2geNPDHimH7T4d1u2u16/uZQx&#10;H1HWtJXVuR69u9fbU61KtHmpyTXk7niypyp6SVgU7R8y+1PDA8Cm8HqaVc46VViR1FNAk3bi34Uo&#10;bIyBSsAtFAOaKQBTS6K2CadTXUtyFGe1CAdn2opF3bfn60taAFFFFABRRRQAUUUUAFFFNkDFcLQA&#10;7r1FJ83pSjOOaKzABnHNNK5HSnUUARS26yrtaNSPQ1B/Z/l827tGf9n7v5dKuUU7gUzJeQ/6+33q&#10;P4o+v5GpLW7glGFk57q3BH4VMY8jrUU9jHcYLjp37j8armAl82PON1OBB6VReO4tSwjl8xf7rcN+&#10;dTQ6lbyt5X3W/utwar0EWKKYkwfnFPznk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N0oAKM4pBx1o&#10;3rnbmgBaKAwPSjNK4BRRmjNFwCijNGaLgFFGaM0XAKKM0ZouAUUZoz7U7gFFGfY03eDQA6im53dB&#10;SgkHBoAWiiigAooooAKKKKACiiigAooooAKKKKACiiigAooooAKKKKACgnHWimudvNAAZAOtEjKB&#10;kmud+JHxQ8B/Crw1J4r+IHiS302zj/jmY7pD/dRR8zt7AE18Ffta/wDBU3xnrkNx4V+C4k0PT23R&#10;rqDN/ptwPUYOIR9Pm9x0r5vPuKMp4fp/7RO83tFat/5erPYynI8wzipy0I6dW9vvPq/9pf8Abn+B&#10;37Mdu1p4r8Qf2hrTL/o/h/S2Elwxxxv5xEPdsewNfDvxw/bp/aS/aQtGtrS7bwx4duZjFDpelSMs&#10;k49JZPvPx1AwvtXhPw88D638QvE8/ijxPdTXDTPvmuJiWPJ5JJ6n616xbXOlWRl1S2iUWOkW/lWq&#10;svDyf45r8Q4i48zbOL06UvZU+y3fqz9LwHDOW5Ta69pU6t7L0R57caCmmaz/AGZcSktGm+4ZjnJ6&#10;9a2vClhcTxPrkAXbDkqrfxCsfV/tDWkmrXQYXF9Mxx6c9K7aKzXw74FxIvlt9lHX1avzq0pSbufR&#10;VZcsVbqZmj3n9q6v5tzGJG84BQ2eK9C8D6VqGt3Ml3dRssMcm2FecE+tcH4E02QXDatLH8irtiG7&#10;qxFe9+FfDrad4IW5uY9snk7/AMSa6MDhfrFR6ebPIzCrGj8zMh8V6l4Gu47m01u4t5y3ym3kIJ9+&#10;DXp3w/8A22/Fvg94bPX7t9Wt2bLR3hIm2+ze1eI+KReyTee0bY5Jf0A7VmazoN7Lbfa4XzMyj5V7&#10;+1elhc8zjJ6jlg6jVul9PuPJq4HCYqNqyTuff3w4/am+GnxD037RFqH2G6QqslndMAxJOMrz8wz+&#10;VelW9wk0QlRwwZQRtOa/Muy0nV/CGhx65qN1JDKWAjjVu1ez/Cb9r3x94bsrXSrm5hvLKFcJHcJ8&#10;23PTd1H9K/VOG/FF1JKjm0OVtK0kt/VHyuYcN8q58K7rs/0Ps8tgZxRy4yrdf0rkfhn8ZPB3xQst&#10;2hXm25SMNNay8MvHOP7w9xXXDDjA7V+xYXFYfGUVVoyUovZo+VqU6lKXLNWYI2ODTs03BxgjNKo2&#10;8Vs0Zi0UUVIBRRQc9qpMAopoZt2CKFcP92quA6iikLAcGgBaKCcDOKajFuopXQDqKKKm4BRRRSAK&#10;KKKACiiigAooooAhnANQTwRyoVeMN/SpnPzn60lWgK6Ne23yxsZE/uyH5gPY9/xqxb38Ux2KSGH3&#10;kZcEfh/kUY56VDNbifqMbeVZWwRVAXtwHWiqMdzPan/Sg0iDrIo+YfUD+lWo7iCRA8cgZT0IpAS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TgdKCcdaaZAODx260ADOVHC1n694q0Lwvp7ap4h1W3s7dBlpbiQKPoM9TXnnx&#10;t/aR0L4Yq2iaLtv9ZZebfd+7t+Orn+lfMvjHx34u+IGpNq3izWZLhy2Uj3ERx+yr0FdlHBzqWlLR&#10;GNSvGntufQPjX9tTwZpLNaeC9Hn1WTtcTN5UP6jcfyFeda3+2B8XtUdk099P09CflFva72H4uT/K&#10;vLFXj/61Or0IYWjBbHHKtUl1O2k/aO+N00nmSfEC4+iwRKP0Sk/4aK+NX/RQLv8A79x//E1xVFae&#10;xpfyoz559ztf+GivjV/0UC7/AO/cf/xNH/DRXxq/6KBd/wDfuP8A+JriqKPY0v5UHPPudr/w0V8a&#10;v+igXf8A37j/APiaP+GivjV/0UC7/wC/cf8A8TXFUUexpfyoOefc7X/hor41f9FAu/8Av3H/APE0&#10;f8NFfGr/AKKBd/8AfuP/AOJriqKPY0v5UHPPudr/AMNFfGr/AKKBd/8AfuP/AOJo/wCGivjV/wBF&#10;Au/+/cf/AMTXFUUexpfyoOefc7X/AIaK+NX/AEUC7/79x/8AxNH/AA0V8av+igXf/fuP/wCJriqK&#10;PY0v5UHPPudvH+0d8bIn3r4/uf8AgUMTD8ilX7L9qz422bbpPEdvcf8AXxp8fP8A3yFrzmij2NL+&#10;VB7Sfc9k0n9tn4gWhC6x4Z0u6X+Ix74if1IrtPDv7bPga9ZY/Enhu/09j96SHEyD8sN+hr5nIB6i&#10;kI9KylhKEuhpGvUifbfhT40fDTxmQugeMLOSRvuwSyeXJ/3y+D+ldMkwPevz9Csp3KcEd667wX8d&#10;vil4CdV0fxPPNCv/AC63p82M+3zcj8DXNPAfys2jiukkfa+72o3egrxD4fftleF9Y8uw8e2LaXMe&#10;PtUJMkLfXuv8vevZNI1rSdbso9T0jUobm3kXKTQuGU/iK4alKpTdpKx1RqQlsXKM84xTRIGOAf1p&#10;w55rMoKKKKACiiigAooooAKKKKACiiigAoJxSMwUZNRXE8Uab2fH9aAHvKF5BryL49/tZ+DvhPp1&#10;zaaNLHqmrRDasMb5jjf0Yjqf9kfjivPvj7+0n4n8Ta5feA/Aly2n6TYs0eo6kjYmuGHBVT/AvXJH&#10;J9u/zR4w1211JrnU3k22dmreT/ter/jX5bxXx79RjKhgNZarmfR+Xp3Prsn4ceIlGpiNt7flc8+/&#10;aT+OnjPx9rk3ijx34ga8vZtwtbdmxHax/wB1EHCj6cnvmvFtF0K+8T6tHNcqzSSyYVf7oNaniq/P&#10;ijxNLcsmI2k3tu6Kg7V1/wAPtHRZ4ZYov39wN0fH3R0H6V+E1MRiMVWdatJylJ6t6s/X6NOjl+EU&#10;KatZdOh2V/aReB/BUGhaSNt1cqBJt6/Ss3WESKax8ExNuEMH2i+P+3jODW3L5F34tEsmGt7CLdM7&#10;f7Iz/OuN8CahL4t8Qa3rpO4XE2yH6ZrKsubRHFSUnFyfq/nsaFt4Wl168s7Z87JLjGPQDvV74t3c&#10;dt9n0S3l+VpsbfYcCuo8HaNDYyRzzruaGyklY++eK4n4lyyXPi/T4DHnEi/mTT+r8uG5urZnGp7X&#10;ELskdBoHh+eHUdN0+GPe0knmsB6AV7HqmpJafDwOhZW/dKT688j6VznhTwwB4ghv9nMVps56ZNbP&#10;ijfbfDbybn7yOzKfcE4r2Mvw7o06k/7rPDxtRVakV5nJjW7G+t5gSducYP1zUGg3M+p+NkgSULHb&#10;rkr2P1rBt7kWy72K7SxJ/KtrwLG63U2ozY/eMDz/AHQMmvDjK9bXudFSnywbO58VSm6uY9PFjDMq&#10;8RtIMgHHWuY1HTtV064e6snSS3U/vIwuO3OPaukWQTQPeswVpIRtVv7vfHoa5fUfEkL2NwllncF2&#10;Kq+vvXdjo05x5pvXoebR5tlsdt8Kfixe+F7u31DR9Q+zz2/3crzt9D6ivqLwJ+1b4I1bTof+Euul&#10;sbxvlcoCyMccHjpmvz/h1m8trguTsYcLjtXR6P4xuLm8jV3+XbtxnrXocM+IGO4f/dLWN9nt/wAA&#10;48xyWjjPee/c/S/Rtb0zXdNj1XSL2O4t5lzHNE2VarS5I+avmP8AY2+NUMniCT4b3lyzR3Cl7Xjp&#10;IOo9sj9RX05G25c1/S3DueYbiDK4Yuk99GuzPgcdg6mBxDpy+XoOGe5opvO+nV7LOMKKKKQBR06C&#10;iigAooooAKKKKACiiigAooooAKKKKACiiigApsjbRTs461DI+400A2iiirAKKKKAGtGzcBqhNs8b&#10;+ZatsY9VP3W+o/rViigBttfLJJ5EilJB/A38x61Y3ZGcVUmt1lTD/UFeoPsajF9LbHbdtuX+GX09&#10;j/jQBog5HSio0lRU+9mpAcj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BOBmgBrtgdK8i/aT+PafD3T/+EV8MzKdau0+Zhz9ljP8AH/ve&#10;g/Gu9+J/jyw+HXgu88VX5U+RHiCMn/WSH7q/ia+J/EGuan4o1y48R6zctNdXkxkmY+voPYV2YPD+&#10;0lzPZHPXq8nurcrTzXV5dSXt7ctNNK26SWRiWZvUmm4paK9g88TB7Uoz3oooAKKKKACiiigAoooo&#10;AKKKKACiiigAooooAKKKKACg57UUUAHPehhkYoooAaUPY1ueB/iR41+G98L/AMK65JCu7Mlux3RS&#10;fVTx+IwaxaDntSklJWY4tx2Pqf4Q/tUeE/HMkOjeJ0XS9Tf5VEkmYZj/ALLHoT6Hn6160kquMoOP&#10;rX5+eX3zzXrXwT/ah1zwNJD4b8ayyX2lfdjuGO6W2H/sy+x5/lXnYjBfap/cddLEdJH1WHycYpcn&#10;OMVn6F4g0nxLpsOs6Ffx3VrMu6KaNsg1fU/w15r00Z2C0UUUAFFFFABRRRQAU1329qVmwMiql3eE&#10;HyIfmkP8PoPWgB1zdJGNq/MzcIo6k/571zPxW8TDwL4A1TxXdOPPhtiLVV+6JG4UD1OT1rprSzCD&#10;e7b5G++39PpXj/7WWuhrSx8Ohv3MIa9vB2KqPlB/HP5V5edYx4LK6tWOjSsvVnZl+H+sYyEHt/kf&#10;KviSW80XSm0me5LXupMZbjLcop7fWvIvjB4mTTNFbQbdtu5QZivp2WvQ9d1p717/AMXXzHG4iP2H&#10;oK8Q8TpceINTj+0M3mXFxlj6c8D+VfyhmGJliKnu7XdvTv8ANn7Rl9GMZXfT+vwOW0vRJbp181eb&#10;qbLt/dRa9G+ENi2reLLy8x+5sYcR/wCzgViajp9vpeotYp/Cixr7HvXV/AxcWmtzY2+YzKo9eanD&#10;U+aSTPQxlZyouSE8Y79F+Hmra6j/ALy6k8pT9etZn7PejIfB89+8fzLMSrHvgVpfHqf7B8NNPsYx&#10;j7VcFm961vgRBFB8OLdVjwZJSWyPU1vToc1Vp9rnPKo45e33Z0CW/lQXccRwTaIn5mvPNSA1Px3b&#10;jaGKXioA3tXqHiaNdItLqVzydvPsBXlvgZTrPjy0cDduvWc96MXHk5KfmYYSXNGdTyPofwTpwTzb&#10;6YBVjh3bj9KxfHt6J/DC6aH+aa4AGfzrq5tumeGpgiYZlVN31rhtVuI7y+2zkGO2be34DgV7GMms&#10;LhVT7r8zxKUXUquT6Hm/jCb+zdTj0iI7m4H4k8/pXWaMBFFa2Mf+scZm/wB2uZ1OEXviOXXLiLd5&#10;LYjyPvufT6VufbP7H0lZLg/6beNzn+BfSvkKf8Rs9atrBI0NY1yS/ujp1k2VX5ZGX+QrLmu7axby&#10;wNr5y1Emr2fhy1a4d1FxIpEaH+HPeuVuvEMDXDPcT+ZI38I6D/69OtiOV6s56dFy6bG9cWUGsDfC&#10;37zPUdzW94R+HmsXN0reRuZeflHWsn4fS/2jdxxKnG4fhX0H4YtNP0+2ikKL5hUfNiu7KMgo55U5&#10;m7W3Zw4zETw0bJG3+xP8EdTTxndfEbV7do7OxdobFXU5lkI5b6AGvrBFO1a4v4G6/aa34IjghjVZ&#10;LOQxSKo/EH8a7RDtAFf07wfkeF4fyWGHoPmvq33bPzbNMVVxeLc56W0sA+/Tqb/y0/CnV9NLc84K&#10;KKKQBRRRQAUUUUAFFFFABRRRQAUUUUAFFFFABRRSM6r1NADZZAo2kVFQ+WbINFWkAUUUUwCiiigA&#10;ooozjrQA12OMYqu6b/lbGPpUjEjvTazlItIhiklsfujzIerL1K/TP8q0orqKZVeE7lPeqJTPFRp5&#10;ttIZrf8A4FGeh9/rRGXRktGtRUNpdJcx+Yjf73sfSpgc81o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f7tLSNjbzQB8zfto+On1HxLZeAbW4Pk2M&#10;YuLpVPWVh8oP0XJ/4FXigBAxW98UvEMniz4ka14gaTcJ9QkEZ/2FO1cfgBWEDXv0Y+zppHl1Jc1R&#10;hRRRWpmFFFFABRRRQAUUUUAFFFFABRRRQAUUUUAFFFFABRRRQAUUUUAFFFFABQc9qKKACkYbhjFL&#10;QRk0Adl8HPjV4j+EusK0Ltc6bM3+l2LNwf8AaX0b+dfXfg/xl4f8baFD4j8P3yzW8yg5B5Q91I7E&#10;V8Isu7rXZfBj4w618JfECzJK82m3DAX1pu4I/vD0YfrXHicLGpHmjozpo1uXRn2kGBOAKXJzjFZv&#10;hzxFpPibRrfXdEu0uLe4j3xyL39j6EVoK2elePqtzv6XHUUUUAFNZwvUUO+wZxVO+v8AB8iEK0hG&#10;fZR6mgBL+9ZX+z2/zSN+Sj1NLawCP33N8zHq1QxJsHXczHLN61atl+cA1N+Yrl7lgJgY/UV80/ti&#10;asYzcW0MhMt7tgVVPSMda+lLhyqnH9018e/tHaudU8cXDvPuhsVYnnjvXxfH2KeHyKUVvJ2/r5Hv&#10;cO0XUx3N2PBfiHHGlqvhyB9qrH5kx98dK4fQ9J+3eIpJ/LylrIir7nqTXU640+rXck7Id1xJkn0U&#10;VU8LWMcEGo6m7dN3lr9c81/N1Kn7Wtfp/kfqsZ+zo/11OD8WPEPE8mxwwUOw9s123wk0900q+uQe&#10;GkG0Y68VwerxB7zz2z/EpPtmvVvANrCnhmaSAbQwVhXbhYc9VtF4ufLh0jn/ANpPT5B4V0gP91WL&#10;bcdOM1tfByyii8EWcAOMshZfqar/ALT43+H7WFF/1duv8q0fhVAzeD7N4/vbox+Rrs9ly41pdkc0&#10;p82XR9S/8YnW30W/RG+by2x+QxXG/ALRhJ4htZrgfOi5x/Wuk+Pl6bfTJB/fuFjWnfAfRpX8UZaP&#10;5QoO32rOtH22aRVthUpezy2T7nqPxK1O30nw/b2Yb943z15hq2oR6fosl1NJtEzZZmPauv8AiZf/&#10;ANo67eZPy28IRPb3ryLx7rVrPLbaTcT7YY/nmXd970Fc2d1+au0vT7jDL6N4JdTU0Rra+jbXNRyt&#10;vb/6hf8Anox71m674qt4bk6heKNzZMMWemK5vXfiGboi008BYLdTtVema5ltXvdSuPtMs3454Arw&#10;HO0bI9eGFlKV5Gpf+Ib7WriS5uJT8zZzn9K0vCXhnUPEF4qWqMdzfM57Vm+HtMXU7uOOMfu8817V&#10;4L0iw0u1RYI1XpuNc0aftJahXlGlGyRq+CPC1h4at1crmTux7cV1dt4sWGRYZJPu+/UVz99epbru&#10;X7vTNYmp3sryLLA5r3cPmkstsqR4tTD/AFhNyPrv9kfXXvr3UohJ+7ltUkK+hBx/WvclxxivnD9g&#10;yK7nj1K9uM/u7dE/Nif6V9IjLAH0r+ouEcRLFZDRqS3aufl2cU40sfOKD/lp/wABp1N/5af8Bp1f&#10;Qy3PMCiiikAUUUUAFFFFABRRRQAUUUUAFFFFABRRSbhQApIAyTUMrbjxQ8m85HSm1SQBRRRVAFFF&#10;FABRRRQAUx2zSuxAwKjdiO3Wpk7IqIjHJpKKKxKCk25HNLRQBCUkik+0W/3v4l7NV61vobiPKnkc&#10;Mp6iq44qF0eOT7Tb/fU/Mv8Ae9q0jLoyWjWoqvaXyXSb0+jex9KsVoSFFFFABRRRQAUUUUAFFFFA&#10;BRRRQAUUUUAFFFFABRRRQAUUUUAFFFFABRRRQAUUUUAFFFFABRRRQAUUUUAFFFFABRRRQAUUUUAF&#10;FFFABRRRQAUUEgdaQsKAFoppkCjJP61Xn1nSrU4uL+FP96QU7MC1RWTL468KQttfWofwOaj/AOFh&#10;+EP+gxH+Rp8kuwXNqisX/hYfhD/oMR/kaP8AhYfhD/oMR/kaOWXYLm1RWL/wsPwh/wBBiP8AI0f8&#10;LD8If9BiP8jRyy7Bc2qKxf8AhYfhD/oMR/kaP+Fh+EP+gxH+Ro5ZdgubVFYv/Cw/CH/QYj/I0f8A&#10;Cw/CH/QYj/I0csuwXNqisX/hYfhD/oMR/kaP+Fh+EP8AoMR/kaOWXYLm1RWL/wALD8If9BiP8jR/&#10;wsPwh/0GI/yNHLLsFzaorF/4WH4Q/wCgxH+Ro/4WH4Q/6DEf5Gjll2C5tUVi/wDCw/CH/QYj/I0f&#10;8LD8If8AQYj/ACNHLLsFzaorE/4WJ4PHXWY/1pY/iB4TmkWKHVkZmbCqO9HLLsFzaopFbcM4pakA&#10;ooooAKKKKACiiigAooooAKKKKACiiigAooooAKKKKACiiigAooooAKKKKACiiigAooooAKKKKACi&#10;iigAooooAKKKKACiiigAooooAKKKKACiiigAooooAKKKKACiiigAooooAKKKKACiiigAooooAKKK&#10;KACiiigAooooAKKKKACiiigAooooAKKKKACiiigAqrrty9nol5dx/ehtZHX6hSatVR8Uf8izqP8A&#10;14zf+gGqj8SA+BwxeRpC33ueacKRfuilr6FbI8fqFFFFMAooooAKKKKACiiigAooooAKKKKACiii&#10;gAooooAKKKKACiiigAooooAKKKKACg57UUUAHOKRl3ClooA9S/Zp+Ncnw+15fCuvXLf2TfSBVZj/&#10;AMe8h4DD2Pevq63dJEWRHVgygjb3r8/ZAcZHbvX1B+yf8Xm8W6C3gzXLvdqGmp+5Z2+aaHt+Irzc&#10;bh/txOzD1fss9lBz2pGbAxQGHaq99drAu4/e6KueprzTsGXl6UxEnzSN91f6/Sq0MQUE5yzH5mPe&#10;iKORnaadsyN9729qlAINZSlzaIqK6ixqA1WrfHJI6VXj65qzAoC59adMctjO8ZaxBoXhu81WV9vl&#10;QNg++OK+Ivivqj3Ul1Nu3NdTd+69/wBa+sf2iNQaHweunJx58nzfQCvj/wAazpcasseMqi/L+HWv&#10;yrxIxEpwjQTtZfn/AMA+x4Xo8sZVO55/rziytXRflYrtUelUb23Gk+GXCn5pIyWb3xVy9B1PVvJk&#10;6Gbd+Gaz/iPM1toXkRD70nX86/IKUOWLa6aH3EdZRieaOZW0zzZOrTY+btXr/wALYDL4eW3kywa2&#10;Vjn615S4D2uwJ8qyY2nucV7H8OLfy9KKKOkMa5966Mup81U6Mwly0rGF+03hNLjiVvuwxrt+orZ+&#10;CcIk8N2UQO5hIKwv2k45b0skZ+5HGG/AVtfs/MZNHs2cbcSf0ruVv7UaOWX/ACK16nO/tF3w/wCE&#10;k0/SS+3zLpmZa739nbT1tmvddnOVhjxuP0rzD9oCTz/ibbShsiFhu/E1698PrF9N+F95eJwbknaw&#10;+lcuE97N5z/luysV7uVwj3M/xk6yWd9q0z7Vdd270Ga+V9f8XT614kvL6S5K2/nFY9v8QHFfRPxb&#10;1ObRvhPqUzSNvjswCfrXx9HrMcUBk3Fmkb9K8/HU/a1brqetkdHmpyfyOufXYoIvmb5ecRinWepG&#10;4dWJ2r2UVyMF5NqE2YY+B6V0/hrSL25mUlWOfbpXl1qNOjFuTPclRjE9B8GFYyr79vp716T4S1Wc&#10;sVkkZlyBXB+GfD80ccZfK9jXb6NH9mj/AHQ3cfnXlqcr6HjYiETsEVbuLGd3tVV9MkSTlON2ak0N&#10;3G2SUBV2/Nmr1/4h8NW4VJ9QjUs396vcwuEjiIqUnY8atKVN2SPpj9hEQf2HrJhHIMIb/wAer6BQ&#10;YFeJfsQ+HrjTPAV9rbL/AKPqF4Dat/fVRgn6ZP6V7avSv6m4Vpyp5BQTVtD8lzdqWY1Gu4n/AC0/&#10;4DTqbn97j/Zp1e/Lc80KKKKQBRRRQAUUUUAFFFFABRRRQAUUU132igBSwX71RPJvOQeKaTk5oqkg&#10;ADHAoooqgCiiigAooooAKGOBmimOd3FACMT1pjHJpz8LxTKxkaBRRRUgFFFFABSbTS0UAQkvbzfa&#10;4T7SL/eH+NaFtdRTxB433D+VU2Un/PSo97WUnnqP3bf6xf8A2atIS6EyRrA55oqOOdZFBQZyMj3F&#10;SVoSFFFFABRRRQAUUUUAFFFFABRRRQAUUUUAFFFFABRRRQAUUUUAFFFFABRRRQAUUUUAFFFFABRR&#10;RQAUUUUAFFFFABRRRQAUGhjjmorq7gtIWnuJVRV+8zHpQBIGz0qO4vLa1iaW4mWNV/iZsCuO8RfF&#10;W0ty1roUHmv/AM9n+7+HrXG6rr2sa0+/Ub15P9nd8o/Cto0ZS1ZLkkegat8UvDunAx20jXMnpH0/&#10;Ouc1L4sa5dNtsYY7de3GWrlcGgKc5zW0aUYmfMy9feJNf1Bs3OqzNn+HzCKpOXkOZHLf7xooq7IV&#10;xAuO9Lj3oopiDHvSbRS0UAJtFG0UtFACbRRtFLRQAm0UbRS0UAJtFG0UtFACbRRtFLRQAm0UbRS0&#10;UAJtFG0UtFAAABVjSM/2ta8/8t1/nVerGk/8hW2/67r/ADpPSLGtz2tRgUtA6UVwG4UUUUAFFFFA&#10;BRRRQAUUUUAFFFFABRRRQAUUUUAFFFFABRRRQAUUUUAFFFFABRRRQAUUUUAFFFFABRRRQAUUUUAF&#10;FFFABRRRQAUUUUAFFFFABRRRQAUUUUAFFFFABRRRQAUUUUAFFFFABRRRQAUUUUAFFFFABRRRQAUU&#10;UUAFFFFABRRRQAUUUUAFFFFABRRRQAVR8Uf8izqP/XjN/wCgGr1UfFH/ACLOo/8AXjN/6AaqPxID&#10;4JHSigdKK+hj8J44UUUUwCiiigAooooAKKKKACiiigAooooAKKKKACiiigAooooAKKKKACiiigAo&#10;oooAKKKKACg80UUAIwJrV8D+LdR8BeKrPxTpspV7aYF1/vr3U+xFZdNk6YzRa6swWjuj7w8OeJ9N&#10;8TeHbXxPp8itb3VuJFbd0GOn4Go2mku7n7W6/L0RSPuj/GvLf2UIvFY+G3ka2pWx+0l9PDfeZe//&#10;AAHNepgEV8viZKnUcEexTftIqROnTdnrTqbGPlBp6gselYxZoPjB6YqwqFEXcKhiQs4596kvbqGy&#10;tmu5n2pGuWauiOkSd9Eef/tD2wl8Ox3LHAjya+O9dBnv7y7J+UsY0HoB1r3z4/fF3+1i2lWkvyt2&#10;zwB6187+J9XRrGWW1+i47mvw3j3MKOKzDkh9lH6DkGHqUcL73VnLWsQl1K6vwf3ceMf0FUPHVs15&#10;p0WU7Ftv4VqWdvMllHZcs88w3Va8X2UAZiflWKLB/AV8XTw7lh2fQ+1UayPKbPTY5yu4/KswO36/&#10;/qr2bwTYx2to0A6ySKf04ryTVJDY2/2rIVprj92PYCvYvDHNnasF+Zo42+uVroyunGNR3NcfKUqa&#10;Zw3xxZTes7v8pmAPvxW18FFFlp1vHjA83P4VyfxzmO6RFcj/AEojn6Vu/C3UmiisVZv+WYIasXUU&#10;cwlIqVNvARRx3xgmWbx1NNIOkuF9xXuGnO1t8IbGFeDJGrNXz38V7sQ+ON8hJEkhH05r6I2ND8O9&#10;HtwN2+0Uf+O1nlMebF15eQ8y0wtE4P8AaKt1X4K687N/y5xlSPrXxRBGzSrv6AY/+vX25+0QHf4I&#10;606Drpy8eozXxEt28jRxL27VWOp+zml5HvcN3lh5+p6H8P8Aw1b6moUL3r1/w34JsNLt1Z4vmx/d&#10;ry74TXItLuN2P3sZWvaLLVlkAQHP+zXx9en7Sq7s7MXKfNZEkNmiNtRaW71GHSYC8n8PRR3rW057&#10;eZdpTt+Vcf8AEyO60xvtjLNNG33I416VMqMo07wWx5sfeqWkW7TxjretXX2OyPlo3H9KZ8R/CVzp&#10;9/o+l/azvvoPPlbdyAHxj9K5Pwt8TNEhvFS5vxb+W3zRrCd1drrfjHwx438RwaroCzf6PYxRZm/j&#10;Ybst7df0rWjTrfV5Sk/eTVl+ZNSm4YhJLSzP0Y/ZK1Owv/gLoFtpuMWdr9nkUf3lJ6/UEGvRzldu&#10;a+Uf+CfnxYgN9ffDfULnBuI/PtFb+8oww/Efyr6wUB0GRX9c8N42nj8joVae3Kl81oz8SzrCzweZ&#10;VIPvdejEJImx7U4MOmabIASOaiZSjV7TR5RYzRUKSup5PFSLIrdKkB1FFFABRRRQAUUEgcmmGZe1&#10;AD6RmCjk1E0rHpxTSSepquUB/nH0phJJyaKKqwBRRRQAUUUUAFFFFABRRTWY5wKABm4wKbRQzYFZ&#10;3LSGucDFNoJyc0VmMKKKKACiiigAooooAKaybuop1FAEdnK1nN5TH90x+Q/3T6fStLzVPArNeISI&#10;0b/dqbTboszW07/PGOCf4h6/nW0ZXM37rLwOeaKFbcMiiqAKKKKACiiigAooooAKKKKACiiigAoo&#10;ooAKKKKACiiigAooooAKKKKACiiigAooooAKKKKACiiigAoooJxQAZx1pC2BnFIzjbk1x/jT4ipp&#10;zNpmjkNcdJJeyfT3qoxctgbsa3ijxxpfhyLZIfMnP3YVPP415z4g8Vax4in33sxEYPywq3yrWfcz&#10;XF3Kbi5lLyMcszHrTQMV1QpqJjKVxu0g5Bp1FFaEhRRRQAUUUUAFFFFABRRRQAUUUUAFFFFABRRR&#10;QAUUUUAFFFFABRRRQAUUUUAFWNJ/5Ctt/wBd1/nVerGk/wDIVtv+u6/zqZfCOPxHtg6UUDpRXCbh&#10;RRRQAUUUUAFFFFABRRRQAUUUUAFFFFABRRRQAUUUUAFFFFABRRRQAUUUUAFFFFABRRRQAUUUUAFF&#10;FFABRRRQAUUUUAFFFFABRRRQAUUUUAFFFFABRRRQAUUUUAFFFFABRRRQAUUUUAFFFFABRRRQAUUU&#10;UAFFFFABRRRQAUUUUAFFFFABRRRQAUUUUAFFFFABVHxR/wAizqP/AF4zf+gGr1UfFH/Is6j/ANeM&#10;3/oBqo/EgPgkdKKB0or6GPwnjhRRRTAKKKKACiiigAooooAKKKKACiiigAooooAKKKKACiiigAoo&#10;ooAKKKKACiiigAooooAKKKD0oACcV1nwW+Gl38T/ABhHYGJhY2rCS/lx/B/d+prlbWzutSu4dOso&#10;mkmmkEcaAZ3Megr68+DHw2s/hn4Pg0jYDeSr5t/J/ek9PoOlcOOxUcPS03exvRpe0n5I6bTbG10y&#10;yi06wgWOCGMJFGvRQO1WOaReBS18y3d3PVtYmj+4KmVWUY9ajij3RjParEKnO4itoatWJkyVFCr0&#10;7V5l+0L8SovC2kNpVvMfMaPdL+PQV6RfXsVhaSXt022ONC7sT2Ar4z/aQ+Jk2v6xIqSfLLMXbnoi&#10;9BXg8U5tHK8tk0/eZ6+S4P63jFfZHEeN/F8upXUiRyZkkwrbfeucurmOKKO3b+H5mHvWTBqj3d01&#10;2jcsx4+vao728ifezSlcttU+1fz57WeKrOrPqfpcaMaa5Imt4fmN3rQbzPlhYM315qbxjHJ9lmDo&#10;MSKRVHwlcQRXMm7+LaFb+VaHj24B02QK37xYGZPY17NOEfqbOaf+8JHkPjO4kOsWVmpxCrMB9a9i&#10;8H3zzWVuFG0rEgP5Yrw/xLeSTa/p8xBbKsWHv/kV7J8Mws+mLPnLeX0+hrzcPKUa7SPRxkf9nicD&#10;8cJQbmOME/vLo5961PhnMZNixn5Y+n5Vj/G6dIbiORv+Wc7cd+taXwmK+QFR9w2gn8q86rJrFM6f&#10;+YFHG/FlifFcSsOrrk++a+kLoeV4S0aNm+7apux/u186fEXH/CZRwN8y+YrID9a+hNf1FLfwrp74&#10;H/HqgXH0rtye0fbN+Rz5pd0qKXmZnxlsPtXwRuVCD5rD95/u55r4Rh0X7Jrc1kFJMch+b1r9BfGd&#10;k2q/Ca4tUz82myADHWvjebRLMa3NIqhi1a5/U9jyS7o9PhWp+7qRfcZ4UWSwmjlQ/Nu+avTNB1e4&#10;V1mf+IVyGhaTDHcqu3jrXV2AgT5D0HevinKUp8x72Ial0Om0/WWefLt8vpmuy0BtJvCPtgVgf7wz&#10;XnMVzDaw7wOat2HiSSFgEY12YXFfV5Xep5VbDurGy0Oh8d/s6eH9Z1T/AISSxs1jhl5d4/WsCw0G&#10;w0C6eO3C/uztOK9D0X4h21r4DvX1Bm2xw5j3f3j2rzmzs7nXC+oS6msfmMWVM17eZRwcqVOeG3kr&#10;tdjiwbxDlJVW7LY6b4Y/Ei/+GnxE0vxZZDm1uldtv8S55H5V+nHhrXLPxJ4es9e0990F5apNG3+y&#10;y5r8mb25i0/bbtOrgthmHb6V+i/7EXin/hJv2e9JcXPnfYzJbb29FPH86/T/AApzCTp1sDN3t7y8&#10;r7o+N46wcfZ08VFeR62cPHTWJZVJFOAKx81HjC4r9iPzUKKKKAHeY/8Aeo856bRQA7znprszc0UU&#10;AGaKOfSgDNABRThFxuzn2o2t/wA8f/HqAG0Zp2wn+HHtSFOKAEzRQBzgUZOMkYoAKKM0UAFGcdaQ&#10;sBTCSTS5h2HFyelNooqC7BTXOTinEnHSoz1qZAFFFFSAUUUUAFFN8wZxTgcjNABRRRQAUUUUAFQz&#10;I4/exHEiklDu/T8qmqKbpgfrRzcuomrl2zvEmt1kUdevsfSrFYtrMLG73NkRy8NzwG6A/j0rZDZ7&#10;VtGSlG5AtFFFUAUUUUAFFFFABRRRQAUUUUAFFFFABRRRQAUUUUAFFFFABRRRQAUUUUAFFFFABRRR&#10;QAUUUUAGaa7gD5qV+lcl8RPGx0eH+xtOl/0qVfmYc+Wv+NVGLk7ICp8QfHvkO+iaLJ+827Zpl/h9&#10;hXCYYnc7Emhss5kY5JOSTRXZGKgtDGUrhRRRVEhRRRQAUUUUAFFFFABRRRQAUUUUAFFFFABRRRQA&#10;UUUUAFFFFABRRRQAUUUUAFFFFABVjSf+Qrbf9d1/nVerGk/8hW2/67r/ADqZfCOPxHtg6UUDpRXC&#10;bhRRRQAUUUUAFFFFABRRRQAUUUUAFFFFABRRRQAUUUUAFFFFABRRRQAUUUUAFFFFABRRRQAUUUUA&#10;FFFFABRRRQAUUUUAFFFFABRRRQAUUUUAFFFFABRRRQAUUUUAFFFFABRRRQAUUUUAFFFFABRRRQAU&#10;UUUAFFFFABRRRQAUUUUAFFFFABRRRQAUUUUAFFFFABVHxR/yLOo/9eM3/oBq9VHxR/yLOo/9eM3/&#10;AKAaqPxID4JHSigdKK+hj8J44UUUUwCiiigAooooAKKKKACiiigAooooAKKKKACiiigAooooAKKK&#10;KACiiigAooooAKKKKACmu235qcTitDwn4Xv/ABr4ksvDGmp+9vJ1Td/dHdvwGamUlGN2Cv0PWf2S&#10;PhZ/ampSfEbVrf8Ac2reXp4deGkxy4+n86+gjkSsDVTwj4c07wl4ftfDmlRhYbOFY48AZbA5Y+5P&#10;NXpADL8or5DF4h4mu5dOh7FGn7KkojeewqSGFmYZFOht2Dbm/Kp9gBHFRHXQ0FRMHaBUryRW0XmS&#10;OFVRlj6CoprmCzhaaeRVRVyzMeBXz3+0V+09olhFL4a0m+SbMm1Vt5vlbB6sR29hWWPzDD5Xh/aV&#10;Hr0R04TB1cZV5YfM6L47/GSOXSZtF8NzZjZtks3TzD6D2r45+KXiZpZb6ZJNzqvlx855NemeItcv&#10;10b7VfszXEke9lz8qk9BXhHji9RL1IGb/lp5kgzya/HOLMyrZhKPN9x+g5HgaeH91ff3LOjA2unx&#10;rK2WAyzH1rK/tOTWNQeO2X93HwM9AB1NS3N69toclxJJ+8mOF9v8isWG/wDL8PyT252zXuViHpGD&#10;zn618nCnyxSPeWrbZ03g/VW1G7uIrf8A1cUsSxe+G5NbPjWaSeW4td+PMt2VSPrn+lct8Lpo0iuJ&#10;d3yrsC574OSa3PGTvbzm4J+VlG38c13U7/V79zmqR/2ix5f4uuxa+J7W3XG5bXcF/MZr2j4JTtfe&#10;H4y3O3cA3rXh+uTJPq39pyLtBj2g99u8gV7d8ACs2hw7OhkYNj/drjwsf9pOvHf7ojzX9odZE1No&#10;4Sxbzc/zrU+A0rXMdwhb/VoBj14qP44QCbWZWkHCs23P1p37PcTn7dnj93n9K8mrFvHW8zqTvli+&#10;RzvxEilfxzbmNfmVh/Ovc9XkaTw9p8cy5URof0rw7xROJfiJHB90iZQrfjXuXieNotLhzjCW4498&#10;V1YG69o0c+P+GkmdFDjUPh7NADy1m4Wvie5vVg8QXUDScx3DIw9CDX3F4R01pPCiwzj71nt596+D&#10;/Flrcab8SdY0yRPmXUJQf++q9HiLDyqZfRm+xvwrKLr1onUWupiOPdGxB9qvWmrzzHKbq5ezuHUq&#10;H710OnXK2/Ij/hr4GUeU+snFG/Yagptv3wPX+KpjrFpE/kRA9eKoaPoGu6+zR6XZTXDLG0rLbxlt&#10;qAZLEDooHUngVn6mmo6NL9ouNIuvlbb50lu2wH64pSlKCTa0fV7HMuSUmlv2N/xrrWo33h2Dw3pz&#10;Mr3DLJLt7AdB+dfQP7Nn/BPP4h/FT4f2vjXxX49h0O3vVZrKGGz86V1zje2WAUE545NfPXgu7fXt&#10;Yt9L0fRL3U9QuP8AU2lraPJJIfQKBmv1e+AvhjW/B3wi8P8AhvxJGsd9a6agvI16I55K/hnH4V+n&#10;eH/DOD4hrTq4y8qcFZJNpXfdr8j4ri3OsZk+HhTw7UZyersm7eSZ8Z+K/wDglD8b/wC2Fj8MfFHQ&#10;7qzaT/j4vLeaKRV9Si7gT+Ir6/8A2c/gnZ/AD4Vaf8ObPUTey2+ZLy9aPb58zcswXJwOwGegFd2V&#10;yOacNka8Cv2jJeEcl4fxE62DhaUlZ6t6fM/Nsy4hzTNqMaWIndLXZL8gfaqYZqhyT1OadK7P0x+N&#10;NFfTHhhRRRQAUUUUAFFKqljUqoFHFAEaoB82Kkxg9KUtg4NMeQKctRLQBVJxkLSneeQa8D+O/wC3&#10;l4S+BnjdfC1x4KvtWiVd15d2cwTyOvZhhunY1n6P/wAFO/2d9VuY4JoNYtVZd0kktqjBARkHCuSR&#10;9Aa8GPE+QzxE6KxEeaDs1fZnqf2Lmns1UVJtPVM+i9r9S5oCk8Mf0ryCX9u39muOBLtfG8kiyLuV&#10;orGRv6Vc8J/tnfs8+LpVgs/HS28jsAI763aLGenJGP1rujm2WzkoxrRu/NHPLL8dFXdKS+TPVCoP&#10;IFIU3cOuahs9TstSt1u9OuY542UFZIZAykH3FTq/HIrvjJSV0cb0diFxsbaoprvtFWNu4cio3tiO&#10;UP4Uaj9SGihgVOCKKgsKKKKAEJOOBTDnvTmfBwKaTnmoYBRRRSAKKKKAI1gRHaRFG5/vN61IKKKA&#10;CiiigAooooAGYKMk1AzbjupXYEbVptZSlqA1olkBWQfKeMVc0q5M6mF2bzIuDnuOx/z3FVaYszWt&#10;wt8gz5eRIPVep/LrTpS5ZEyXU26KZFOkq70Py9j60+uwkKKKKACiiigAooooAKKKKACiiigAoooo&#10;AKKKKACiiigAooooAKKKKACiiigAooooAKCcUE4GaZJKiKWc4CjOT2oAyvF3iaHw7pUl4x/eN8sK&#10;+rf/AFq8lubq4v7qS8upC0kjbmb1Na3jXxI/iPWWljc/Z4SUgX8ev1NYwBFdlOPLG5jKV2LRRRWh&#10;IUUUUAFFFFABRRRQAUUUUAFFFFABRRRQAUUUUAFFFFABRRRQAUUUUAFFFFABRRRQAUUUUAFWNJ/5&#10;Ctt/13X+dV6saT/yFbb/AK7r/Opl8I4/Ee2DpRQOlFcJuFFFFABRRRQAUUUUAFFFFABRRRQAUUUU&#10;AFFFFABRRRQAUUUUAFFFFABRRRQAUUUUAFFFFABRRRQAUUUUAFFFFABRRRQAUUUUAFFFFABRRRQA&#10;UUUUAFFFFABRRRQAUUUUAFFFFABRRRQAUUUUAFFFFABRRRQAUUUUAFFFFABRRRQAUUUUAFFFFABR&#10;RRQAUUUUAFUfFH/Is6j/ANeM3/oBq9VHxR/yLOo/9eM3/oBqo/EgPgkdKKB0or6GPwnjhRRRTAKK&#10;KKACiiigAooooAKKKKACiiigAooooAKKKKACiiigAooooAKKKKACiiigAoJopGJBGKAEdiFr6B/Y&#10;/wDh2bSwuPiJqVv+8uMw6eWHSMfeb8Tx+deIeDPDF7438U2PhbTwfNvLgR5/ur/E34DJr7U8PaDY&#10;+HdGtdE01AlvaW6xQqP7oH868nNsR7Oj7NPV/kdmEp88ubsW48KdqinxxYOQackWDkDrUioAcV87&#10;GNz0GOQEDdVfV9YsNB02bV9Vukggt4y8kjtgBcVaZlhQySYCquWLdBXxP+37+0fq3iXUbf4a+AWl&#10;axjuD9rZWKrMw/iOB90dh3PtXLm2ZUcowLrS1lsl3Z25fgZ5hiVTW3Vmp+0j+3b4ftdD1CHQ/EIj&#10;sdpWS8uIwnGcYiHXP+0evYV89/Bq41f4t+OYvE2oti1DeZbxsvIjUZ3HPr714r4kh174m+PINPuF&#10;mXQ9KmXdGI9zXdx0LsR1APAHQV9efAjwDa+DfBb6nKha4uIwrOy7dqegFfk/tsdnGN9pXei1t0P0&#10;GVHC5Vg+Wn8TD4i6l5EJshwzNuY+grwPXtQ/tHxA/kYaRZgntXpPx18XL4f0m51dmJlkJW3H8q8Z&#10;0y8Gg6JJreryf6RMpY7u2ea8fNJe0xVux6OV0+XD83fY2NX1D+172HRLZlbe5Xg9FHU+1QC6tb3W&#10;ZLWBh5UUPlLt6IoHWuasdfa2tH1ZmxcTdP8ApnGRnPtUFhrdtbhJRM3+k5O3P8JrzZPoemqMjr/B&#10;HiBE1KTSInXdMNqKvGFzgH8a674kXcYj0+NS2w2qs/v1H868i+Ft5Lc+ILrXipUySKse70Vuo9uK&#10;9S8at53h7TbkqV+XY3sBIa6qEnKjJHLiaap4iJ5fr9yxtIwSR5jbQT2Ac17x+z7IqaTHb7x/rjn8&#10;q+e/iDepZfZYXfDSXTCMeihsmvevgYreSQhwrFWVfT5ea5cP7mITNMcv9jRz/wAcLbdqG3H35G+a&#10;o/gZGIpL0A/8sGG4+1WfjCjPqUaEdFZsVW+CG9ptUxztizt+orgqQ/26/mFOX/Cfb0OQuyb34lKr&#10;puX7cg/WvoHxZGHSCyX/AJabErxjT9G8z4nrhf8AW3kZVR2r2zW4Gk16xt0H/LwP0roy2nK1TzaM&#10;syqRvTt0R1oEWleG/LdvlWEAfWvhf46wvpXxo1SZotqzXPmr7qe9fdHjH/RPDkY2fe+8fYDNfFH7&#10;TqQH4mfabRid9uobd2Ne7xFGMcvhDtYOE5f7dN90YGnXKbN7HINbmjGS+uI7e3RmZjtUVzGmswiV&#10;AK2bO9ls5RbW0m2SThnXqF7ivzWcP3h9zV20PsD9j2G5+CX7T/h34e+IxZ/Y/EnhM3KX4w63TSgE&#10;Rg+g2kH1NfXXxB/ZX+EfxFt7a3uNCGnrZqwjTTVWJWznqAOcMc/zr82fAPjHRvG0WkeH/GXjy70H&#10;XPDNq0XhfVnh8y3C+ZvVZMfMpB6EZGB061+pHwP8Uar43+FegeLNcaE3l9pcUlw1ucxu2OWXPO09&#10;Rnsa/oThHL+H884feCrUY1Kad0pWb1tfzTTPyHi765l+Mp4mlNxnazaurtXs10d1ucT8Av2OvAvw&#10;M8VXXjeDUZNT1Wa38i3uZrdY/s8RwWCgd2I5b0wPUn2JUCrxTqhnlGPLTrX32V5TluR4NYXBU1CC&#10;6I+DxmMxWYVnVrycpd2Okm8v5Qcmo/NcjlqjBOOvNHPc16HMc/KODKKXcKZRjnNHMHKSA57UVGGI&#10;6Gnb2o5g5WOoUbuhpoc55p8Clh844qibD9uD1oaUL36feokcRcE18/ftk/tKat4Ea3+EHw2Xf4m1&#10;y3Yi6zlNPhBAeZ/oDx6nFeXm+bYfJsDLE19lslu30S82dmBwNbMMSqNPr9yXdne/Ev8AaR+H/wAN&#10;rxtM1LU/Mu1XdJbwLvZR7/3fxrwnxZ+3r4gvdQuLXwtbCKDc22S4jDYX24rwnVrg28v9lWVzNdMG&#10;Jur+eQtJcyH7zsff9BUdnoZvtsaRbFj53V+O5hxjnmPk4wfIu0d/S/U/RsFw1luFipVfefnsW/il&#10;c6v8Vmnu9UvpZLidd37vA75AxXzNfXd5oWsT6c7bJrWdtvuuTgV9f6J4ftNOdZLhV2sm1m9M968M&#10;/aQ+HHhddUfXfCupxveDK3VrGd3frx0r4/GZfUp3xCSu9+7PqMDWpc3sWtOhwmkfEF7A+S87fZ2Y&#10;lj3X/bHuOtX7P4ktZae1iLz/AEpbhHaWPjcmcAivOru8bT7hluIpItvEsciYx7j2NU11bydRhjmk&#10;yu792/ZlPVaxw+KrRtZnoTy+nLofU/wv/a4+Ing3VJm8M+MZLVre48nyzho2A6bk6HP519T/AAd/&#10;4KWeDNegh0j4raPLpl6p2T3tqu6Fj/e2/eX9a/LibxDLpHiW6gSXakzAt833Sa7DSPidNdNFFPOF&#10;eFlTzR1Ye5r6jLOKs2y2Vozuuz1Pncw4YwWMjzOOvdH7T+EPG/hXx3pEeu+ENftdQtZBlZraYMB7&#10;H0Psa11fIyTX5M/Cb9pXxp8EvEK+LfA2qOqxyZ1LTi2YLmP12+v61+jP7Mn7SnhT9o7wQvibRUWC&#10;6jwt3Z+ZuZD6/Sv1rh/ijC50vZv3anbv6H5vnGQYjK/f3h37ep6XJGHHJ5qBlKnBqyDntTZIt4zi&#10;vpmtmjwUysWAphYnvTnTBptRcoKKKKQBRRRQAUUUUAFFFFABRRRQAVHLLt+UU53CCoTycmplKyAK&#10;KKKxAKQjI5paVV3HFRKXQNyXSpGjRrN+NnMfutaK5Awayp2aF0vF/wCWbZb3U9f8+1accm5QwbOe&#10;a7qM+eBElZj6KKK1EFFFFABRRRQAUUUUAFFFFABRRRQAUUUUAFFFFABRRRQAUUUUAFFFFABRRRQA&#10;Hpya5T4n+If7M0b+zYJMTXny/L2Tuf6fjXUuRt5NeReNtbbXPEc1wr/uo28uEf7I/wATmtaMeaRM&#10;nZGUMjvRRRXWYhRRRQAUUUUAFFFFABRRRQAUUUUAFFFFABRRRQAUUUUAFFFFABRRRQAUUUUAFFFF&#10;ABRRRQAUUUUAFWNJ/wCQrbf9d1/nVerGk/8AIVtv+u6/zqZfCOPxHtg6UUDpRXCbhRRRQAUUUUAF&#10;FFFABRRRQAUUUUAFFFFABRRRQAUUjNikaVQcA0AOGaQtg4xXO+L/AIs/D7wNEX8SeKLW3bbkQ+Zu&#10;kP0UZP6V5V4q/bZ8PWzPB4P8L3F638M12/lJ9cck/pWtOhWqbIiVSEd2e7bvSguR1Kj8a+Sde/a3&#10;+MOsApYXlnpsf/TrbbmH4vn+Vcfq3xQ+JOvZOreOdUk3clPtTKv5DArqjl9Tq0jGWKh0PuGXULOD&#10;/XXsK/70gFRf8JBoY4bWrQH0+0L/AI18Ey3V9ctuub+eQ/8ATSZm/maj8qPutX/Z/wDe/Aj615H3&#10;1/wkOhf9Byz/APAhf8aP+Eh0L/oOWf8A4EL/AI18C+VH/cFHlR/3BVf2f/e/APrXkffX/CQ6F/0H&#10;LP8A8CF/xo/4SHQv+g5Z/wDgQv8AjXwL5Uf9wUeVH/cFH9n/AN78A+teR99f8JDoX/Qcs/8AwIX/&#10;ABo/4SHQv+g5Z/8AgQv+NfAvlR/3BR5Uf9wUf2f/AHvwD615H31/wkOhf9Byz/8AAhf8aP8AhIdC&#10;/wCg5Z/+BC/418C+VH/cFHlR/wBwUf2f/e/APrXkffX/AAkOhf8AQcs//Ahf8aP+Eh0L/oOWf/gQ&#10;v+NfAvlR/wBwUeVH/cFH9n/3vwD615H31/wkOhf9Byz/APAhf8aP+Eh0L/oOWf8A4EL/AI18C+VH&#10;/cFHlR/3BR/Z/wDe/APrXkffX/CQ6F/0HLP/AMCF/wAaP+Eh0L/oOWf/AIEL/jXwL5Uf9wUeVH/c&#10;FH9n/wB78A+teR99f8JDoX/Qcs//AAIX/Gj/AISHQv8AoOWf/gQv+NfAvlR/3BR5Uf8AcFH9n/3v&#10;wD615H31/wAJDoX/AEHLP/wIX/Gj/hIdC/6Dln/4EL/jXwL5Uf8AcFHlR/3BR/Z/978A+teR99f8&#10;JDoX/Qcs/wDwIX/Gj/hIdC/6Dln/AOBC/wCNfAvlR/3BR5Uf9wUf2f8A3vwD615H31/wkOhf9Byz&#10;/wDAhf8AGj/hIdC/6Dln/wCBC/418C+VH/cFHlR/3BR/Z/8Ae/APrXkffJ8Q6H21uz/8CF/xpU1/&#10;RpXWKLVrVmY4VVnX5iemOa+BfKj/ALg/Ktr4aRIPiR4eIX/mOWnb/pslTLL+WN+b8BrFXtofdgOR&#10;miiivNOsKKKKACiiigAooooAKKKKACiiigAooooAKKKKACiiigAooooAKKKKACiiigAooooAKo+K&#10;P+RZ1H/rxm/9ANXqo+KP+RZ1H/rxm/8AQDVR+JAfBI6UUDpRX0MfhPHCiiimAUUUUAFFFFABRRRQ&#10;AUUUUAFFFFABRRRQAUUUUAFFFFABRRRQAUUUUAFFFFABSMccmlpYLS61K8i06yiZpZpFjjVepYnA&#10;H50bah6Huf7G3w+WWS++IN9Dwv8Ao1ju9+XYfoPzr6CjgEfO2uM8P6r4B+B3gnS/DPiXxNY2HlW4&#10;U+fOqmSTG5z+ea5Hx5+278KfChki0WddVZY9yyw3CLGzf3ck18fj8bhlXc6s0e9hsLWlTShF/ceu&#10;3+saXpc8NvqWoQ27XDbbdZZApkbHQZ6muJ8ZftSfAfwLctp+u/EjTVuIyVa1hmEkm4dsDvXw7+27&#10;+2xpXxR0vTY3jOjR6e0kiyQ3odlfGA2U54Gehr560PxD4L1a9i8SeINBeZ5I9yappt2z+cP7xjJ5&#10;NfH47iyNGo6dCN/Nn0WE4flUp+0rNryR+gPxd/bcudZs5NN+H+nExS5ROR5jj+8391f1r591XSfE&#10;fjYu2r3MkbXDl7i4i2qAv/PNfr3NcR4c+Jng3T7RYdPmuQrc4ktSrNV/WPjhomjQ77q8ZI2G4bsZ&#10;+mK+bxeaTx0ufEP5HrYfAyw+lKNj0DwR8NPD2mSw29rBGu1s+WoDZb1PrXpvii6tvD/hxdIhILGP&#10;5mPFeRfATxvq3xI11r2ysWt7C1O6WZhy/oK3Pjd46j06wurpZv8AVxkR896z+sU6WDlKK3HKlWqY&#10;pQk7nj3xc1lPFXibypZf9D09t0ijozdhXkXxP8axT38egW3zSM37yNf4B2Bq14++J/8AYukTXFsg&#10;kl835VLf62U/0HevL/Cc91d3cmsXVyZZppTukbncx6n6V8jU/eXm+p9zgcPyxTeyO2+2yahL9jZm&#10;VcZkkB+8fT6YpNOu/wC3/EK2lsu6CJh+89+gH0rM1W9kt7b7NbNtlnwOP4V7n61sWuoWvgnwwVIH&#10;2uT52Y/wp2H1rmVOR3X93Ra7HQW2sWmg31zCo2rDGPlWvTPFski/CsuT+8Xz/Lcdv3uR+hr5/wBF&#10;8Sf2pLda3M/7ye1ZIY8+h+Zq9n8W6vJ/won+0R8puGmEf0KjFdeHhyU5XPPxlGUakL9zyzx5cLd6&#10;hoStzvkQs2euQM/1r6Q+Bcm9FfHyluPwWvmZNLk1DVPDts+VMdvC0rE/7Of519F/BW+MV/8AZC3C&#10;SM34EVxx/j3KzKNsKooj+KJFzeSSIf8AVowHtzUPwFgDHVps/djAY/hTPGk5eeaIr1Mg3f8AAqPg&#10;SxtLDVmzu3fL9cVhOK+sXOPWOCa9CLwnH5/xJiuSM4uPl9sGvWrTde+MrSU52rub8c15t8N4d3iK&#10;W5ZQWW8ZeR2r0/wsyyeIN7D/AFa8CunLYe/6s4swl+CNz4p3SQ6HsZ9qhMt7Dua+F/iv4jg8S+M7&#10;qeJsr5v7k56gcV9dftP+LovDnwq1TVlb5lgManuNwxmvguzvJZomvPMLeTcEbuoKnnNdHElT2nLB&#10;dj1+EcO/ZSqvvY7jw9ZrK6g1eudJe2njvFLNmToo6Vg+E/ElutwIyw/Gu60TU9Kv1UTzY/eA9e3S&#10;vho0HKpys+qrSnTd7Hv37Gv7G0n7RN/H4k8UxSWvh2ymAuZo/le6Yc+Up7D1bsOnNfpBoej6boOm&#10;2+j6Papb2trCsVvBGoCxoowFAHQAV4v+wBYS2n7P9nM8SxxzXTtAqjAK4Az+YNe5R4A6V/TvBmR4&#10;XJ8nhKnrKaTb/T0R+B8TZricwzGUZv3YNpLp/wAOEhIjYj0qrjvVmYEoSKrc9q+skfOxCiiipKCi&#10;iigAooooAVQScCrCjairiooEPmZ9Kmc4OQaqJLOd+KfjzR/hf4A1b4ga9JttdJsJLmQDq21chR7k&#10;8V+e3h3XPEvi6a++KHi8yNrnimdribzOttbZzHCvoAMccc17v/wU/wDiLIdI8I/A3TbwrN4p1pWv&#10;Y425NtEQzZ9jXmd3pVtodmLmdcbUAXdxwK/IOMMwnjs4dCL9yj/6U/8AJafefonDODjhcB7aS96o&#10;9PRf5s5m6sltx5oh+bsKs20n2C1yxXGPm9qzr3xDbPf+RBdrwxB56VsWng691zT2mVmKyfe2+lfF&#10;QvUqNUldo+rlFRh7+h5T49+IXjTx1rLeCfBt69lYx8Xl9kgtg8hTXoHw78G+FPBHh9p5dkkbJia4&#10;vMMZDjrk968t/aEv7n4e6jb6XpNmyK6mWYxr1x61yqfFL4j+PrCLR4rpdLs1XasjQmWZx6InY+5r&#10;yljKlPGNVFe33fcex9RlWwsZQ92LNz9oZ/AV+zf2ZcwJMwYLGqj5vp7V87axNJaSeTICoVsqy9mr&#10;6z+Cv7Mmu+IbhdRPhq7aKT/W6zri7pB/1zQ9Pyrc/aZ/ZC8PP8Ppr7QLBEvbOHfv2gGTHJBxW0Mv&#10;zCrzYnk93fsaUcbhMPNUHK58W+LNQmMsOqo2C0apLj1xVrTNXuJrWPUbYgsPkkXP6Guc1K9uN0tp&#10;dcG3maKRSORzxU/gu/gTWf7Imb5bhR/311BrT2fMejKnH2dj0fwp4qmkHl+bu+UmPf6f3fcV6H+y&#10;n+0r4r+CHxP87QdVaBGkz9nLny5OeUYZ6H9DXijW0+kag9sjYKszRuT2P/16zNd1SRNTj1aGcqzR&#10;fMyn7rryK7MHUrYStGrBtOLPKxWCo4unKnNXUkfvB8DPj74O+OHheHV9AvI1ulQC9sS3zwyY5GPT&#10;0NegA57V+SP7F37Quu+GdV0fxv4XvXa4tzs1bT2b5bq3H3v+BL2r9UPh38QvD3xL8JWfi7wzeLNb&#10;XUYYbTkqe6n3Br9z4fzhZphFz/GvxPxLPMolleJcV8P5GxcRkjco5qswIOavDJ61VmTa20/hXvSi&#10;eLFkVFFFZlBRRRQAUUUUAFFFFABSM20ZpSQBk1DKxk4BqZSsAjMWOTSUUViAUUUUpOyAKmRNvIps&#10;ce4biac57VgUu42QFs81JpM58r7KTzEQP+A9v8+1R8+tRwv5F5HMfus2xvx6frXRh6nLKxEtTYoo&#10;DAnANFegQFFFFABRRRQAUUUUAFFFFABRRRQAUUUUAFFFFABRRRQAUUUUAFFFFABQTxRQTQBj+ONX&#10;/sbwzdXYbDlNkf8AvHivIhncQa7n4xaiQtnpCt97dLJ/If1rhxn1rrorljcym9QooorUgKKKKACi&#10;iigAooooAKKKKACiiigAooooAKKKKACiiigAooooAKKKKACiiigAooooAKKKKACiiigAqxpP/IVt&#10;v+u6/wA6r1Y0n/kK23/Xdf51MvhHH4j2wdKKB0orhNwooooAKKKKACiiigAooooAKKKKADnNFFNL&#10;kHGKAHE+hqMy4YrkcVj+NPHfhnwHpDa14l1SO3hX7qlvmc+gHevmr4uftT+LfG5k0jwn5ml6c2VM&#10;kbfvph7n+Eewrejh6lbYzqVYwPbfib+0d8Pvh1vs5r37ffL92zs/mIP+0ei14H4+/ag+JnjcyWlh&#10;eDSLNj/qbIkSH6v1/LFedtulbzJmZmY5ZmOSTTQNvFepSwtGn5s4alepPRDpnnupmubud5JGbLSS&#10;tuZj7k800IB0pwz3orp20MQAI70UUUAFFFFABRRRQAUUUUAFFFFABRRRQAUUUUAFFFFABRRRQAUU&#10;UUAFFFFABRRRQAUUUUAHOOtbfw0GfiR4f/7Dlp/6OSsStv4af8lH8P8A/YctP/RyVFT+Gyo/Ej7p&#10;ooor549YKKKKACiiigAooooAKKKKACiiigAooooAKKKKACiiigAooooAKKKKACiiigAooooAKo+J&#10;UaXw7qEaD5ms5QP++DV6mzqrwsjj5WXBpx+JCex+fanoM/WnDPeptTsmsNVurGT71vcyRt9VYj+l&#10;Q19GtjypbhRRRQSFFFFABRRRQAUUUUAFFFFABRRRQAUUUUAFFFFABRRRQAUUUUAFFFFABRRRQAjN&#10;gZxVvw38VfAHwY16H4j/ABGZvsOm7pYYVxmWbHyjngAdc+1U3Py8ivnT9qv4ZeEPjp4sj0Pxr4m1&#10;GHTNNh8s2en3bRqZDlmZsd+QOa8PiDMlluWua+J6I9TKMJHGYxRlstWcn+1f+3F8OPih8SNR8UWv&#10;is2cayKkOnx3bv5ePxxk+1eN6n8bra6jd7LQtTvITzHdMzeWfXJBOPxrsZ/+CZP7N2tqJZfiBrSj&#10;biIzTBtvt/nmum+G37AmhfDiUx+CfjRdtbs2WtLxkmQ/7Pzcge3NfjlajTxDc1K7fc/SKNajRjyp&#10;aI8qsPipq15EI9O8I297E7Dasdysp/LPFR3PxV8S+HbrbpHh2KGNTlrG5hKrnuVx0z7V9Ow/sNfC&#10;vxLZM+twwwXUg+a40/8AdEt/e+U8fhWVqf8AwT78LaJeR6hp/wActXt7VTmW1kVZ1Yf3QX5FccsG&#10;uW7OqnmFC+1zxTT/ANoi21CIRaz4P1AT7ceXYTZz79K6r4c6b4i+JviOC18GfDTUZLqeZVE+rSl1&#10;jXu2OgAr3zwD+zl8OobyO20ixW6k43XckIz7k44r3bT9G8G/B/QVi0ayhF/cKAGVQGrGlgHWbk37&#10;qHWzSjTXLTjdkfgPwZafCzwNHohlVrjy83EiqOXIr55/aw8aT2dtHpMd1saQmSQ56DOAK9+8TayU&#10;svMmfaFjMlwzGvz/AP2vfi+NS8ez21hdFhH8u1WznH9KjMLezjBaIWS0pYjFubOH8T69Lr2s/Zmu&#10;m+zx8Rrn73PP510GgXUFrbrIi7pD8sUP933rzfQlvb26bUtRmC+YSSx6D/Cu0tPFum6FZqumxLNc&#10;Mflkb+H3rxJU+x95tFJHaackWmztq+uHdMQPLhz90DnPtXO+NvFST6bNqF1IY1mcsHduBGP8aowa&#10;5BawtqfiS8MjMrFbZW+Zu/NcVql3rnxD8QWukSBV8zcWjHCxR5/oKapKO5VGk5Tuz0H4Kaha63p2&#10;qavqjtHaw7RDI3GAeg/Eivao/Ea+IPgppclwgjik1FkA7bSq4FfP7XsOlfDf+yNOXat9r6osnTdH&#10;Gv8Aia9ggVLb4E+H7SFsrJqzZbPIK7axlK2iJxVNStP+9+hNbWsduIX43xeSof8A2cHj+VeqfC+8&#10;ki8RdceYuV/75rynxVMYGtfsy5Wa4iR/qACa9C8DXTw+I7VGbGYgWb16jFefUvzXODFx5qV+5t+I&#10;zI9/hx965kXn0NWPgwrQ3WpWTDjdxUvjawe20+31RF/di+AZvqP8ak+EsJTxPfRFf9ZHwPWq9m/a&#10;Rv1PO508O/IseCgtvqNwc4K3zAn14r0jwLC7anvY/My8fWvPdKtfsusXkEo5N7uFer+AbHdrNuwT&#10;G5VOce9ejl+Hcqyj5nlY+p7rl3PFP+CievzeEPhRbXUifuLtpluFHfCjFfEPwt8S3Xi97nw1YXKi&#10;WSNXhEh4YfWvuz/gq3Yw2XwRs5riL90LuaObjplRgivzK+Hnie48D+JoL52LCOb+E9VzXfm2Bu5W&#10;3SPsOEf3mUuS3uz6Z0f9n34rvYLq+nfZZlkYhVWf5hjtXp/7OX7Nnjjxd4h+0eML2K306zJe8hhk&#10;3SPjnb7Z9atfCb4gQ+K/C0S+HpVkfAkZd331PGfwPBr1P4H+IrnwX4uuNdkGyNlAmt5/unj36ivk&#10;ZU4+2g2tOvkPGZjjPYzg7X9D6x+EHxhsPA/h+0i02zDaHbqkM8EIy1oBxvx6epr37QvEWleItMi1&#10;fRrtLi3mUMkkbZzXwinxV0PR9ebXfD1v/o8m5ryxbOI1I5x2Kn9K9R+DFzqN9qX9s/B74lR6eZod&#10;82h6p81uzZ5Uc/KDzgjpxX6/w7xRJSjh2uZbea9D8pzXJXZ1X7r31/XzPqpXEgxUM0J+8o+tUfCm&#10;qavqejRza/pX2K8UYuIVfcm7AyUb+JfQ1qD5l61+lRkqkVJHyL92TRVGe9FSzQ7RuUVFSKCiiigA&#10;oGe1FHNAFi3UhM+tExIBOadH9wVk+Pdeh8M+DdU8QXDhVs7GWXJPopI/WpxFaOHw8qktopv7lcKc&#10;ZVKiit20j84/2jvinF8Sv+CiMhuLhnsfC1m0EK5yqkcNj6kVxvxh8Y/Ez4qa9JBY2kmk6HaMwRo5&#10;MNNjv+Ncl8C7pfHX7TniTXdTl3I/myzs3XaW6fjmuv8AjN8dPAPhRpNNhkjd9rLBDGuSzegA61/M&#10;+IxlbFqtVlO3tJN+p+8YXBxwrpUoRvyxS9O7MX4PaHqviL4lW3hCLXGkmmzJJJM3y28KDLyMfQD9&#10;TX08fGPww8NaMujwao0kcce03XAD+/418Z+AtV8YRWHiz4qxQSW8FrockG5DjYZJI/lJ7ttByB0F&#10;cP4Z/aAu/i94R1P4d6tb3tv9qke082GQ+aOchlI6HOKMpzD+zYyk4czfXsuh6GLyeWZS5lK0Y6NL&#10;72z7an034R+M73+17z7LqG3j5pQ2KksvH3wO8A6oLO18N6fbyt92UQr/ADr5x/Z3/Y28YeHCb1/i&#10;XqxtLhQDDcP90Hnua+gtV+B/gNPDq6deNHcMqYMryAsTjrn1r2FHMKydahSira3a3+88uvTwOGqK&#10;m60pLbQ9M8LfGXw7rm2G2lReMbeMVN40m03xRpE+nkq32iMopU9OOtfHviXU/EvwL8RRzrqLXWk+&#10;ZnezfNCOwPqK+jfhb4kTxhoUOpR/MJI9wPrXpZVn0sdfC14pS/A5cwyunhYrE0ndH59ftifDaf4a&#10;fFG5CRBIbwhm29Gf+9+Irykav9j1K1vlbmOVRx7Gvub/AIKM/DGHX/hjN4rtbNReafIJDgclB1Ff&#10;n/qt8gjK+mHrya+FdHEygfVZfiPrWDjPrax614nnlntbXVI2DNuVW56A1zOrSgvNZGRcE43Hrmr1&#10;vqUepeErUB/vSRk89hXP+IJ2fXyEGQrbmz/d6URp9Qivet2PRv2aviCnhO5ub68lYLYrI8i7sbgy&#10;FT+BFfdn/BKL9qWKx8UzfB7WNSZ7PUpmNo00n+rlxlcezL+tfmb4C1Waz1TV9PxlZLOVdp78Zrt/&#10;2dPizqPgfxno/iiyv2Vre4jCsGxtdGypP4YFe1kuOqZfioTWyZ89n2U08wwtRW1av8z+g6MDb1pJ&#10;YlZd1ch8Cfilpvxi+FWjeP8ATJFK31qrTRqfuSAYZfzzXZAcc1+2U6ka1NTjsz8MqU5UqjjLdaFJ&#10;xjmm1JMhDFQO9R1DAKKKKQBRRRQAUjEgZpScDJqGSUv0FJySAJH3Him0UVi3cAooopAFKg3NikAJ&#10;OBUyIFGaxlLmGhRhFplBJPWipBgelQT/ADxtGrdePpUksuwYFRHO2jm5XccY8xo6dcGe3jmP3ivz&#10;D0PerdZWiyhbiS3LcH513fkf6Vq160Jc0UzJrldgoooqhBRRRQAUUUUAFFFFABRRRQAUUUUAFFFF&#10;ABRRRQAUUUUAFFFFABSN60tB6UAeU/Ey8N34vnQH5YUWNfyyf1JrBq54iuDda9eXGc7rqT/0I1Tr&#10;uj8KMJbhRRRVCCiiigAooooAKKKKACiiigAooooAKKKKACiiigAooooAKKKKACiiigAooooAKKKK&#10;ACiiigAooooAKsaT/wAhW2/67r/Oq9WNJ/5Ctt/13X+dTL4Rx+I9sHSigdKK4TcKKKKACiiigAoo&#10;ooAKKKKACiims7Kfu0AI8oVtpNcH8Zvjt4c+FOnbGK3WqSp/o9krf+PN6Cs74/8Ax+0/4YaedJ0n&#10;ZNrM6fuo85EI/vN/QV8p6xrOpeItTl1nWL17i4mfdJJI2Sf8B7V3YbCup70tEc9aso6I0PHHj3xP&#10;8RtXfWvE+otMzN+6hB+SJfRR2rFVdq7QacOOKK9aKUY2RwNuTuwGfWiiigQUUUUAFFFFABRRRQAU&#10;UUUAFFFFABRRRQAUUUUAFFFFABRRRQAUUUUAFFFFABRRRQAUUUUAFFFFABW38NP+Sj+H/wDsOWn/&#10;AKOSsStv4af8lH8P/wDYctP/AEclRU/hsqPxI+6aKKK+ePWCiiigAooooAKKKKACiiigAooooAKK&#10;KKACiiigAooooAKKKKACiiigAooooAKKKKACkf7p4paR87eKAPiL41aN/YPxb8QacEwBqTyL9H+f&#10;/wBmrmQcjNesftkeHG0r4pw64F/d6pYo2fV0+U/ptryevoKMuammeXUjy1GFFFFaGYUUUUAFFFFA&#10;BRRRQAUUUUAFFFFABRRRQAUUUUAFFFFABRRRQAUUUUAFB6UUHPagDP8AE3iDTfCXh2+8U6xcLFZ6&#10;daSXNzJJ0REUsSfyr84dMh8V654rvfiLa/tLm3+3Xc15MSuIot7lvKJfggA4/CvqL/gp78fdN+A/&#10;7Ld9cXNxCt14ivotLs0mj3bt2ZJDjvhEP4ketfmLqHxKtviCFttQ0++vroqGjs5n2RlfUInCj618&#10;TxS3XrQorZav5n2PDdBKjOq+uh9v+GPFfgq6aD7d8frC4ulO2T+y42bzTx94D5Qa624/aG8G+DYv&#10;smhWMmvXH/LSa4kWFVP1r849f+I2q+BbWSw8J2k1qzxlnXTdrqzHjAxzke9Z/gLQfj18Vdbt/D1h&#10;ba/fea2/yLWB/nY9B1wDXyLy+nu9D6Hrufo3rn7c2r6UI7aPwjHbqeghnVwv681p/DT4s/FX4++K&#10;ovDvhzSnut0imSVZ8Ki9zx0x71gfsd/8Ek9U8UWtp4t/aY124m8vbLF4btpCzRKBwksnQcdhX3f4&#10;P8MfC74J6JH4Y+HvhTSdFhVfnEEYkkPH8RHf6muOpgqMt/8AgGdTFQp6QV2YvhzRLH4XaPFZqp1D&#10;VtuWVB8iN6sfaqum2uqaxqU3iXXLtpNv8P8AAg9jXF/tBfto/BT4N6fM/iXxLZTXXO6OaYcY7eWn&#10;J/Svi39pX/grDq+oeHm0vwNJNZxXj+XY7lERZO7qg5UehPJqJ0U4pQWhOHoV8Q7/AHs+lP2u/wBq&#10;PQ/Bdj/wi+gavHJfXB8vy1kG7d7+gHWviXVb9NV1qfWL24W4uJZCzbpMDNc74ctvEfizRD441ie6&#10;uZZ7wx/aJmJ+ZhnrWlZ+ELyUhYY/973NfO4yyqNM++yXDU6eHTianmxzR7r/AFaGJeyJz+QFRf2v&#10;FBkafGXkHCyzDke+O1I3hj7MdqhpH/vY4H0q5aeGJZ4A0Y25b5s150uXofQU6fVjYVe5xvkaaWTg&#10;t71sTWK+GJ2topNt1cRg3En/ADyTHC/jU3h/RXsp21aa2LR24LqGHDN0FZur3E9+zTyyNmWb98/s&#10;Ocf0rJxkbQtKVlsTatcm98OWPlHCWt/nap6blAB/EivXtM1abV/gKt5p8nmS2eqM2z0PGR+grxTT&#10;HmOrf2Rcsq291GBuborg5Q/mOa9a/Zfnk1C61bwJqcX7kqZHUj7si8H8+PyrmlCQsdT5KKl/Lqdv&#10;430+68rTJrWPaqyW85HpvQbgf1rrNRv10LUdJmxxM0e4+2f8azLiBtYsrOwvYitxKr28wHWNo2+X&#10;/wAdIq34rKXGp2lqnzGJhGqns3T+dTOjdXPBdTnUYPzPaPFGg/2p8M9TMKbms1SZT+ufyrK+C6Q3&#10;PiW3k2/6yHDH1yK6v4A6pafEPwdqWgSEedHZtaXS9+AcGuR+BEckHj240Sc4ksZvK+uK7pYfWjNd&#10;7Hge0lGNam91qaHxEWLw3eXGqMNqxTh3x6Zr2T4SwW2rQWOqoflkQFT+teWfH+xMuiapDEitJtZY&#10;x6t6V6V+y/drqXw20meQESRw7HU9QyjpXsZdhuXMmuh5mOlzZap9b2/A8s/4LGWVvF+zTcTzD5or&#10;xJIGHrwCPyNfj6dWnS5jjl+9G238PSv2O/4LGJGn7KC6o8n3dQh+XtIpBDJ+Iz+Ir8cvGWmJpOsQ&#10;zQy77eaMPDKvdf8AGvQzalbFfI+14Fqc2UtebPov9hb4pXVr4ij8PapKzW91O0NvhvmjZhkke2RX&#10;214h1DwjrXw3h0fx5q7afJcXKx2OtWrBXSRc4z2PTkHrX5m/s0eK4ND+I2n2Mku1riRvJYn7smDt&#10;/OvuD463Gmal8L/DvhHW52tbbxHZ5ju8/wDHtehwUbP1GPcMRXyFXDcuOfbc7s4oRljINaX7HB/t&#10;A3X7QnwXt/tun+LW1HQZpDHHfWoJQqezDqp7FT68cYqv8Nv27fHXgb7JLPLbXGnsyxzMrHdC+B6d&#10;sfyqH4OftG3Xw+1G7+FXxvtV1Hw62bW9F0u6S2P3Q2e4A6N1x9DXB/tEfs9T/CjWZ/EvhNf7U8I6&#10;ttn02/t23rt4OGx0YBvxxxWyocsueGjRvRp4ep/s+LinfZ9Jf8E/TH9hP/gpBp+tW1z4Y+KcDLG1&#10;0PK1KG885YweF4PIU4/DmvurSNZ03XNOh1bR76O6t7iMPDNCwZXU9wa/nK+F3ii60W5xp9vcKzSh&#10;h5MpVuvpnrX6J/8ABOP9vVvB99B8M/GeuPPo9xOF8u7b99YMTjevqmfvD8a/T+F87ValHDVt1s+5&#10;8FxXwZ7KMsVg15uPl5H6V7gwqGaMJzTrW4iuYllgYMrKCjL0II61I8QYYIr7Xc/Lfh3KvPeildSj&#10;FaTPtUFBSgZKikHJxUiKHkx6VSEWAMDFeP8A7cPiKTw9+zZ4ininaOS4txArK3PzN/hXsFfNf/BT&#10;XUWtvgYtisxQy3Dv/vbUP+NfL8b4z6jwriqq/lt/4E1H9T1eH6P1jOaEP7yf3a/ofl98H/Gsvhzx&#10;P4wuNMYtdTItvbr/ABFmOP513fwd/ZP8Y/EjxY19emSO1hb/AImfiC6X5VXPMcIPf3rz79j6w07x&#10;L+0hqWj6qiyLHIsxVjwSDgfrX3z8VPGWleFtFt/C2iCOJFjHmLEoHP4V+IZTlNLEc1avK0I2076H&#10;7ljsZVw1aNGhH3pLfseL/HPRfDGg+DYfg74CtI7e1eFk+brIxGC7+pzXIeDPgj8O/wBm3wknjrxP&#10;LDcatdKXXzFA2k9wKufFHXY4fFEOqXEmNsfy5+uc14/p/i/4iftHfHrytDZLq20VFFtaTOPJEmDt&#10;aQH+AYLH6Ad6zlKnPH1Eo9rLojswtCq8N70rQSbk+rPYV+PXjPVvCt94jsbvR9BsbdSLe8128EJl&#10;9kQ8n8q5XWfiXpOsa3deErT9oiS61FPJ+bT9Kd4d7jLLvHBxXZeCP2TfhjY3/wDbfxHnk8Ya1J/x&#10;8XGoAtFE2ekcf3UUdAK9t8PfC/wVotko03wjaWqFQFhjt1GePYV9FQweJxNG0qttNjx8RjsHhZNw&#10;X3Jfm9z4r8Y/Dn9onUtdm03RvFEfiDQ57gpHebSCq7c/MD+X1r6//Zi8OXug/CXS11AN50UPlTeu&#10;4EiuqfwDbtEIYtPjhVs7VVQMVuaPolloOjrpcZGF5b6nmnhMnqYfHKr0S3OHH519cwqp8qWvQ8o/&#10;aV0xte+HmtWUjfu/sMhII/2TX5Pa9dGCWSD+7kN+BxX6y/tI6jY2Hw81meVyuyxk5U9flr8jPEGo&#10;I2tXERHDs2PzrTGWqYrTse1kPN9Vfqeg/Di7kvdPigLfu0H5VVL3F14hcbvkRirbu/NR/CC9RbKZ&#10;JB/CcNnpTxqFvbS3F7I25YGZnb+lZwp+9Y76l4ybQzw7qA/4WPNEuFWRWXb9Riqmia9HoUjhk4N2&#10;23HZlJFYPgTxA+oeNYr9j/rZH/DmofGmqLpWryeS/wAhm3hf+BHmr9ncHC75X2P2N/4I9fH611DR&#10;5vhhqWplvt9ut5p0cjfdcDEiD+dffa9K/Cv9gr4y3nwy8X6D4hF4I47HU1k8xicCJiFcHHbmv3H0&#10;DWbfXdFtdZs5VkhurdZY3Q5BBGQR7V+mcKY518G6MnrD8j8R4uy/6nmTqJaS1+ZZmiD/AD1VdWzw&#10;KvDpzUMkGTur6eUT5aJVoqbyMckj8qQwqRWY7kVBOBmnNGV6VHK+0baiQyN3LHrTTzRRWbYBRRRz&#10;ikAUUU6ONjWMpXAdFHj5jTnbng0pbAplSUwpsjhRihnCjmod+47/ANKAirg3TJppIxuxzTncCoXb&#10;AxU/EbRjYkhnaG5hmIwA21vof85rcQtjmudILpsPTFblhcfabSOb+8o79D3/AFr0MLL3bGNaNpXL&#10;FFFFdRiFFFFABRRRQAUUUUAFFFFABRRRQAUUUUAFFFFABRRRQAUUUUAFNmOIWP8AsmnUy55t5B/s&#10;H+VHUDxCZ/MmeTP3mJ/Wm0ifdpa9A5wooooAKKKKACiiigAooooAKKKKACiiigAooooAKKKKACii&#10;igAooooAKKKKACiiigAooooAKKKKACiiigAqxpP/ACFbb/ruv86r1Y0n/kK23/Xdf51MvhHH4j2w&#10;dKKB0orhNwooooAKKKKACiiigAooooAa7Fe1cF8dPjLp3wp8MtLEyTanc5WztS3f+8fYV03jnxhp&#10;Xgbw7deJdZnCQWsW73Zuyj3Jr4s+IPjrWPiR4puPFGtS/NK2IYc/LEnZR/nrXZhaHtJXeyMa1T2c&#10;bLcz9Z1nVPEmqT63rN281xcSF5JHOef8KrgYGKBgdKK9jbY80KKKKACiiigAooooAKKKKACiiigA&#10;ooooAKKKKACiiigAooooAKKKKACiiigAooooAKKKKACiiigAooooAKKKKACtv4af8lH8P/8AYctP&#10;/RyViVt/DT/ko/h//sOWn/o5Kip/DZUfiR900UUV88esFFFFABRRRQAUUUUAFFFFABRRRQAUUUUA&#10;FFFFABRRRQAUUUUAFFFFABRRRQAUUUUAFI3K4NLQelAHi/7aXhE6r4CtfFNtHmTS7weZ7Rvwf121&#10;8wq+eK+7vG3hy18X+FNQ8M3YXZe2rxcjoSOD+Br4X1HTLvRdTuNHv4ys9rO0UqkYwVODXrYGpzU+&#10;R9DhxUbSuR0UUV3HKFFFFABRRRQAUUUUAFFFFABRRRQAUUUUAFFFFABRRRQAUUUUAFFFFABSN0pa&#10;RhkYoA/ND/guf8UvD8/xO8E/Cq/uJpho+kzatNZRgbfMnfy0Zj2+WI/n718S658Q9bhtobPwZpaw&#10;zXkCvcTQx7pFjxgID156mvtX9qD9mix/a6/bY8Ta7HqusXjxXUem29vY2JeBIoI1jZd/QfMHbJ4+&#10;bivUfA/7Bn7Hn7PenR+Nf2gfGUbfYUDtYm4VVCr0UgHn8K/Oczx1GWMm9XqfdZdH2ODinpofG/7J&#10;H7AHxk/aC12HVtR+3aTpckylZmyJLnuAo6jnq3av1T/Z7/Z4/Z8/Y28M/wBq+ONc0+3uBGD5MfHb&#10;ksSSzsfbivmD4tf8FhfhH4Fhk8Ffs0fDlFgtLfZa6g0flxrz/CuMt68kCvjb43/tr/EP4h6oz6/4&#10;ha4vbhjK7SXBPlbv4Qq8CvKlTxOIqXkrI7PaKWi0P05+PP8AwVo+H/h6QeE/g5oZ1C6kkEce5fl9&#10;MsAflUe9fO/7Vv8AwUM8beBPAwtJdYi/4SXVkK29nb/dtEI5cgd/SvnP4VnS/hj8J7r9oj4rv+8u&#10;gU8M6fKuw383/PXHVkU9+9fO/j/4q6/8Q/Et54iu5dsl5JmW4Y5c+y/3R7ClDC+0nf7KOulTpxir&#10;LU6LxN8U9a1W/l8SeKdXk1LUpGLiORjsj+o7msPwBbeI/iv8WdOk1e4kmVrtBJJj5UA6KP8ACsbT&#10;I0lRpEiIjjXdNcTNn8K7/wDZUbVPHf7SfhfwvpjMtr9s3G3XgEDqSO5rodO6aSO72nLE/RD4f/Df&#10;w6P2ZSHgWO40/XY3kURnOxhtGTjGc1QfwTbECOG3VFDenWr3j34t/Frw7oV9+zR8Jfh7ZalHBqy3&#10;vii/vriOH7NaAAgQl2BeTvgZ4rY8PqbuzhnGfmX7rV8dxDl8sJWg31R6/DeO9th567M4nUfBUMK7&#10;zExFMs/DioWDQhYtvOPc16Jc6FHOvluWznO0VLY+DoBLHBdfNGfnmUjqvpXgRp30PpvrPLE5LxFo&#10;cVr4XtYRFtmvAS0fZYxnH+NcifDFmLX7BBlg0mZGx1Nei+M51un+SPcuNsbY6KB0/Kuaa3jaMtEz&#10;BtvGOlEo2djqwtSXLdnnPijRZrb5oozuyT74PGP61618IYLjQfBUeuTMo1i4uB5LMdrXUKc/iwHH&#10;uKxdI8GHxP4jt7BkZvtDKPlHXtUnx31a4/4SSGz8KP5MOkkJbrC33dmOfxOaXs+5viJfWJRor1f+&#10;R7p4OiTxutj4y0dd0d5Juk/6Y3CdVPpuXI+orJ8VGOHxDdSiT9y06ywN6bun5MBU37GvitLxriy1&#10;AiOPUPnmhbosvZ19CT1q1+0FozeDL8aiIv8ARJJFjbaPlXJ6f4fhW8cPzULnzXN7PMXQfyOt/ZW8&#10;aN4c+Oen2sku211+zcPH6yq2GH1zXbeG7QaH+0vrVqqbVW/U429VbkGvOvg1oiX3ivw/r9s+6TTt&#10;ZSQMO8cow36jNev+PfssH7SSzWm0SXEMbSMo64PeunD0/wDY0pfZkjysfKP1ySj1i19xiftZ3j6T&#10;4evpYpdrySnyWVsYbHWup/Ys8Wvq/wAH9Ku7pgLhL5opx68Yrhv2qdPn8ZeG73T7WQefHuePHc+l&#10;an7JllJoHgfRfDDFlmmczyLnv7134apy5g59DirQpyyO32r/AKHV/wDBUHw7ZeMf2UbjQnAa5jb7&#10;Vaxjku0PzMPrtzX4jazrlgJ5tKaRpIYbhhEp/hXOVI9CP1r9jf8Agqx45v8AwL+zrY+NNIZZJNC1&#10;62nuYm/jhbIdT7EcH61+RP7QvgKDwh8RJtW0FA2ia9GupaLMpyPJlG7Z7FSSMe1d+ZctWopeR9Rw&#10;J7mAcXs27epz2h6nJo2u2+r2kpZre4WWJh7HNfcHxA8Un4l/sYaT4wtDJcf2LebZsHlYzyGz2IPQ&#10;18IQuV2nIr6n/YA+KNp4itNc/Zi8WXMaWviOwkXSZZm+VbjGVjP1PSvAxFJc0anbf0Pqsypy9nGq&#10;lflf4dTD1/xLZ+JoodeurxZPtEIimmaPJJHXcP41IwT6HOK7r4E/GSx0HS7z4d+Jguq+Gb6BkMMj&#10;7lsmbjOevltnqOUbBrw/x7oniL4ca9ceBNct5LW6sb2WJ4WyNpB4Iz0z1FYWk+Np7S/ckPH+7ZXe&#10;PA6jnjoc+nepdN/cOeFp1qOjunqes/ED4c3fwk8fLpcWutNZXG250u63BWkt2PBPYsCCp9wa2H+I&#10;EnhzxfbyXczJNHteG6ibbuQjIYH9CKb4K1fS/jP8MptEl8u41Tw8326x8wfObY4Eyqe6qdrleoG4&#10;1wPjO/ez1n7OYy8UajywGB2eq/gc1VPnpx5o6O46fNWj7KputPU/dT/gmn+0xD8cfgpD4e1PWI7n&#10;VdCjWJ5Nw3ywY+Vj7j7p/CvpWAsY8tX4d/8ABMz9qE/Bb4v6bqiidLWSRYb5EzteFuGBH05+or9v&#10;9LvbbUtPh1GzkDw3EayROv8AEpGQfyr9cyXHrMMBGp1Wj9UfhHF+UPKs0lyr3J6r9R10vRsVDgg4&#10;NW3G5cVUIwcV6kj5aIDrU1uR82DzmoR1qe3Ubd2e9C2HLYfuPY18mf8ABT7WIrrw5pfhRZcSSQzv&#10;j3OAP5GvrPIAwT+VfD//AAUf1RNU8WNfWZEn9ixxpMo/2jz/ADFfl3i9jfq/CvsYvWrOEbd9eb9D&#10;6rgqiqufQf8AKm/wt+p+ZPwE+Icnw9/bI2zTbI9QWSIn/aDZFfYvijxfdeJ9W8xZ2bJAUjsK/OD4&#10;8a1feCPjTbeIrNyklrqJlyvoJOf0r7T+EXju38U6NZ+IY5t0c0KOvzdeK/Oq3taVGk09JJX+R+4V&#10;6EXJVluXf2gLXUNN8OW+r+XIwjfZKy9dpB5rB/4J6/CvWpfGHijxxMkka6kyW2nq/GVG4s305r6c&#10;0nwN4b+J3g59HuI45Gkgw2R7UeBPCmgfAHwjeajcsGuLMYjXGAuR8tdFHByp4hVvsvVv0PIrZv8A&#10;7HPDxXvN2Ox+x+FPhvZxxahIklxjEhPrTz8VNHk4t0jUZ+XpxXz1rfxbu/F8sguL4yMz7txaovD+&#10;p30p3faJNnTLV6v9v06EuWlHQ8z+yVKmnVep9Jf8J1HPAJItuc8tuqO78ZWskTASD7vPvXjth4oe&#10;1t/KklbHTrUGqeNWVfKtp/6kU5cQSlGzRyLK1Gfkc5+2v8RodK+FuoxRXm1rhWj/ADr8wb+5aXU5&#10;pd/IyT75NfXX7cXjK5u7eHRftB2yfOw3V8bTT4upJc/8tMfWufBzlWnKoz7TLcOsPgku52/g7VZr&#10;LR5PLkwXXBqPVtV8jQbi38xf3hycNyazLGcW3hWeXfhlkVV9elYur60DB5Rbnb69PWvSjH3jRrmN&#10;P4avHFr0chkGYyx+map/Eq+J1RYW4ZpM9eRzVPwdqkkOookXRsnjvVfxjO19rYLNzGOnrk9a6I09&#10;CZfxT6K+AupSWNpb7Hw0mF3E8cpn+Yr9xv2CfiK3xF/Zn8O3txJm4s7Rbab5sk7RwfyxX4I+BvEB&#10;0jQ9LSP5WmkU8nqoIH+NfrL/AMEzvjr4W8N+GW0e8vBBa3Q2uGfiObZvTvxnEo/AV72SYunl+MUq&#10;jtGSt5H5vxlg54nDKUVdpn3nuOOKN/tXinjP9uT4M/DnR21Xxjr0VrGs3l+Yx+T1U57ZH68V5T4n&#10;/wCCx37MukI39n+KIZyAf9SrNmvrv9Y8l6Vk/TU/N45bjpaKm/uPsFtpHQfjTGRSODX55eM/+C63&#10;ws06KQaNYahcFfu+VaY/U15npH/BebWvFfxX0fwX4c8EagY9Qv1hM1w4VVBPpXLU4oytfzPzSZ1R&#10;yPMZRcnB2Wp+qrZIxuxVa6iKjIPNUfAPiU+MfCFh4jeII1xbhnVT0atSUZXeK9i6lFSjszy+XllZ&#10;lOinSjEhAptSAUDPcUUIGY4xWcpdAHRrubGKm4ApqoEHFIxyazK2QjEt3prNsGTQ77RmoWZ3JJFA&#10;rXBmLHJpRhRualwqrlqikkJ5oNYxEkck5xUfOck0H5utIx7UG0ULHuPzD9a0vD8xNq0BP+rk+XPp&#10;1rNViOW9KtaQ2y+aPI/eR/icf5NdWGfLOxniI+5c2gSTRSL60tdxxhRRRQAUUUUAFFFFABRRRQAU&#10;UUUAFFFFABRRRQAUUUUAFFFFABTLj/j3k/3D/Kn0y4/495P9w/yo6oDw1Pu0tIn3aWvQOcKKKKAC&#10;iiigAooooAKKKKACiiigAooooAKKKKACiiigAooooAKKKKACiiigAooooAKKKKACiiigAooooAKs&#10;aT/yFbb/AK7r/Oq9WNJ/5Ctt/wBd1/nUy+EcfiPbB0ooHSiuE3CiiigAooooAKKKKAELHOKZK4Xn&#10;d+FSE4Ga4L9ob4lJ8Nvh7cX9rJ/pl3/o9iuedzD734DJqoRlOaiuopS5Y3Z4h+1f8XH8Y+Kf+EM0&#10;i6zp+mNibYeJpu/1A6fXNeShQvT1zQTJMTLLKzMxJZj1JPenAYGK96nTVOCijypScpXCiiitCQoo&#10;ooAKKKKACiiigAooooAKKKKACiiigAooooAKKKKACiiigAooooAKKKKACiiigAooooAKKKKACiii&#10;gAooooAK2/hp/wAlH8P/APYctP8A0clYlbfw0/5KP4f/AOw5af8Ao5Kip/DZUfiR900UUV88esFF&#10;FFABRRRQAUUUUAFFFFABRRRQAUUUUAFFFFABRRRQAUUUUAFFFFABRRRQAUUUUAFFFFADXTcM18s/&#10;tgfDt/DfjaPxtp8H+i6uMTYH3Z1Az+agH8DX1QeeM1yPxi+Htv8AErwLfeGpVHnNH5lnIw+7MvK/&#10;r+hrow9T2VVMzrR54WPinPFJnPIqS9sr3S7+bS9St2iuLeRo5Y2GCrA4Iple4eX5BRRRQAUUUUAF&#10;FFFABRRRQAUUUUAFFFFABRRRQAUUUUAFFFFABRRRQAVR8Sa5aeGtBvvEWoSBLfT7OW5uHb+FEQsT&#10;+lXq8b/4KC+Nrv4ffsW/ErxLp2ftS+Fbi1t1UZZpLjEAA9/3mfwrOpLlpt+RdOPNUS8z8zfi3/wW&#10;D/aD8VW91o/wa8Maf4O0+6uXdpLO3VZJQx5Jkx989z3r57+K3xg+J3xImjufEfjXUNQZFBdRM33i&#10;Oc5/H2rzuTSfEd9crLq4mWZiB+8IDN7deD2re1f/AISLadOuhHZxxwhY42bc/wDU96+B9nTjLmS3&#10;1Pt6Xu09PIxZvE3ioP8AYtJmkt1LY/dH53Pue5r2n4LfA/TBp03xR+NU4XSdP2tNC3yyXUnUQhup&#10;Y9/QdetL8Ifgv4X+Hui2/wAaf2gpH0nSdnmaPpkybLzWHHTyoz8wj65kIA9M1xPxx/aI1/4taios&#10;7OPS9JhZl0vSbT5Y4I/U/wB5j3Y9aznGVR8sNurLhJRd2b3x4+N2o/G7xNDPqJa30zS7cW2k6Xbt&#10;+7tbdfuoB0z6+tcIZLORldIWCgfKrN0rMtZGhjW2z8zfM9XNw2EIetV7KMUkuh3U6jerJNV1WWa3&#10;FvH8sI/5ZrwCa9f/AOCbV9q1l+1lo+r6FZWdxNDbylVvpD5S8feOPTrivELmYIvIO0dl716t+wro&#10;eq+K/jPJoXh7X7jS47izZdTvcqGityfn2k9CRxkc0Rh72huqilofq/8Ash/tMfs7ax+1D4s/Zl+N&#10;Hi7T9c8S+NAkVldNpcUdmkhjKfZY3yTuxyCeSRjrVK78F3Hw78Yar8PNQXZJpWoSW21hyFB+U/li&#10;vGf2Nvg/+y7c/wDBSm4+GviXwlY6h4bvtJiisZ5LljNb30SiRLiOVTuR9w+8Gzk19R/ta6n4bHx/&#10;mvdEtrjbfWcatJKxJdkG3cxPUkDk9aw4oy2WJypVktYP8GZZLjqeDzj6u9PaJ2XocnFpf75ZDDlR&#10;/HjgVFq11apZyR2cR+b5XbPL+tXhM81mLeCTcrfe29WNVLvSBIsaSuIxn7uTke9fmPLyq6PvYy5n&#10;7xzWo6Wk9uYvLb/WDaD2+WsS70AwloIkxuOWx2ArttQm0wFooOWC/f6dKxpMSnyv736+1ZSid1Ot&#10;KMS18OtHGkaffeMJwFSxgMcLekz5Cj3x1/CvHfENvqNxezXHmAtMzbu+MmvcfG8b+HfB+m+Dg6+Z&#10;Luvb7HeRxhVP0X9TXm1/pKRXC3MhXLfwqaqfY6MDW96VR9dvRf5nT/CgT+HNIsUt5Clw0Mk8zL1R&#10;QPkHtzmvX/Fr2Xx3+AN5qNoqyXtjiO6QNyxX7rex4/Me9eS6c5trW/uGODNZrbwtt6cDArc/Zd8c&#10;r4X8e/8ACHa7LustYHkzRnsx+631zW2HlZ8r6nmY2jKo3Xj8UXdefVnpH7GrrrGn2EF04a4tWaO4&#10;X3Q/K1dl4h1eTUv2hrdy2M2uFP8Ae5rB+BHhg/Djxr4qu5VKW8Vy0VoW4DFjkYrS8Fana6/4rnvN&#10;Q2/abCZ8ZX5gpOP8K6J/wVHz/I+exMoyxU6sdVb8yr411OeTWVIUtG120Lx/3getegfB/Q5bLxZc&#10;Xp2+RbqFtsL04ri/G2l/ZlXUMKrR3m/LdDkV6N8MZIrrTI445RvjjBbnnJ9aMIpTxCprq/wOPE1I&#10;xwmnY+X/APgt/wDFMeG/2cbfwzFdfvdc1IQlV67Y+TX542fjAeNPg7p/h+8l8y40VtkA6ny252j6&#10;HJH4ivpT/gvd4uXVfEXgvQbLzBDam6My9AZMjnH06Gvhvw7r95Y2TR2k5QTKu4fTofqDXrV4c23Q&#10;+84XoqnlUL7t3N6SGSFt6YKN91v8960PDOtX+hapDq2k3z29zbyCSGaJtrIw5DD8aotqUeo2hlkk&#10;SOfjzVB+WX/aHo3r60W8wD/On4VxSp90fWc0ZqzPtjw9qnwg/b18F2tp8SNVt/DPxC0+FYF8QZVY&#10;r/YPk80HAyRxk4x69q+afjb8HPiN8EvGN14a+IWhyWVwse+ObadlwhHDxt0ZT7VzegeJr7QZDc2U&#10;7JlQG2Ny1e1eDf2udB8TeAI/gX+0hpc3iHwwoU6XqETL/aWjDn57WR/vqOpgc4IBAI4NZex5VY8m&#10;VPEYKbdL3oduq9Dg/gB451HwX4us9dsp2T7O25sLn5Dwwx3BUkY710XxyWSD4gXOo6cY0t71VniW&#10;MfLgjqpGOCMH86p+PPgLcfDCez1nTvE0GpeH9WXfoXiS33fZb4d1DgERyj+KF9rLzwRg1n6nrqeI&#10;/DzadqmpRi807ckTB/4Rzn3U5OfTg+tS6futHVGdOpNVoddDovhF4p1HSdct7iO7WNkkBX5c96/o&#10;M/Yt+IM/xH/Zl8JeJbqaOSb+zFgmaPpuj+T+QFfzdeGNTtYbxHlmZjn+8TX7t/8ABFvxxY+K/wBj&#10;2HTbe7Mkum6tLHMjSZKAqpH0r6rg2ty1KlJ9Vc+D8RsLGWWwr/ytfifX+7PSq0wIbJqwODzUc/J6&#10;dq+8nofjMSHODzU1tkR9e9QnoeKnhAEYBNEQkJPKIY2dmHyrk18C/t322paVaq1yFW41ea6vZirc&#10;rDu+RD619sfFfxnF4G8I3GstZSXUkksdvb20P3pZJGCqB+eT7A18D/8ABQ/xXbDxvewvNJ9l0fTV&#10;juo2kBAYLvYDPoePrX5L4oRoYqjRpyu3Fqy85dX6JP7z7bgeFRZhzLrf8P8Ah0fkz+1neLdePpoo&#10;3VipJfHbLZxXqH7D/wAZWfRpPBmp3P7yzbNuHbrGf8DXhPxe1k+IPFV7qzPuE1wzD6ZOBXOeEvG+&#10;pfD3xDb+I9Odt0TgOi/xr3H5V4EsCsRlypLdLQ/cqaj7NJn64/Cb4ujQ5opEulO04Ybugq9+0Z8W&#10;Lfxd4Kew0qbbPvDPtb72BxXxn8OP2gLfW9Lh1TTb1WWRR/FyPb6102ofFi5v4t5uifbNfPSrYqjS&#10;dFrQ82pk9OWJVVHWeCtZv4Llvtpwwblj3rvofFKtCALnA7hcV4ZB4zdm84Fd1a9n47mRwqOuD3bt&#10;Xn04yidFTDucuZnrw8VXDNsknP8AvdKc/iURxtJIdu1emetef6N4lWRPNkkyDwPmzirWt6vHFZSS&#10;ee20x/OfSuiPNI46lHW1jwn9pLxBLrniW4uZGLLHGw+990CvnNpjLKvP3pDxXuHxhuYjbXUkIO59&#10;2DXg9vclrxVP94mvqstp/u2epG0aKR1N7ciDwTNOf+ewP14rhr/UnYNz1XH0zXTeMLl4fCEMYf5W&#10;mH8q4S8uGZxCjfxZr140tTnjLRm/4WuNupRtv/iA+pz0p+v6jJL4pjt449p+0DNZvh+bN5btHx+8&#10;Jp9hef2r48TK/L5yjb64reNNyRlKXvNnqkerCPVNOs1fCwWu/aB3x0Ar7k/4JzeLINf+0fDq71EC&#10;61DTxLYsxA2TxNlefrkfia+B7WeJ/HU1tIW2x2y7Mdj/AJ/lXrvwN+JWo/D3xLpuqaVf7ZdLvh5g&#10;DbWIY4/QkVWIw/tKLT7HiY6n7WlZbn6LfGj4ZXGqeH5vNtvtlmkbR6pYywl457WbG1ww5Uo45Yco&#10;GB7V8KfHL4U6d8OfFiwaPpskOk3Fur6e1w29/wDbV2HDOGyCR19jmv0E+AHxq0nxloOn63qMaomp&#10;wtGzMu6GT5iCrddpH3T2GBkY5rm/2v8A9jnTvEuktpfhe6h8y5Zr22kjXdskXJeFeeMrluOoY+gr&#10;wcvqUcDiJfy318j56VWcfclufnDqFrbLAX8v6HHWqnwrjtrX4u6JqKBc2+qQvn/gYr6G1H9mzRfD&#10;Hw5urjxcxnnh1qALawTHeEaN8/OPlGdvbPT8K8fsPhhNo/j5tV0tZobNbwSW8cz7mSPfkKWwMkDj&#10;Pevpva0cRh24GVR1PZSXkz98v2a74X/wk0xg/SFfw4rumGVINeVfsZ6lHqPwU0yRG3L9njYH1BHB&#10;/KvVpOM197g5c2BpvyR+W1Fy1GmU7lNpBqOp7hdy7h2qCqcrIzDknAqaNNg602FONxqRjgZrIpDX&#10;bsKYzYFDNimE84zzQHxMa5ZutCkAbqc237zVC8hY4C8UGkYhI5cYFRMxIxmlfOcE02mlc1SBulGP&#10;SiiqSNIjSW3bamtJPJvoZGfGZNrY754/nUPVwRTjuC+ZHLtOd270rWnpNCqrmpnSDgYopquGjDg9&#10;RkU6vQPNCiiigAooooAKKKKACiiigAooooAKKKKACiiigAooooAKKKKACmzDMLD/AGT/ACp1B54N&#10;AHhsieVI0ePusR+tNq1rsDWut3duR9y5kH/jxqrXoL4Uc4UUUUAFFFFABRRRQAUUUUAFFFFABRRR&#10;QAUUUUAFFFFABRRRQAUUUUAFFFFABRRRQAUUUUAFFFFABRRRQAVY0n/kK23/AF3X+dV6saT/AMhW&#10;2/67r/Opl8I4/Ee2DpRQOlFcJuFFFFABRRRQAUUUUANkOBk9K+Sv2rfH3/CZfEdtEsrjdaaMpgVV&#10;+6ZT99v5D8K+m/iP4rt/BHgrUvFFy3Fnas6r/ebGFH4nAr4Znurm/uZb+9fdNNI0krH+Jick/nXo&#10;YCneTm+hy4qXu2GLwMUtFFeocIUUUUAFFFFABRRRQAUUUUAFFFFABRRRQAUUUUAFFFFABRRRQAUU&#10;UUAFFFFABRRRQAUUUUAFFFFABRRRQAUUUUAFFFFABW38NP8Ako/h/wD7Dlp/6OSsStv4af8AJR/D&#10;/wD2HLT/ANHJUVP4bKj8SPumiiivnj1gooooAKKKKACiiigAooooAKKKKACiiigAooooAKKKKACi&#10;iigAooooAKKKKACiiigAooooAMDrTWGBnNOoIzwaAPm39r74Rmyvh8UtBtP3UxVNVRezdFk/Hofw&#10;rwveSelffWsaPpus6ZcaVqdqs1vcRlJo2HDKRXxr8a/hNqHwm8Wtp5jd9OuGL6bckfeX+4f9of8A&#10;169bB1+aPJLfocOIpcvvI5GikBY80tdxyhRRRQAUUUUAFFFFABRRRQAUUUUAFFFFABRRRQAUUUUA&#10;FDEgcUUHnqKAAk9q+Vf+CxfizQ/D/wCxZqej67cX0S61rVlaRtp9v5rkhzIRt3LxhPXivqlvpX54&#10;f8HDfjS60P4JfD/wnAV/4mXia5uWVu/kW4XPB7efXLjpcuFn6HTg1zYmPqfnPokHwzt73cLTxBcM&#10;jeY0dxHDaoQO5bc7da6LQ/i74U8C3Da7pfhm0huI1Jj8xjM7HuQZcn8cKM9AeteQ6BdXphubiVix&#10;KhRjis28ne4u2MrMWZTuLdzXxvsb7n1vN7iOg+LHxX8UfFvxnP4p8UalNcO7BYkeQkRxjoo54xWX&#10;beX/AMfMzKem1F/z2rLCkPwP4qsW7n/Vn9O1aOPLFJERl7xtWkxkbezZb19asebx5Y6Hn6VRsWwm&#10;TUs820bm4FZ2O2EtBL6XajcnGPyp3w7u9eXxSsGh38sMsx8smKQqWBPTjtWfqE58nFS/D7xhpvhD&#10;xEuuXkBmmgkHkR4yrfX6VpQVqibQqlT3d7H3l8DtJ0P4M6ZaeKdX8Ztpt4ssct3rOzzJYm6rFGM/&#10;eJ6+gr1/4IfHjVf2jPjp/wAIF4l+KVm1nNbXEttrWoTJHE0yAbIAWxtZsjgdc5r889Y/aVGsWtnp&#10;+pahI0NipFvBCmFLMclm9ST619P/APBJD4YeMf2hfiL4g0hvDGj+JPB62qHxJpOqWQkaMnJjmiZc&#10;PFICDhlOTXt17VsNKnN6SVmjzsVKlUqU6tFWlTd0+p9x6HPNo7Np18fLmgk8txIPmBHarWvqs1or&#10;QSbWbhmHWvG7D46/sxeD/iBcfDLwv8TdcgvbfVPsdvo/iy+N0VxwBDcsd7R5GFWTkdM9q9vsLa2v&#10;tOU3KYLj727ivx7OMrrZbinTltuvQ/RMpzahmWFjXhv1T3TOKuobtZGYOv3sHbU2h2FnBcrqd+PM&#10;hgIO1uN7Z4UVpa5plta3JDAttbOIT1qrc3SRotuE2rGv7segNeDY972kpqxT8TX9xrOpTajdENuf&#10;5VbsvpXH6zqFuur6fpN5DN5l/OY4WhhLKrAZ+Y/wgjue9dZuFxKfOXvikBstNuF8ogszfM/p7Vlr&#10;KWp0U6ns4JJbFfxhK2l6BHYWz7Wkbcxx8x//AFVznhmO/wD+Egsb+2lEcyyod7HuG61veNrmG81F&#10;oyPljjAXI4FZnhi2s7jxDb30jblgHH+8Oa3dSMdiqfu4Vtn0n448WS3GoWtlDKwD28UzKv3pGIHz&#10;V5/8I/HKp8XNTsZ73JuJn8td2crnmtvWtSaGa38V38yRx2OhqZHYdXYfKv1rxLw3qstl49TW7WXZ&#10;NHchmYr0yeR9K6JP3UjxMHhY1KFRW6fifXvjS3fU/Af+iRGWaOfYyL94sDx+lT/DLxnB4J+GNx4v&#10;8VRtAVu/LZZOCTuwBzW14E0ebVvDSa7NOU+0BS1uy8q23/WD6ivEf26PG/ibSPgZJ4K8MaHHLe6r&#10;q0cCXM1wkaW2OfMIJBPPoG+lfQZTl8frTrS0tFtfcfJVqyqSjh76OS/M+P8A/gsB5cEdrqWriS8m&#10;lvnuI5JsA7GYgEH29BXxDoepO7BnIwec4xX6G/8ABSbwXf8Ain9k3TdS8X6DMviGGzhvFTT282MO&#10;BtlZGHDJgAkdRX5teHNR3R4I46VVGHNSvfqz9KymrGOGUU9tPuO4trhgwIbdurStX5X5uK5+wuGZ&#10;cFq1rScjbuNTKlfc9qNZGuborCyrznj6VialfmOcRM/BbOKvXN2Ftsl+dwrm9bu2XUIypHJ5rGVG&#10;5c8Rsz2b4VfGfWfB3hy68F3kaal4f1Mq2oaLfMxgkcDiRf7kg7OMEevNQ39zo9zqn2nSy0C7zthu&#10;Wydp/hD9Dxxz+tcTod95NsjSxll2/MV9PWrct3dKSEKyLj5WGelYyp3iaw9ne60udGftGi6l9lNo&#10;20NuiZl++p5BB+lfrl/wb+/E1G0TWPA91cMgvpme3iZQNzxqCSD34J7V+NVpqF4WXzJ1G3he+K/R&#10;X/gih8RJvCfxA0Ga+uF8u68XLaDa33fNgdckH7vOORjPviu7IpfV8yi++h4vFeF+uZFVgt7X+7U/&#10;bpeepqO4GBup0ZOOOKJUyuK/SZfDc/nRdiFQGqfaAAoqOKPDYIqVzg5xU09rhqcP8Tde8Pr4n0jQ&#10;b+4Vri3WXU1tWj3bkiUjOc8HLcda/Jv/AIKZfGKCXQbj7Kds2q3Uq5Eg+bDEszY9TX6YftNa34c8&#10;GXN74gu7xJNVvPD8trY2jSFWWPkuQR0LEge+MV+Jf/BRbx09544h0S1uN0VnZKAgUgKzDJBz3Ffj&#10;HF2Jnjc+hh001Fty76JJX+4/V+AcCuV1muit+b/M+VfEN8bm5Y7/AHb5vWsTWVAhXntk1ZKz313N&#10;FBFkIC83+6O59qru0eoGR1YKq8HP8q3px5Uj9QnKKG+C/iFqnga/At52a2ZsyR7v1r2jwp8XLXWr&#10;aOWK5DbuvzdDXz7rFuVZY4kHzLlqr6HrmqeHL1bq2dvJDfPH60sVl9LFR5uoU60o6H1pp3jOU48t&#10;z09a6bw/4h+1HYJ/civCPAvi6HXoUkt7vc20fL/dr0PQJrtJVcOw718viMF7KVmdGlj2jw9eByob&#10;cR1XH9a6G/Bk06V/m+6S35VwvgvUbuV0GN394CvQ5Ga70eSBhhSnzYFefGLjOx5uIlyyueG/F3TQ&#10;PCtxe44VSWFfO+l/6VqPlhemf519YftB6JDp/wAO9UnjjAkSzLh89K+SfB0ry3sjufmjjycd6+sy&#10;mPNRfqUqkXTNLx/eRroMNrvClWL/AKV53NqqzXRCfwrXRfFe+a3jhQS9Ic49ya4OK9dbnf8A3vve&#10;9fQ06Ktc5XWijudAkWI206IfvNuNM8DSiTxitwTuZ7gkZ4wuadZTBdDhnX+43TtkVV8FskniCSaN&#10;tq2yY/3sDNbxps5Z1/M9O0OSOPxTNfmVWZpFA+bOAM1UTxLdWXijUrJnYedHKnlxvglim9ce4wDW&#10;d4ZdpoY5ZZCJJMvkjoSCP8a4+z8aRT/FVhFM3kxXwEm/q0h6t9MCt/Ze6ee63vH6Kf8ABO/9r/QN&#10;E1S88F+Ppf8AiS6hYwXXmRr81pJMArSY7DeuTjrg1+jnwev/AA9qR/4V9rmr2d9JNBJJpMjZ8uZX&#10;iYKUf3zjHYnHavwb+H/j258EPo+vyS+T9r+26PfKi/eijnXD/wDAfM4r9AP2T/2mLtfC2m3F3Ora&#10;p4Z1y3tb2R2/18LMMd+Dghgw9vevCxuUp1/awW+6PDzCPNTk7nqPxovPA1lDq3w605bWQWU8l48k&#10;VviAXC/I8EZB+RQuTnkFvTNeNeI9Z8F6q+n+DtJigVbNZDNcRPkzSuQc888YC171+0Z+yILwa78U&#10;fDmrRR6NqkcrXX2Vm8y2nILnKdFBxng4O4dM18T+C4Hg8e33jC9tbhfDekO0twY5NrfL8qxfN0dn&#10;x7cn0ry8HWqYO9KqndfibYN0MTQvFn7Gf8E59di1f4C6asE4k8u2VGPptJHT1/wr6Akzjmviv/gj&#10;n8SdN8V/CE6VaXBeS3eQTsx6uXJwPpn8q+1pFPUiv1bJ60cRlsJL0PyrMabpY6cX3Ks2ANuKhRMt&#10;hhVmRSKjZAw5rpkjiFGAOKikkO7illVgNqnjFRng8moNNwpGIUbjQzAcUx/mGD3osXGJG8gfknim&#10;ZzSNuBwwoAx0po15bBRRntTfmY4FWNDlDNmmTbwNuOtSqNg+ZqaxUDdke1BrZWGrGQo3GpNihGGM&#10;jH3fWoXl3A89KsRfMQPyrSEdbmcpK1kbFlK0lnE0i7W8sZHpxViqOjqwso4zJuKsct75q9XoHmhR&#10;RRQAUUUUAFFFFABRRRQAUUUUAFFFFABRRRQAUUUUAFFFFAATxRnjNHWg8L0oA8n+I9l9i8X3RA+W&#10;bbKv4j/EGsOu1+MOnbbi01ZF4ZWic+/Uf1riq7abvFGMtJBRRRVkhRRRQAUUUUAFFFFABRRRQAUU&#10;UUAFFFFABRRRQAUUUUAFFFFABRRRQAUUUUAFFFFABRRRQAUUUUAFWNJ/5Ctt/wBd1/nVerGk/wDI&#10;Vtv+u6/zqZfCOPxHtg6UUDpRXCbhRRRQAUUUUAHOaDnHFFNZiOlAHif7a3iltO8Faf4Wglw+o3m+&#10;Rc9Y4xn/ANCK180KCBg16v8AtjeIn1f4rx6MHHl6bYIgUf3n+Y/jgrXlBzXuYWHLQX3nm1pc1QWi&#10;gdKK6DEKKKKACiiigAooooAKKKKACiiigAooooAKKKKACiiigAooooAKKKKACiiigAooooAKKKKA&#10;CiiigAooooAKKKKACiiigArb+Gn/ACUfw/8A9hy0/wDRyViVt/DT/ko/h/8A7Dlp/wCjkqKn8NlR&#10;+JH3TRRRXzx6wUUUUAFFFFABRRRQAUUUUAFFFFABRRRQAUUUUAFFFFABRRRQAUUUUAFFFFABRRRQ&#10;AUUUUAFFFFAARnrXOfEr4caF8TvC03hvWosKw3W8y/ehk7MP88iujpGHGc04txldA1zaM+FviD4A&#10;8Q/DTxLN4a1+2wyfNDMoOyVD0ZT/AJxWKDxX2x8VvhP4f+K3h5tK1dNk0eWs7tV+aFv6j1FfIfxE&#10;+HPif4Za8+ieI7MqAcw3C8pMvYg/0r2cPiI1o2e559ai4aow6KajMwzTq6jnCiiigAooooAKKKKA&#10;CiiigAooooAKKKKACiiigAoooPSgAavyx/4OLddc+K/hj4YeTKQ6Xf3YT0Lyxpn/AMh1+pxOBxX5&#10;Bf8ABxHrD3f7S/gnRVZcWfgotx1G+6lPP5Vw5g7YRnZl+uKR8KaJeCLR5iyH5puPfis25lJl3j19&#10;a0La4S28OqihtzyMW4681j3Em/kE/er5ePc+nqaRSHF9vBNSQy9GDVUkfLZNPik5C5qjKL9437GU&#10;7dp6daZfSg8I3Sm2xfy8qeAKhvJWUbQc8cms+XU9CL90qahcM6FBu59KyN6G43O/yj7xHap765ZB&#10;gV9S/wDBPX9lL9n/AOKFyvjH9p3Q/GUnh2RlUan4ZhzHYndjfN8pPl/7QPHetsP/ABF/wxy4i8oO&#10;1/M8B8K+D72S+tYtY8P31vDfMv2e6uNPfy3U8bgSAGH41+gH7Gvx5+I/7DPwv1jS/ht4olsYr+dZ&#10;r/XF8ILc7W24X5xI2AOwIr9WvCnwv+CWm/DPRNF0OzvtU0rTdKig0u6vtA+0B7fb8p3bCHBHcCuZ&#10;1H4W/s3XupLov/CIeCUvrw4jtbzRba3kuDjptZBuPtg17Eo4iVozhp5HNhcZhMPF3je66n44/Gj4&#10;gRfG7x7/AMLY1zxfe/8ACTz3n2ldZs9HjsYww/j2JkEMR825Tzz0Jr6q/ZT/AGtn+KunxeAfHk+l&#10;23ii1sfOabTrhFttSRWCFkjz+6m5UtGMq2dycZA+/NH/AGedH0maK+034X+DbdrVdtq1vo9srRjH&#10;QELxXluif8E1fhBpX7WXh/8AaYsfAtjo91pd1JPd2unWcTQXE7D5ZNvRQCScAcNyMVw5hl+EzLD+&#10;yqRa7PqmPD46vgsX7ejZd49DgZ7iODbJIx37funtWff3MZ3SlPuqP59a+svjf+y58IfF89/4h0Px&#10;JDoOrQWr3N150n+iOMbmdh/B7kcDPSvlu++HvjaCG4vtMsI9U09bd5l1DS5lnhaELnzAVP3cYNfm&#10;OY8L5ngpOUYOUe6R99l/EmV4y0XUUZdnp9xh3twmSIB8+eRnpWbcXML8Tv8A7x9a1E8I+OJrBdaj&#10;8H6p5MwVkkNi+2RSOD06UyD4VfFXWpzb6f8ADvVpG6/8eLgD8ccV4X9m46/8OX3M+hjjsFGOtSP3&#10;ooeLBBPdfKfvxIWH1UVY+GPhWfWPGFpaJtWHzMzAf3R1P5VsfEb4R/E3wl4dXxn4o8G32n6dF5SS&#10;XD2rMY2wFyyqCwX3IwK9s/Zw/Zg07xJp63mp+NYlW5s0maSzj5WNhnAY8A47120eHc2rzTjSaT6v&#10;Q4MVxFlmFwzh7VOT6LU81+N+rHxbNF4Y8LWxa1RguyBSWdlGAD6+1ehfs0/sWmOOP4j/ABntGt4I&#10;cSWmkSja0uOd8mei+1fS3w++DXwf+Hdp/aPg/QrWa4WMf8TBmE0rfj0/Ksf4g/EfQLq2e2ubyJIv&#10;uSRythpPb6V9lgeGqODkq+LfM1suh8fiuJq9aj9VwkWo9W92cTf/ALQfg/UNQmtPD9p9ot7O4MLT&#10;25XbkfwD1A/Kq/irQ/hl8YdEfw74s8DW+pQ3S+bbC4UGRJP78TKQyuPrWPa+B7bxhrbaP4V0W10+&#10;FPna+W3VUQk/wjufeu3ufCnh34a+C7waa013fLbnyJpW8yaWcjgIB79lFehSwGLrV3Xhon5aWPHq&#10;VqdOKgnqfHf7QnwG+Juq6Jqnwy+DM+oXUPh+P+0/B8mtSruM20i505gfvRuvRW79DzX5qeOfDnhT&#10;xVfTa94H0WTSNSimZde8KTMBLaTqfn8oHBZA2fl5Zfcc1+6l5HpHxN0+2+Gerabqya1b6esupeIF&#10;tWt0t5MZViSMnn6mvzE/bu/Zcn8V+Jda8S6ZClp450VnvdRazYKdVsV6X8W35ZSOkgQ5U89MgeTi&#10;sHiMLWftYpX2tsfYcN5tKpJ05dD48gnWCXy/mHPKspGK0rS5ZD8uef4awTrs2pylddizdZ+a7i4L&#10;+5HQ59eDVzTrnYcPJ7bhXPKmfewxBtXN3+65rnPEtyUngfd95sVo3dxtVUJ6965/xNKzyW4J48zN&#10;R7IVWt7p2+h38senq8fzfKPlHXpz9asx3EMm57S6Ze5XsPb2rBsJwtnGYpf4QQueDx/OrH2y2Z1k&#10;nt23d/krCVE66WIlojSWdY33S3bev+sr6y/4J7/EFPCcf2qwu2aaPxVYyKGXO1lDsuGHYkYwa+PL&#10;rUrCNT+6ZVYdTGa9V+BXi9PBlhp8Fo4W8udUi1C6jXhvs8bgKD2I5Y4xWdKPsayn2Z1TSxNGUH1R&#10;/Uv4c1SLXdCsdatz8l3aRzJ9GUN/Wr4G4cmvL/2TviDp/i39njwfrM95Gkk2iQrtY44UbRx+Ar02&#10;K6hmH7mZW/3WzX6LRrU61NWaP5rxVGVDEzg1s2vuY/aBzmmy80/nHWmTYzgVqvdOY+JP269ZsF+J&#10;XiaK71q6a6t/DaRWcLAiGPJDbVx95iASWPAr8Qv2ififc+KPH+oaj9oklLXcgUyN/CvFfsR/wV28&#10;Ran4D0zxR4mtbFDLd6WsNjerJhol27XXg9Semelfijqfh5Nai82S7iSSe48vfI+1VLcZY9h61+G0&#10;8NCWdYqq19uX4u5++cL/ALvKacu8UvwOW0/XNeu1urbTJMLNCqXUgXqucgfnWdG8lszwXMg25+bF&#10;eg+AdC0r/hANVt7q5ia8aTEbRfeUq3T/AD2rz7xNodxFdssRHl7cttPevZpRUpWPfnWa1KupalsC&#10;wrJ8o+7miPbfL5RAjm28Z6PWHK7Db57HarY61rPtS0jkViVwM47e9dfs7HP9Y1Dw94uv/Curi7s8&#10;qUbE0LdDX0t8FPiPoPjrTv3cGJEwJAeqmvlnXYxes09v80yfe/2ver3wi+JmsfDXxfb65pdyyskg&#10;E0faRe4I7+tcuOy2GKpOS3RdPGWlys/QrwroD2m2cQHDNnC967mwINs0K2kxPQr5Zz/Ks79nH40a&#10;H8SvDlvLDHCJGUEoMYPHUZ6V6Vq2jXssJlt5FK/7XGDXwtSlKnUtI5cRiJe0sz55/ak1O5b4d30C&#10;2wy1qURc/Mc96+RfByeVDdOF/eRxgN+eK+0P2kvDs9vo8IisSq3TmORs5w+DgV8V6cH0jxBq2jSH&#10;94r4K/jX1WSx/wBnaKVb9zoc38Zrt31C3gQfKsILe9cd5vmQLIDg8D8a7/xr4cvtX1GWSNCDHCAA&#10;3cetcJbWb/2wununST5vwr6KjZ3Rx1pyidbd6h9h0mG23Y2wEtz1qDwhI8CSX4l5myq7vU8f1rJ1&#10;TUlvrySFJPkXEYx+taOmzpC8NsfuxruA9TXbGmcNSsejaNqsCOiRsp2Mq/N24rxHwxqTXXj69ubi&#10;Q4knJLdOQ5rvtZ1waD4Qk1hj++ZXYKG5LN8qj8Bk15j4euPs3iNbmf7scmZB2YHtXTGnocMq1j3b&#10;Xru1k8LWunyzKrLqTyWzf3JHQbgT745r074F/FC88KPcNfXTul1aRRSRx/eDW7bef9oKw+teFeJ9&#10;YW48L3CrncW3L32sANp/T9a7X4a+JINQ8K/2mzxw3FnfQzTF1+WaCUeU5/AgZ91yetY+zS3Rz1Ki&#10;lCx+xXwC/av0oHSdCvoJb628UeG4bpmWbdFPCU2spU/xqf069qp/Gf8AY++G/iHwxqGpeFvGdraS&#10;eIFVfs81riGZHOSBnO10bDbl54r8+/gV+0dqXhD+xdG8SXbpP4f1OS0bnaHgYbgCP0r7S/Zf+P8A&#10;p/jbVNT8Ku9prHnaj/xJdPlmHTywXIVuMDPUYNcP+rLzbEazs1t3R4NXGSy1OUFp1Pob/gmN8Bda&#10;+CeuXGmRS2sem+QrbYbtZFuJdxBlXoxyMHBHHSvuFpEZfkbPvX57azov7Tk6/wBi/DjwTa6GysBb&#10;6gmqKFhU/wARXBY8/wAIrQ0v4p/Hr4NeH77/AISnxbqOp61pNikl4umagTFKxyRhJBhBgdTX2mS5&#10;DWy3DfV1Lm1bu/M+PzHGU8ZiXVW7PvZgRwT/AOO01lB71+Yvwq/4LGfF/wAX+Fbi8hjhutSW/nhU&#10;yWa/ZoURsKGl48w9csoIruPD/wDwVm+MdvcRnWdD8H6iuB5kEc09uw9QHIZc/hV1qmDo1OSVRX8t&#10;QjluOlT51Tdj9AHixVeSLII71w/7Ov7SPg39orwaviLQNtrex/Le6XJMrSQt7EfeX0Ir0Bk3rjHP&#10;bFS6el46o5/eg7SRQKlXw1Md9o461YuIyF3lv0qrJnOaz5ZdToi9BpBc9aAO5pc4GBSBQT96qUQv&#10;rYCpJyKfwo6UgG0ZNRySn1/Kka6RHSSBvlxVd97cZp5cUwt6nbWiiYTqBGNpxmrVu53fSqitlqmi&#10;Yk7fWtoxMeY1tCheG2ZWPWVm+laNZugZKzBj/wAtP6VpV1HOFFFFABRRRQAUUUUAFFFFABRRRQAU&#10;UUUAFFFFABRRRQAUUUUAFBGRiiigDD+IOkNq3ha4jiTdJEBJH9R1/TNeShiTXucqCQbHHyn71ePe&#10;KdHfQ9fuLEj5NxaPj+E9P8K6KMuhnUXUz6KKK6DMKKKKACiikYkdKAFo5pu7IyaHZYl3uwUerYx+&#10;dGiAXkcmlOa43x7+0N8BfhZbNd/Ej4yeGdFjVtrNqWtQxYPphmrw7x3/AMFnv+Ca/wAP7g2Wo/tP&#10;aTfzecsKposEt4HcnGA0Ssv61Mp047spU6j2R9R0V+efjT/g5b/4J5eHdIfVfDFt4010RyNHi38P&#10;mHcR3BlYcVzvgT/g54/ZJ8ean/Zlj8EvHVuzTLErzJa4LMDjpKT2rL6xR/mNPq9e1+U/S7NGT6V+&#10;eF5/wcY/szWvhmbxP/wpPxs0dtcGG4iAtQ8bCTYc/vfx+hFZuq/8HK/7K2k6bf39x8E/HDNp90sN&#10;xCotdwDAFX/1v3Tz+VP6xS7gqFR9D9Icn0oyfSvzRX/g5z/ZQfSLvWR8CfHvlWN0sNz8trlN3R/9&#10;b06/lVPV/wDg6L/ZM0ZfMn+Anj9lMYdWRbTlc4z/AK7/ADml9ao9yvqtbsfp1k+lG4V+WsP/AAdX&#10;/seSziL/AIUJ8QPmbAbbaf8Ax6rn/EUn+ySYJbhfgD4+2w53jZaZGP8AtrTWJoPqH1Wv2P0969DR&#10;kg81+XsH/B1B+x/Mu/8A4UP8QFXPP7u04Hr/AK2u68Cf8HK3/BO7xXBv19fGeiMOGW68OtMq/Uxs&#10;1H1qh/MH1TEfyn6Ek0Z9K+W/h1/wWf8A+CafxNmjtdD/AGo9Fs5pMfudajlsSpPYmZVX9a978HfG&#10;v4P/ABEto7zwL8UvD+rRzf6prDVYpd30w1UqtOW0kZyo1Y7xZ1B3ZpQaanzrviZWU9CvNGSD1rT0&#10;Mx1FIM+tLQAUUUUAFFFFABVjSf8AkK23/Xdf51XqxpP/ACFbb/ruv86mXwjj8R7YOlFA6UVwm4UU&#10;UUAFFFFAAaa3BpxOKY5O3P8As0AfE3xw1U618XvEF4zZxqTxL7eX8n/stcuBgYq54jujf+JNQvy2&#10;7zr6Z8nvlyap19FBcsUjyZfEwoooqiQooooAKKKKACiiigAooooAKKKKACiiigAooooAKKKKACii&#10;igAooooAKKKKACiiigAooooAKKKKACiiigAooooAKKKKACtv4af8lH8P/wDYctP/AEclYlbfw0/5&#10;KP4f/wCw5af+jkqKn8NlR+JH3TRRRXzx6wUUUUAFFFFABRRRQAUUUUAFFFFABRRRQAUUUUAFFFFA&#10;BRRRQAUUUUAFFFFABRRRQAUUUUAFFFFABRRRQAjKG61hePvh74Y+IWgvoHiTTlmib/VuPvRN/eU9&#10;jW9QRkYpxlKLuga5lZnxr8X/AIA+LvhZdPeLA15pO791fRr90ejjsf0rg1bcfvV9/X+n2t/bva3l&#10;sk0ci7ZI5F3Kw9wa8P8Ai3+yDYaq82vfDaVbW4J3Pp8jfu3P+ye306V6dDGxfuzOOph7axPnOjmr&#10;3iPwv4i8Iam2leJdKms5lPKyx4z7g9xWeH3HivQTT1RxtNbjqKKKACiiigAooooAKKKKACiiigAo&#10;oooAKDjHNFBGaAA9K/Gv/g4Lvs/th6NbFMeV4HtcN65lmNfsk7BVyxr8Yf8Ag4L3H9tfSoznA8C2&#10;Z+v72avPzPTC/cd2W/7xofF81xGulWsRUf6vd09ayLmVdh2D9K19TNulhbqhX/UjuawbmYM+AK+c&#10;ifSVrh5hK8mpICGdQe5xVUsQvWrWlI814qD1zTaMKeszfE4ghVM845rO1CdcnB/wNW7yU7duKxr5&#10;2AOTUne5WRR1CaVuK+vv2UPjB+1Xf+GdH+EPwk0hLDSjCYJ7hbclriRxldx7pnrjoOtfIOlJBe67&#10;Z211JiKS6QSfLnC7ua/dH9gDwT4E8Z+GvD3g74TfC5dHjs44ptQ1h7Xa8uQNzZPIBxj8a78Dg5Ym&#10;opt25TzcVjvq8WlvI7L4A337clr4Ms/BeneKdJ0zV7KRDqXha7uI1aGPAyYOn7th8ysNwBr27xb8&#10;C5Pit4Sbw98Yra81aOdVZopItzQSDkMkiHcjqeQykEV6n47+E3gDxxY28PifQFe4sx/oV9bs0Vzb&#10;8fwSoQwHtnHqK8z1nwt8efAF+q/DD4mvq2ms4Mmk+Ko90iL3EdzGoP4Op+te77OjJaPVf1ueNGUt&#10;zK8N+B/F/wAFtOMesfEbVPEHh63G6OLWYW+3Wcfp5yj98o9WAbHUmuz8C/GDwvq+oxw2XhvVP7PK&#10;5bVbieNYnGOCgzucGneHrXxp4mtvM8ZWV1aTKxWSFZA6t6EMOCK83l+AmvfDHxRr3iD4KarHJ/bU&#10;gnh0bXsvZ2F1/G8e07gj9Sg6HJHXFZuEXFpx1NISlKWjume9XviDwFrg+zR6C2pNJEUMb2+8Mp4K&#10;HsR6g8Vl6j8J9G1jSLXQ9GWHw+q3CbdN0WzjUSRL0hbjhCeoHpW14I0nxPPo8C3RtLV/KX7R9niw&#10;N2Pm255xmtjUde0fwDZNdyKslwOjM2SSaw550+pUqdOp0Mo+BfG9noM17L4/uJNQt7VhDb3+w2cM&#10;p6FgihmA9M1zmj6F8af7Gt9f1j4waHpVqZmk1BYdIeUTqT0Qs4K4x79azfHWu/Gb4m6HeaT8PJLb&#10;T7iRg0M14reU3zA4bbzgjPSsXx/rfxR+GlnpXg/RbjR/EXiK7hUXFrJG6LaRZw0+7lVUehALY4px&#10;9/XQfs4p3PPf2r9H8aaDLpXxq+GPjeHQrjUdUSHVtU1e8kFoII4yA4gclVU9xg5zXF/s5/tKftI6&#10;hq2o+BfA/wAMvDWtWLakII/EXmPa2kok+U+VE33wCGbavT2GKxov2h/AHjkeNvAPxr8ZJe6x4U8Y&#10;Np3lNFiARtZ+cm2M5GMiQbj1wKnsP2gIfh3YfDX4g+Jp7PTbPxVqMOmeGUICjbIhj+1uB35XH1p4&#10;inP2cWujOTCYinHE1Itdjq4fHX7T37Mk+sfB86XoviC0Sd7jQ9Z0u7MfkLM7SPDLCSWCo7HB7g16&#10;L4V+G3if4leDY2+IGpuuoTJvmvFXCW7EfwjjvXVSeDtI1vXrTwroVlHJBZzbdX1Jly91P1ILdW56&#10;9hmvTbXwvYiBLKUbY4f+WanAP1rxMRhpYqtd7Lp0bPdhiPZxulqz5y+G/wCy3ZfCPV5tc8afHjWN&#10;UnVXuFju5gEMYPQIAeB09a6ix1a2gnXxt4Y8D6xqSpGfJur29Fum3u2ZcYH4VHH458Sat8VfE914&#10;N8C39w0LR6bYyahD5NrGE5eTcwyQSe2c4rtPiHH4Y0f4PahrXxgumurO3szLfW8LMqznH+qVVOdp&#10;PGM816dGMadoRdvyOWpUnUfPM8w0347BdK8RalF4YW2smWV31e+16IrdXAQ/uodv+tx0+UYFfmN8&#10;YPjV8Wfgb8ZdB8PfFq2mbQvFFq2paNHcMGm02YswDwv2Rx8rxn5WB5Ffrv8ACn4Y/DrxR4KtfiDd&#10;6LZzLqWmh7O3aBRDpduykeXEuMJgdT1z3r8rv+C3fgE+FPD/AMKPGlze7pLWS9sLdiuC1sj7om49&#10;RXDnOH9thWrfM+g4exFOOOUF17nyH8dNP0rQfipqVr4dK/2dNMLmyjC7fKSQbtmO2CelYlreP98/&#10;KcYrnJvFF74k1Z9R1GYyMxC/MeijoK0mvvIiDIcA4/A18nGlyxSZ+lU665dzcW7eXAZt22sfxBdb&#10;Joc/89P8ipLDUVl2uN3vWX4snWCWFt3/AC170vZdgqV/cudRpUhlhRopVBx0rSF9erhjCvy+jda5&#10;fQb2J41Pn7GrSlvpo+FvF+m3rWLpHVTxHupmkt958rTXsW2GH55Np6jsPxPFa3w68T3Go+JLTVHl&#10;KtcTPbNHnICMCAv0rg9Y1l4449KLY3Nvn+v8NWvBurLY3XnKf+PW7jlUfRh/TNYyo+R6GHxX71RP&#10;3m/Zh+NPiK1/Yy+GmsQ6l5f2e0ms5/vfdRh19xzX0F8A/wBp6wv/ABda6BDry3JkkVGkQsc5+or4&#10;y/YW1K28V/8ABP8Aj0yB3kuND8WTBt38KTKXUfSve/2N/AUer+OIbwQmFLNTcXlwR8sag5LE9q/O&#10;8Vj82y/ihUcPN2k1ofmueUcLHMK8JLq/xP0IudUs9O05tQvrmOGFE3NJI2APevA/in+2HLZeNG8C&#10;+C7eNVjjZpdQuhxkDoB/WuB+Pn7Tz61pWs+JNN1nZ4f0lfs+mxxjK3k4PLP689B+dfCf7Q37TfiW&#10;3srvUrrWGXUtVbMKo/zLED+lepxVxfm2ZYh5dlM+RLSdRb36qPp3OvhrhOnU/f4uN77R/wAyj/wV&#10;N+Pq/EHQdQ8PXeozPILgNv8AM2q7Z5GDyOa/PDxZMdF+HfnSrtmkujlT1rf/AGhvizrHiXxHcXWt&#10;XrXEz4EyeYT/ABcfjxXnfxM10yaJpOizEqzRedOpbOGJ4FaZBlEsDg4wlJybd227tvqz72pUhRj7&#10;OCslppscxp/jrUtNv2eOVvJkkHnfMe3euzvNWtr9kcbf3gO1vUEcH9a8vhZmeaEYwZSx+lb2l6o4&#10;s44ZpiVjQD6Ed6+klh4810ckcU5aMXXLdY49wT+PJ9mqLRNRaUtYTfdPI9s1a1jE+mtcwDcGUN9O&#10;ea55Lh7e/WQNyFBP/fWP61tGnoZSxCuWNX1KbTJDID+8ikwfcelZmpz7LlZ4DhZPnVl7c0vi/UEb&#10;zEk+9t/E1R064bUbDys/NH92t40fd2MfrS5tz6r/AGMPF+oEQ6fDq8kNxE263Zm6/wCzX6FeANYG&#10;v+H47y9/4+FXZcRhs4Yda/Pvwz8CvHvwUh07xVLpMzaNeW8U9jqhjPllioJjY9mDZHPUV9XfBb4r&#10;x6lagW1u7PLajzm3f6sqcZ/I18JnmX1aeKd426nqSlHFYdSg72PQPjpo+j6v4VSys4/MkkkZlVec&#10;bVJzX50+KNPWf416wkREcasWPttGT+dfe/xb8caT4e8Lv4gnn+WHT5JmbsPlxX5+hdT1TxJH4xnw&#10;5169nESHj5B0/wAK6snUo05HLByjGzOr8V6Hp2hfD6PxBeXapNPCXIblipHQV4JLO9s82ozKVkuG&#10;/c7uoHr+VfQ/xF0vUPFFrZ+H5ikcFtbh7hVXoo7GvnnxtPE2tXDQrtt7PKr717uXLmkzPGVGooo6&#10;W4ib94/zF8KfrWncXsUVyiK5JL4+lZFjeQlYo1xuK7ifSkSZ7jUI0DbmZvlWvbjA8V1kXPiXrZ36&#10;fogb7vzzDPqOB+prAtI459QjQvzuGVx/ntS+L5ml8TySh9y7Qq+2BjNZVvqP2XVLfDkZm25autU/&#10;dOGVbU9KvtSiXT4QclHUxyLnr70/4SeNvscdvp+oN5kaySW0yk/ehkOD+o3Z7EVz2s6h5WlNcD/l&#10;nMjD+RFcl4b8QXdjql4kb/N9q3L7APxS9jzRM5YhdT3bRr7xl42+IWl/Dzwsk11rGr6tBZW8aKWd&#10;5GAVW4/3ufav2r+FX7Atj8Kf2atP8JeE7dT4w09Y9Xm1T/lpLqC/Ns3HkIRmMjod1fmj/wAEhdL8&#10;L6j8dpviX4n8OJe3Vha+XYGbOIndMGUHswUcMORX7ofCXGp+BtNvGmNw01rGfOZs712jBYjqcY/G&#10;vqMhoQo0nV6nxfEGYSq1VQjstyv8N9YvfEPgmx1TWtLksb6S1X+0LWePY8UwHzKfx7jg9q+R/wBu&#10;j9qFdU1W4+FPw2ulWFF2azqlt99z/wA8UYfqe1ex/txftHxfCnwi3gXwber/AG5qispkU/Nbwngv&#10;9ewr4NeAzO0jOzZO5mZiST3J968XijiL6onhsO/fe7XRdvme1wlw6sVJYzEL3fsp9fMw5HnihWxg&#10;t2hjCkqqLhR9SO9Yd1qN/HdkxSMuPeuxntluMxgFcfxDvWPqek7ZlMcfy9a/PaNWXNd9T9KnTpxj&#10;a1jf+Dnx88dfCfXodc8LeIbqxuYG4lhmK/gR0Yexr9M/2JP+CiPh749+T4C+IlxbWPiPaBazq22K&#10;/wCOwP3X9u/avyJvoTa3BUD+L1rW8F+L9U8M61BqWmX8tvNbzLJHJHIQyMDwQfrX1WX5hOmuWWqP&#10;hs7ymnWvOCsz+gKUFhzVGeMKcYrxH/gn7+1fF+0p8LBZ+IbmNvEWhhYdSUdZ1x8sw+vf3Fe7XMQ2&#10;7q+i92pFSjsz4ePNTk4yKJyDzS85wO1SspJyBSLFk8ip5bm8bR1I23EcmoGjkUc/xGrM5htbdp7h&#10;1RUGWZuABWXpHi/wz4jmks9J1q3mkjbDLHICc1SUU7Gc5XLLAocH9Ka53nAPSrElvt6moHiCc4rZ&#10;ROeUhFGatRLgZ9qrIMYGPrVqM/Nk9PWtIxM5GnosapC77vvNn6cVoVV0pR9m/GrVaEhRRRQAUUUU&#10;AFFFFABRRRQAUUUUAFFFFABRRRQAUUUUAFFFFABRRRQAjDI5rjvixoAu9Nj1m1j+e2OJMd0P+Brs&#10;qiuraK5ga3mXcrrtYHuKqMuWVwep4cGOeTS5OOlaPizw/P4e1iSzYfu2O6BvVc/zryP4+ftgfs2f&#10;sxaJJrvxt+Lmj6KsYyLWS5VriQnoqRLl2Y9gBXZzx5bt2MVCUpWR6USexo3FRuc4A+lfm/8Atx/8&#10;HB/w7+A/g63h+Bfw8uNZ8QatbbtKXWlMMabvus8Y+bHfBwa+Cf2h/wDgqh+3N8ZNDjj8f/Ga60tp&#10;EVrjS/DWbOCPcOE+T52JJxgtjgmuOeYYePw6/kdlPAVpK709T9y/ix+2R+zD8D43HxO+Nmg6bMjB&#10;fsf25ZJyxOMCNCWJz2xXyx+0/wD8F7f2fvgvcWeg/DD4f6x4w1TULyO2tVJFpBuY/eLNlsD2U1+P&#10;/wAEtMg8Q/EuxbVLm4ujbRyXmpXl1MzvcXHYszZJwTgZp954ji8T/HubVXkWa38LW8l5hgCPNAIR&#10;ffnmuOpmNSXw6HRDAxjLXU+wf2qf+DhT9rGH4j6h4X+Eej+H9A0PSof9Lulsmubh5Nv3AzkKDuP9&#10;3oK+W/HX/BQf9sn4z6lrN38Qf2i/E11byaO+2xg1BreFT5WSfLi2r1PXGa+cvHfiGTV9RlQXXmSX&#10;2oO9xJu++xOSf1x+FdXL5NpfalHbP8s3hl5AV5+ZlFccsRUqfFI7KeHp07Wiee6bJqHiLX4dR8Q6&#10;jNdS2lrE6veTtI7u0oIGWJPfJ9hTNQuzHq0FrEc/Z5HZmzxkKx4/I1QhuZLLxDFaGX5o7cyS5bqw&#10;QsF/DArSvYfL8QTQyR5VLGYn5fWNuf1o6XNJR96xizE/8IilswPVpD75bJrQ+B+uLpPii5iMStJN&#10;YyG1Zs4WYD5T164yB/tEVnX26O3Frn/WW+F/E/8A1qyPDt1cWF81/bN+8gkjZT6YYEfqKqn3Cceb&#10;Q+o7FLDxjrd1o9vbGO38YaH9v09l4H2pF8udQP8AaChx6bRXm16IJPF8R11pI4dS077Pqixr9yWM&#10;FDx9Of8A9VdV4S1kr8PLfxRaXLCbwbr0Uiso62Mz7XH0AZPzNUf2kba3074iT3lmmIbpxKGTgLJ0&#10;lx7bufpXc/h5jhjf2vKcr4H077N4p1v4a3d0rR6ppMkTP1Vp4+VYfUr/AOPVy+jzPqujS6PegtNZ&#10;sVjZjnCHqvvzWxqGrTeH/Hmi+K4Aw80oxkcdW4yPzzVPxtEnh/4jXLWaeXb3PzxKv3QG+Zf0NYT5&#10;VA6KfvSSOLv7V7OTy8/dbBrW03VRG8sUi/ur6BVf2YU3xJaPK32uJfvHLexrOU749u4/dIX2NZRl&#10;fY2lFxkWD5lnctG4xtYqwq7p9zNZyboH+SYfd9az53e52zP8zMoLe/vRb3phkVc/KTke1Zy1NVY6&#10;C21EwOsgGc84Ir074c+LbyC18zT9SmtG+U291bTNHIjjtuUg15LFMofbj5eq1ueFtUksb7YkuF+9&#10;jPHHNctaPYcUr7H1n8Of+CgP7YnwWubZ/hz+0X4ms7dYyFsdQvWuoCw9FmDKPwAr6O+En/BxL+15&#10;4XCxfEXwf4Z8VQRKplVrd7O4ZR97DoWX/wAd/Cvgi3vZNQ04/Z2+baJY8DoQKyRdS28k0bxK0kbb&#10;lVV6/wD6xkfWueniMVSfuya+YPD0ai96KP2w+Ef/AAcf/sieInhsfjX4L8ReC7h8Brr7P9tteT13&#10;x/NjHcqK+xPgj+2b+y3+0bp8eofBj45+Hdc8xVP2e21BBMuTwDGxDA+xFfzC6ilrNa+VA8boWLQs&#10;y9QedvP1x7GqegoumeJYrzQvEV54fvyNyXVlO+0N0yNpDKfofxr2MNmtVq07M8utgad/dP60gzFQ&#10;c/lQGPfFfzo/Ar/gp9/wUU/Zi+z3PhT9pX/hLdFjZVOkeJnW8i2j+FWbEqnju2B71+hn7LH/AAcH&#10;eC/HF5D4c/aY+EV54blWMfaPEWit9psg3GQUHzrye24D1r1KeOoyWrt6nHLA1k/dVz9IsnPWnA5r&#10;l/hj8YPhv8Y/Dlv4r+G3i+z1axuV3RS28gyfYjqDXTL/ALtdNOpTqx5oO68mc06dSnK0lb10HVY0&#10;n/kK23/Xdf51XqxpP/IVtv8Aruv86cvhJjuj2wdKKB0orhNwooooAKKKKAEIJNQ37MlnMyn7sTEf&#10;lU9V9R/48p+f+WLf+g04/EHQ+Brkk3UxP/PZv50ynXH/AB9Tf9dm/nTa+hj8KPJl8QUUUVRIUUUU&#10;AFFFFABRRRQAUUUUAFFFFABRRRQAUUUUAFFFFABRRRQAUUUUAFFFFABRRRQAUUUUAFFFFABRRRQA&#10;UUUUAFFFFABW38NP+Sj+H/8AsOWn/o5KxK2/hp/yUfw//wBhy0/9HJUVP4bKj8SPumiiivnj1goo&#10;ooAKKKKACiiigAooooAKKKKACiiigAooooAKKKKACiiigAooooAKKKKACiiigAooooAKKKKACiii&#10;gAoIyMUUUAAGOKaY1PUU6igDI8VeBvCvjLT207xNo0N3GRgeYvzL7g9RXiHj/wDYtXMl58O9ax1K&#10;2V4f5N/jX0MRng00qCelbU61Sl8LIlTjPc+GvF3wv+IHgadofEfhu4hVf+Wyx7oz+IrAD5r9Ari0&#10;truFoLmBJEbhldQQfzrifFX7O/wn8W75b3wtHDM3Waz/AHbZ/DiuyGYR+2jmlhdbxZ8Z5OetOr6J&#10;179h/RpSz+HPF9xCeqx3MQYD8RXIar+xp8TrEltMv9Pu17bZChP4GuqGKoy6mMqNRdDyWiu7vP2Z&#10;/jVaPx4RaUf9MpVNU2/Z/wDjIDhvAl5+laqpSf2l95Hs59jkKK67/hn/AOMH/Qi3n6f40H9n/wCM&#10;PfwLe/pT9pS/mFyS7HI0V2Ef7PnxikbangW8B/2sVesf2XfjResA/hZYd3/PaZRipdamvtD9nLsc&#10;AG9aGbaK9j0j9iz4h3eP7Y1qws16kKxc/pXX+Hv2JvCdqyy+I/E15dkdY4VEan+tZyxVCPUtYetL&#10;ofNm5mO1AWJ7AV1fgv4KfEzx26to3huZYW63FyPLjH4mvqvwv8Efhn4Q2nR/CVv5i/8ALW4XzGP4&#10;musjt4o0EaRqqrwqqMCuWeYfyo2jhf5jxH4dfsa+HtNePUPH2ptqEo5+yQ/LGPYnqRX4Pf8AB2F4&#10;d07wn/wUS8PWujWMFtan4Y2AjhhUALtuLkV/SiVANfzo/wDB4D4fuLH9u34f648CrFqHw1ULIG5c&#10;x3k4PHbG79a83EValSPvM9DCxjTqe6flrq7xizt1HXyVPasOV90hGa1tThTyLeQv/wAsFFYpbDHL&#10;c1xRPUrXGyyEdO9aPhxN0rSZ+6tZF3IR0Fbfh3EWnNMy/f6U5fCY4f3qxZvJAqkMax7xhgkN+dXb&#10;qZn+YjrxWXeyHJA9alRZ11JdTW+EZQ/FLRZJYDMsd+jMgj38A9dvf6V/Sb/wTuvPhTo/wG0OPwxq&#10;9vNquoWa3GoLM6rOXPYqeQMdu1fgX/wTb8O/21+0/pt42mR3UdmmWWXGF3kJu/DdX9DnjX9k34af&#10;Eb4Z6f4Ysbb+ydS0u1j/ALH8QaUvk3NnMi/K+5cbhnqrZBHFfQZZGPs3d7s+czCT5kj1/wA77UoI&#10;ZmwPuqOlZ99GyNvS2j+snJrz79mH4leMvGHw++xfEKxVdf0XUJ9L1aSM/JPJC23zh6Bxhsdia9Gn&#10;ZiPnUf4V0zjySa7HPCRhaoupzPsjutkf8W3gVpaN/Y+n24mECyOq8s696S6ltx87MCF/hU9aq3pb&#10;U7ZoLO1aPd/EO1ZS943jIzfGXxP1K3BsNHjG7oqx1g+F/CHiHxJqP9o+JA7KWzsZya2rLwlplndt&#10;dXczNJuz/wDWrfj8T2WkwKsUMY/uqTyazdM2jLsR+OfFuh/BT4eal41v7VVh0+1aUqe5AwB+JIr4&#10;t0D9sjwF4n/apt/gZ+0NeX3hjU/F2kw6l4TS4k8mHX1kypzKD+7ZGUqsRIyOepr6R+Otjd/G/wAD&#10;XXw7v2mtbW+u7Z5poFy2yGdJSn0bZtPsTXyX/wAFkf2DfFP7V/wl0P4mfDnQLiPxP8P743Vi2mx7&#10;bmazOPMjQjkFSokXHQqcdaIa6dX/AMAVSfs48zPln/goDpnxF/ZU+OnxK8SfD3w1D/Y/iqaOK5up&#10;1aSexbarCUFskAguu7PciuA+NPxg+Knxt1n4E/BfQH2/2LpekHT2aM7pXeYF5CD2+Xj2FfcPgTwd&#10;8RP29v2OvNvNFt4fH2m6S2i6lb6tb8a3DF8omYkZWTGcn+9XFfFr9nvw18CP2qfDX7c3xIggs/CP&#10;grwHGmg+E1jxc381nZctsHTEu1enXmvRrUZSi11tt/X3ng4Sso1m5PS90+66fcz9A9Asf+EVjtND&#10;0q586SzhV792b5mkbkufq2a7zSNQZ7ZnuAXIGWLdq+L/APgjl+0x4r/bK8D+N/2ovH+jtatrvi1r&#10;XSdPWQtHb2sMY2xjPU5Ykn1NfZmp6hNIqpHbLGB/CO31rwPZypyfKfTXUrXLDRWl6VnkOerew9zX&#10;i/7Q9trPxh+GurX/AINlMun6PMs1rEnyjUponwY8/wBzkj3NeleMTrCeFJBbN5Mt8620GPVzjP5U&#10;niHRNP0TRdC8Kafb7kk1CGKTy1x8q/MxwOOSK6qXLG0mc9ST27Hifwx8b+PPBP7EGo6L4/ge18Qa&#10;K8mjy2aHLNJLKBEBjqSj/pXyn/wcB/DiF/2U/DPiSGz8ttH1S3jO5sbVeLBH5ivr343/AA+1/wAH&#10;/Gax+NHijxSq+G/+Est5v+EdhtGaOdnj8oSzN/eTAKgDFfOf/BdL4ufCDx7+x9rXhnw74rtbzUbe&#10;+t5Y4FI3ZD88delaYqj7TDtxWlrnVleLhh8dT5pWdz8UdDuyG2se/SunWQy2DD/Zzn04ritOuCjD&#10;b+Vddpty0lmylR/qzj8q+NlT1P1KnWvG9ybSb5l2hNvvzVXxvdBUhJPPmZX8qp6Te4YBWzzg+1M8&#10;e6gkcFpzncx/lU+z94ipiP3DZf0W6imiWQD7tWrq+8tDP5hwvVT3+lYejXiLbeY5A9qhvtRknnaC&#10;HJj+tZypXkXDFcsUbEtzJdSC6Yk7mByeeP8A9VaOkSW41KSzkk2iaP5TnuBXPJHcPbIPM28evtSL&#10;O0N4swucMowtHsTqw+KlCSZ+0P8AwRr8RJ43/Zf8f6Ozt5thJpt55OdygkGNmH1xX2Z408Q6N+zV&#10;8BNL0XUbq6t9T+IV6sUy2oHnx2vTCfWvz0/4Nw/Er+L/ABP4w+F18hWzvNDiF1cbsMixShh/PvX0&#10;N+1P+0f8O/iJ8XtY+Nsl9fahpvw9vP7E8N6bH8trcXiAgZbqxGCxwMYAr89z2nTwuNnibe/y8sbd&#10;31+SOfE5c8dxIpte5yxl+Gi+80P2g/jD4WfQV+Hfh6L7LovhxhF5fUz3GPnZj/E27iviX4x+IdT1&#10;vWdW8RSziT7HbKIU7ICM13OteML/AMSwySalJmSeQ3DRocLuc9K88+KP2TQv+EgtZlVVbRSVLd22&#10;/wBK8fKsH9XsmtW9T7enRp4Oi1E+NvGPixdT1/Kys8kl1tHuc9az/EusyahrDBpS3l4Xn1xWDZ6k&#10;LjxauG+WFmZsnvViBnluZrt2Cr5hO481+mU8PGEUfI1cU5SevUdJMsUBCPtaRuWx6VZtdSjiEYYb&#10;twIP+NZ+oSJKkU6jao3Lj+tP+zPa28DMv3xuqvZxM/bWN23v3EEsb/w52+9YF9epFKZAeV+9+Pet&#10;A3RWwa6H3V+WRj2xxXJ61eSgloTu3feNXTokVMRYh1vXhey3FwW+8xCt7DitD4bwXOueJ7bRLeMt&#10;JcXCqir/ABHPArk53YMUHG1q9V/YqsbHWv2r/Aei3pHkX3iG1hl3HA5ccfnXbToqUox80cP1rVyP&#10;3z/Zn+Cvw2+JH7NWhWOs6et/p19pOy4hvIflXswI/vBgR6ivjv47fs4eLv2SfiJceM/CiSah4Ovb&#10;gxRqpJe1+bhJP/ZW7gc1+iHwN+Fl18M/C99e+FNYKWLtJPcaJcx/uhM38Sf3CccjoTTPG3w+0bx3&#10;8MNR8B61ai2uNagePzZoA4Un+JQeCRnivo82yPC5tglTlpJbP+uh8vlefYnLcdKcHzQb1TPyg/a0&#10;+Lukt8JhZ2E//H+QiruwyHOSv0rw/wAMXsuoarpEEtp+50nTsCEDkyuev1yeld7+2t8NNC+H37RW&#10;oeBbHWZb3Q/C8iCZpupkCgsMD34/GsH4IaKNVu5PFurbY4nnMkatxjnhfwFflVXBzyyMqU90395+&#10;qYfEUcco1KT0dmdL8RGh8L+B5tUulzctblpGP06V8feL7yWN5tKdyZriTc/tnnFfSv7V/j60sPDq&#10;6RCu5bmZSzL/AHRztHtXzHbs+q6jd69cxcux2L6e1ehk9OSpucup5+cVoxqKCew+HbbDcfvbBin2&#10;VyLa8kvGP+phz+JqNFe4WS5dxtVsfX2rH1zWTptr9nB+aVizkfoK9yMeeWh89Urcqux2o34utaaP&#10;PzeWp3enNZ95zqESIPutvb3qno12bnU2mZs5TP6mrkVwq6k20btvU13cvKjzpVtTo9eu2GkzJIfu&#10;7WPoOM4rjLC4B18Kj/60qP8Ax6tLxlqrQ6b5GRmXyh19ua5/RZlTUZNTP3bZfMGT9488UKHumMq/&#10;vH67f8EzPg7r1z+zZp/xJ8O6C0lxa3Ul9feWuHuLDZ5BC/3gDuY+gXI6V+hX7P8A+0T4c8H/ALOu&#10;qeJX1j7Tpuh7hayNJlgrDIjI7EOCv1rxr/gi5d6fJ+zd4WtZYI1bTfCdrbsvHzbpJmLkd8tik/bC&#10;+GQ+DvxBk8O+FZBD4Z8eSR6teWKHC2t1AQXRB/ckZlYjsQfWvosVXp5XlcsQ+kb/AD6HzccDUzDO&#10;o01s3r6HlfjrxN4m+KPjC68aeJpWkuL6QyuhbiJf4UHsBxWX/ZoEjIEPPtW9o1tHql25hB2o2M+t&#10;XZtEVX5X3r8Jq4qpjK0qtTVtn7LSlTw9ONKCskrI5SXRo7Vctndjp6Vj3KxuzB13Yrsr+yOWJOfW&#10;uf1TTILZflTrz9fauujIfNdHB63FHLI+xdvesWKFtvnfxL0rpNbXYzK0X3m/KsJYAH2AnB7+lezh&#10;amqZ52MhzRaPdv8Agn3+0VefAz9oLRdfub6RdOurhbHV48/K8MhwDj/ZYg/nX7OxypdwrLA25ZED&#10;Rkd1PQ1/Pfotw9pqirBKVZuAy9j61+3X7CvxZk+M37M/hvxVfP8A6bDa/Y775s/vIvkJ/EAH8a+v&#10;y2bleDPzjOKSpV+dHqTRc420CJiwAFXDbxE7itNcxWsBnlZVVRnca9X2dt2eR7Q8t/a38VjwP8Et&#10;WvvMZZJLdlDL1HGa/G39gX/go/4/079vHUvhl4o8TzT6Xbak6LIzHbu38A1+nv7ePxw0UeAL7S4k&#10;Ro7WNmZmbhuO/tX89/wW8Wv4R/bU1LxrpqrNb6h4kmbaW4KmTIwfavic6xPNmDdOX8ON1bvdP8gn&#10;Llirn9T+jajaeJNDt9esJd8N1Crow7ZHSnSx7BtIryP9gX4xp8TfhNb2E1i0LWsK7d7Z3V7RfW3l&#10;tnqPavssDiKeMwsKsNmjOekjN2c1NDkjBpzxkNtpyRY+bNdXKQ5Gno0weF1H8LVdrN0RcNN83WQc&#10;fhWlTe5MdgooopFBRRRQAUUUUAFFFFABRRRQAUUUUAFFFFABRRRQAUUUMcDNAAc4ppJ20hlHUtiv&#10;nr9rv/gpH+zr+yTol4/ibxNHqmtW8aldE0+YFwSCcyP91FABYk8gA1MpRirsqMZSdkfQU9x5EZld&#10;1VVGWZjgAetfNf7X3/BVj9lj9kOKHRvEfic6/wCJL9jHpvhrw+VmuJ39Cc7UHuTivy0/am/4Kx/t&#10;PftFadqXjHx34hbwd8PYbjzNL8K6HM8M2pkDMFvLMMO2QRLJtwArInUmvFvgP4PutXt9Q/au/aHL&#10;xXEm+bTYbzhLO1APQHpnH8vx4K+O5fhXzO6lg9Lz+SPrT/got/wW8+Knhf4Nz6vbaPZeGdTvo3t9&#10;G021fzbgTMMfNIf7g5OBjI4NflZ4GuLy4vr79pP9obxBe6zfMzXdqupXLTSSXDgspO4nn+6vQDn0&#10;pnxJ8eeIP2rvjxb+JDbedplvO0HhrTpPuNbq/Mr+gPUk+uOxrmfih4rt/GGotYx3Sx+HtCeQyXK/&#10;8v8AJ0aXH+2RhR2XFedKpWqrmm9X+CPTp0KdOPKlp19exn2uoan8RvHM3xr8fZmJk3aTYSHOWzhO&#10;PQHH5U2e51LxF4lkudT1L/Q7PJaRV4eQ9SvvjOPQZrd0fS7zRfB0fjTxdpjLcas2NNsVX5oI8YjQ&#10;L6kc+3Wuf8VTSGO38MqyQFsvfGPpGOpA98cVppH3ewX9pJtnpfw51m28F/DDWPHlsOZwyWfsgG0H&#10;8+frXm661J4N+CWteKN7f2h4ivha27t97b1Y5+ldF8TNdbTPgRouj26CNdRm/dxqOfLHCj864/8A&#10;aVnTR9L8K+BreHaun6Wbm4XuZHxyamPxaChHQ89tCkmoxwsrMY4cRe7sa9Uewgtlm1dpj9nj8Nxr&#10;J7lSV2/ia4TwzpTXfia2tioDfuUJ9OMk12t3KyfDSa4nbLGSdNg6hUl4X9aqTvI1R4u9xJc+J2nY&#10;cyzY/A8V2nihvsviy8jmXH/ErkVvl/ixt/pXH6PGbnXLWQJ9+6Tj/gQOK7Tx00134p1N2j6WoZfZ&#10;XGf61u/hRl9q5x+tI8EC4PzLaqy/0rN02PfefuzxPNGu31DE8VsaxmS48gL963Cj8ENZVgI47RZS&#10;TujvYefRSTzTjKPKVLdM9l+AOoW15Pc+FdUI+za5oT6fcBm4DYZA31DBD+FReP2m8R/D2z1G8O2+&#10;sIwt0ueWZf3Uh+u5QfxrlPCF5HpfiCEx3JXZqzRbvVS3H64rvPFtpZRzXo2EWlxcrIq+iTLtb8mA&#10;NdSn+79Di5eWvdHnviKKLWPhhBqsU7fatLvFjYdwh7/niq/ju6j1jRdF19H3TSWxjm9QyHH8qh05&#10;mTTdX0Bn5zsZc9dp61T0qFL/AMLXEDTfvrWUMqex6msZSvE1jG1S4SzRz2qx5zuH5VktatC0kH/A&#10;hV2yAMPl56NwasG3DvHcY3YyG9654y5TrceYyFUmKNh3XiobmJgMirRgaGRrYqdoyFpjfdKnrjH0&#10;rS+plZ7Fm2uoTHCscmW8oCTcOhrRtpirK+e+PxrARxDIrVt2MweLKj7y81nU+EqJ6H4I1ZFMdrJd&#10;MqsQY2X+HsRXRap4eDRx6zbSqIzxJtb5h659vQ1574ZvHhUsp+aP5h7+tej2j/aNIW4Rg397Hcel&#10;eXU0kbdChFJewNJYx3sbbVDMrRjp2YfyP1qn4p8NPdaUNatoAssMgN9Gg+7/ANNFI/hPf61oalpq&#10;3U4nt4mSS3/hDdRjp7jrWfDd32nf6fYynaDnyySV9SpHdTzxWlORjURn+HvEhkX+zNZaARSKyreT&#10;Rb0bI4SUfoGHzDPpW1ocGo/DfVZtX0eyk0+RpoxMIpyVTnOWXnK9MHketYPivw4EtD4n8NWxmsZu&#10;by0P3rV+/TqvofStz4ba5oN69vpniW9lmt1O20m4LWzMPuMc/NH7HpW1SV4XWzHRlyyVz9NP+CbP&#10;xh1DxJ4GV7PUrq1vLOcFZreYoHyBnAHQZ9ua/Qb4f/tDeOdNis4fEKx6hayTLFJJJ8sq56HI681+&#10;Wf8AwTs1DQPBniC+0rTC/l6jGohjZgV83OcJ74GfQDr1Ffpd4M0ux1Xw7D9nxJJ50ZK/3GBBzX5T&#10;mGYZpkmcN4Wo4rfy+4+qrQwuOy+PtYJ/n959H6Fr1nr9t9os9w+UFlZeVzWvpAA1e1BP/Ldf51yv&#10;wvuYLCWSG4TbuhjDKem4D+o/lW9f+J7LTdQiuLe33eXIGYA9ea/TMl4vlWwaljo2fdbP1X+R8Fi8&#10;t5cVyUPuZ7spJAGadXN+F/iP4c8TIscV4sNwwGYJjg/h610CMpHWvqKOIo4iPPTkmvI8+UJQ0aJB&#10;nvRQDnpRWxIUUUUAHOar6j/x5Tf9cX/9BqxVfUf+PKfn/li3/oNOPxB0PgW4/wCPqb/rs386bTrj&#10;/j6m/wCuzfzptfQx+FHky+IKKKKokKKKKACiiigAooooAKKKKACiiigAooooAKKKKACiiigAoooo&#10;AKKKKACiiigAooooAKKKKACiiigAooooAKKKKACiiigArb+Gn/JR/D//AGHLT/0clYlbfw0/5KP4&#10;f/7Dlp/6OSoqfw2VH4kfdNFFFfPHrBRRRQAUUUUAFFFFABRRRQAUUUUAFFFFABRRRQAUUUUAFFFF&#10;ABRRRQAUUUUAFFFFABQSQOKKDQBk+JvFA8NQwyyWpk85iBtbGMCsf/hakX/QKb/v5S/FX/j1suf+&#10;WjfyFcZXRTpxlG7M5Skmdl/wtSL/AKBTf990f8LUi/6BTf8AfdcbRWnsaYueR2X/AAtSL/oFN/33&#10;R/wtSL/oFN/33XG0UexphzyOy/4WpF/0Cm/77o/4WpF/0Cm/77rjaKPY0w55HZf8LUi/6BTf990f&#10;8LUi/wCgU3/fdcbRR7GmHPI7L/hakX/QKb/vug/FOE8HSm/77rjaKPZQFzyOy/4WlD/0Cm/7+Un/&#10;AAtGDr/ZLf8AfyuOoo9nAftJHYj4pQj/AJhLf9/KX/hacJ/5hTf9/K42ij2UA9pI7L/haUP/AECm&#10;/wC/lH/C04B10tv+/lcbRR7GmHtJHaR/FKxb7+nS/wDAXFTxfEvQicSwzLn2zXCUnB6il7GAc8j0&#10;q38a+GrgDF+q5/vir8F9YXYBtruOT/dYV5PgelOimmgO6GZlP+y1T7FdGP2h65uGcUpwRXmth418&#10;QaaRtvPMX+7N81b+l/E61lKx6ta+T/tx8j8qylSkilKJ1T9M5r8D/wDg8h8MXEPxf+C/jVom8m48&#10;M6lYrJt43R3CSEZ9cSj86/eix1Sx1OLzLK6WQf7LdK/G3/g8i8GXd/8As8fBnx/FATDpvjDUrGWX&#10;+61zbROo/EWrf981hV+Fm1F/vEfgxdIJNLtnY/8ALLluOayG2jdz3rUMMcuhxOTn73zenPSse4IU&#10;NiuamepWfuplW7l3NsB6nFdVBELbS4bcf888muZ0yB77U47cLxuzXSapMqqIV/hol2Fg4+65lK4w&#10;Dw3FZ2oEKMCrztuGWFZeou3r+FOKHWl7p7Z/wTzh8c3XxylXwBdwrqBsGCw3QzFOM52t3HIHI6Gv&#10;6Ov2RvjFp3x8+AWi+NobpY9QgtxZa9pu8b7O8i+SRG/EZB7g1/OL+wDBqdp8YrHWNO106bI0wiju&#10;vL3KGPRWHdT0r9Yvgj4N1n4eaPea3o/i+40vWtQvnu31LSpGj8x2xwyEkOPr1rknxDh8pryhiHaO&#10;lv1PWo8J1c7y2NXD6TV7t7NdF6n2b+z0lm2ha1rEj833ia8kG08YD4/pXdS3tu3CylcdRmvCv2C/&#10;G+qeIfhhqHgbxtqsMnibQdVmOpMkflrcRysXjnVfRgefQ17BezhZNisM9N1fUUcbhsdSWIoSUoy2&#10;aPhcRhq2CxEqFVWlHRlxtRto3JQbj7rxQNW3R7G2x/Rqo20Imf8AeS5/2V/xq39l0wfNMyovtyTW&#10;mgRl3K1xfmBWcIp91HJqmt3d6lN5UNqY9vAZl4FdHZS+GoF3pZtL2+atCxOn3w2wabtBPIIq+Urm&#10;7GPo+nSQRKuVaT3714d/wU3/AGkvjJ+xp+z3ZftJ/DPSYdUXQfEdpDr2h3C/u72yuG8phkcqysVI&#10;bsa+ptC0nSLYFmjj3LyxYcL718Xft7ft8fs/XP7PF14r8W+E5PE3wvuPGN74K8d2carvguECvFcx&#10;OM4wRuT1NdOFoylV5radfuMsTiFTp2vruvvR6T8LPjd8Fv2g/gTon7WPwBnjtVkvIZNVtbVArWkh&#10;IFxDOg7ruOT/ABDmvBv25vhT+0b+2N8edE8C/BLw9D/Y8OhvY3Hi2RB9k05LhcSyoT/rHAyAPUiv&#10;Mf2afhV4s/Ys+PHhr4n/AAs8ZN4o/Zd+N9nHZTavCP8AkF3NwuLaS6TpGyyYjMnTkg4rZ/bU/wCC&#10;mvxv8A+B5/2ZP2PvCf8AaGuJrlzZXPjjTbcvaLa+ZjzItowHXJVieF2kg4r0KMJRk3T1t1fRf8A8&#10;etCm5RjV927Tt3Z91fsvfs1/DH9lr4K6R8GfhlBbm10eARXElttzNc4Hmyvj+Nm5Ppmu7Hhy2dxv&#10;iA5ydzVwv7Mmj/8ACuPgJ4X8DadPJrmvQ6LDLql9GTIt1dSKGllaY/KcsTyCeK7/AMHa1D4jF0l3&#10;E1rd2M3k39nN96N8ZB91I5BFeFUpe8z6OnM4v4v3lpo3ifwjps14VjuNXaSaSRuNsaE4A7nNLr9t&#10;4j1uaPx3MZrHTdFmWa1t+jXHOGdx6YPArq/GifDe5v7DUdasYLq80uYy2LyfMYXIwSPqK53x/wDG&#10;3wtoHhi8uvENxa2+nrbsLya6cJGkZHOSfaoUoe7FBKGl2XvivaaVqtloNvfSqsNxq8Mu5mHzbVLD&#10;g9RXzX/wVb+C3wu8Z/sa/EG+tfBWl/2jDoslza362KLKHT5shgMjgGvkn9oL/grj8Zz4jtfgf8BP&#10;gzq3iLX9JvJm0LV7qwlZL63zhJYoyBuAU4z7V4z8U/8Ah7H8bvCWq63+0D8VrzwfoMunyn/hHyyi&#10;a9G05jEKZwPdulTiH7KjZy+QYWopYqMkuu5+eto4Tla6HTrmRbSRwc4jP8q5WJ3t76S1fO6ORlOf&#10;Y1si6NvpU0u/aPLI/OvmJR94/RKdb3WO0m7KtuEnvTPiFcq0Ng/f5+fyqnpM+NrE4z1pvjRpJIbN&#10;i+5VZv1xRy+8Y1K8nh2Stf8AlaYq5AaRcYp9hPtTIUt2rMupFKQj+6Kvae+f4qXJoTTrPnRrNPKV&#10;x5irVW5GPmlmZvYcYpwlPQDP+9Ve6kIyamMT0FiPdPtj/gj/APtawfsy6d8YtQtp/Jvbz4b3Eels&#10;zgMbpnVUx78549K6bwN8QPE3iDwnpfgm+1WSSztrmS42k/6y4kxvkb1Jx3r4d+Dl1dnxzHbxyssc&#10;sbCRVPDD3r7U+C1tCklukig7Y9xPrXyHEWHpxq3t5/M+nyKt7WLqddF8lse2eE7Oa+LXE4+XdHH0&#10;7A15z+2/O2leDkuII2W41KV/mXso4/kK9e8LM0fhGW8P3VuVZ9vYA14v+1lrcPiq+j0B33vp9hPc&#10;yRr0j4wmfw5r5rL482KT8z2cZXl7GSPg+C6aCe6lc/MSwXFWjqptbNLJmYr/ABn3JqlYx+bqDI4/&#10;idvrUduVuPtUjnO1Ny/XOK/TOW6Pz2VZ82/c6XUtOli1KNJYyI2VWj44ORTtR1NLqdbdBtWFa0vG&#10;N8Hs9MbeoaO3AOO/y1yd9qi29wsO35pe/wDWsaUXKJrWqqErJmlrV+DYx2UAOyXc+33J6/rWHc2S&#10;LZTSs5zFH+tSvMVlE80mEVurHqcVW1uYW+j3EJf5nb5m9e9dUIWOSpiGc5MchpPM/i6V2X7PvjKb&#10;wD8b/CPjOKya5bSfEFnefZ0PMgjnRtv44xXETkPY+af4W5961/h7qhsfFdjel9m3J3DsVIYH6100&#10;4v2ia7nL7XmTXc/qU+GXxk8Wat4QHizXvh7/AGdYas5mhgnkCuqsMgc9SKu/Gr4w/Dnwh8PDqOsS&#10;NaQ29v8AaPtVwu1YmAyPm/8Ar079nyax+KPgvw34zu1W8tbzwnZvZLwyK7xqztj1Ix+Rrg/28PCW&#10;kad4NtdDhtxNDruow2L6PMw+zXQJztOfuvjO09zxX18pLl03sfGxi/b2fc/JH9rjzb/VNc+KS289&#10;zFr10ZrG6t4yxuFV8ysR1Aw2BnqVqr4m+PXwr1Pwro+oR+D9P8L2xhjt7WSLUPMuLtUUAzGEcAk5&#10;5OK+i/20/DXgnwL8WdH+FHg7wi2ly6HNDNqWn+ZiS4smUFnUNw3O4EDtXynrv7K2g/Ej9p+88P8A&#10;w6n+0aPqui3M2n2dwuCsUQ35j+jFh+FeDHK6OIlNVYqR9LRzWtQs6cmu3oeXftD6pdXuuW8d1c+a&#10;v2M3Uals7kJwh/rxXmiXUs1rDplkvzSttyv6mpvHSa5oGsX/AIZvrj7Q1rN9ljmJJIVTwBmt3wd8&#10;PtW1LxJI+h+G7q+Wx0dXkSFC2yST+NvQYzXgvB0qdVwhpboevUzCpWjzzd2yv47i0vS4I4tAz9lj&#10;t1+0O38cmOTXk2v6tJcXbOT95sAelegeO/Fdpe6Svhmxs9psdy3Mx/5aSZrzGWaMHzHfc2449q6K&#10;dPlloefiMRzRNbQIvKlkllb7sf5DNSxSq0ssgb5d2OfxqPwwPOtbq5flSFP4ZqG0l858oxy0hA98&#10;4rXlOT2q0HeNLgi4ij9I95+u2s3TmxYsrNzJMv5cVY8aTltcnhX/AJZsqbT2wKq2x/0dSfuxtuq+&#10;X3UYe1/eH9BX/BGK6bVv2PtH8Y2ckbSPpxt7hl5KeVI20fqDU/8AwUX+JkkHxS0my375NP8ADsUS&#10;Rs2f3sspGPqQor5X/wCDff8AaLvLDwZr3wSv9QZV2fbrFZJMqVDgSKB2IDAn6+1ey/tfQ6j4l/b7&#10;Xw9fRtLp2m6HaalJt/i4ZUH/AH1k/hVcVSlW4ZtHq0n6Ho8O8rzjml2bR1Xgfwjf6RotvcTASMYw&#10;0uepJ6/rWvqtiI0ZnA3MOMVZt9VVbaC0hUqGXgZ6im6hFI672z83Q+lfk6o8keVH3vv83Mzlb6yZ&#10;49zbl/rXM68vzFY2zkc12Wrt5cGOvvXFa2GAldX7/lWkUzVS5tDjtdt33OsSZ/u81ziqFmLzS45I&#10;210epCZJiw3fd+b2rndShnMnmEfLmvQw8rOxhiL8pXjjxqKyxfdZh+Ffp3/wRu+JsVx4S8QfDW7u&#10;eYJI763Qt2b5Wx+I/WvzAuZjHKskbflX1J/wTT+IN54R+O+mqlwywahby2syq33ty5H5Fa+mweI9&#10;ilPsfEZxR56bP1i8T+P/AA74S05r7Vr5QqjO0Hk18e/thf8ABRTSvAmm3i2epLawwwsw/efM30Fd&#10;B+1/8RzZfDybV4pBE0J2pluuR1xX46/HXx545+LPjq6s9SmeRUkMR+Y7QM9hXk5xn2JrTdCk+WPV&#10;+R8x7OFNXZY/aj/4KI/GL9oC3u/BHhfzrPTpmKT3C/6yRfTPavnHQ/h1rui6nD4gg8xZoZllVvfO&#10;a+pvhJ8AtMNkkl1ZZkzl2K/erqfF/wAE9JsNOkeO3VeOBtr4r/WLCUKzox66Nt3bMa1KpL3mfbP/&#10;AATC/ajtv+EU0eK5K7hbxxz7W/ixg5Hav0e02+svEGmR39lIrxyJlWU9Pav52/hh4o8afCfx3b/8&#10;IzqdxbwvcKHVJCF6+lfuF+w/42uvEXw0t7XVZme4aFX3FshuO1fd8I5vKpU+qS1W6f6A7VI3PXJb&#10;WSNsFc0RW0jnG3jNazxow+YUwGJX8pWXPpnmv0D2hz8pW0l98TME+7MV/Kr1U9PZXhEm3budiwHf&#10;kirlKXxDWwUUUUhhRRRQAUUUUAFFFFABRRRQAUUUUAFFFFABmgGg9KrahqFvptrJe3dxHDDCheaa&#10;VwqooGSSTwAPWgNyyxwM1578ev2mfg/+zl4Um8VfFTxdDZRxxF4rNDvuJyP4UjHJJ6elfEv/AAUC&#10;/wCC63hL4TG6+F37JNvZ+KvEjH7M2uyNmztrhuFVP+ehH3ifugDvmviXw1q/j/4jpc/FD9oL4jah&#10;rEiq02oXl9OzNcSZzhAeF3N8qKAAAB6Vx1sVGOkdzsp4WT1lofUXxw/4K0fFn4vLNF4M02Twr4fu&#10;3li0WzjkzeahGODcSP8AwRgnAA6kexr4R+I8c3xq8SSWfirW2j0WKRrvxBqkrHmIHOTn+8VGB/Ef&#10;LHTfWlqPjDVPErvrkkPlzXz/AGaygg48q3BCqiDsACEHqcnqa4fx1pepfFfx3p/7J/g3VPs0d3t1&#10;Px1rSt8sMfSK3B9xkKvcvnjdxw+0lUkl1Z3RoU6d5PRLcZ8N/Cl1+1l8YV8bXNrJb+B/DkxtdDs2&#10;ztn2cGQf3s4+93O5vSs//goD8bftljcfCXwvNt0ewhSC+ktcguOMoo922Rr9W9K97+KmpeCP2V/g&#10;nD4Y8OOEu/srW9gtuo3CJQFeUD+8SyxL6s3sa+YfhJ8ItS+JHim48XeNA6eH/Dayatr0zsGjlumy&#10;6xEn7wiQKAP7xJ60VKK5t9vzCjVlU/eW9PQ4vSvh34j+F/wxaW+t/J8R+MrP/ll/zC9LAwcf3WbO&#10;we241w+m+DLNbywl1qJWtYv9JtdM253ovCSy+xIG1e/0r3T4yXhvLFtX1F50TVmaaaN12yLbKqiK&#10;2AH3VC4yB1ZjXmul6XfziS71L5bub99cIqjjC/ubdR6InJ9M1y3a1OuP7wr+MNTUg+IdUnEk6wH7&#10;HHnIgH94dq8f1e+OqSRw2cpkuNSvPKhb/pmD8zfi36Cu3+LNzfw2o8NptN/q1xBa/L/yzXbl8fnj&#10;6Vl/DHwjZ+JPjVHYwtutdHVY0KDgsvH881tTi3qOVo6HSeNNIbxB8SPB/gCFA0VoLeKSMdAB8zE+&#10;/FeYfHbV38Z/HLUnhk/c/wBoJa2+37ojQgcV7R4a8qX46eJPE25mXQdLuJoufutt2r+NfPNq0tzr&#10;Y1V2Pm32q+XD68tyapRlzhHY774XaZDqHifUfEmzMNrcmOHK9dgAz+dV9RlnuPhHNqca/e1a9E0n&#10;rufOB+VdZ4V0aPw/4fu7cTeX5MFxNMx7uWrDsYJp/wBn7WhJHuWLVFaE/wB3eMk1pye8Zc7aPMfA&#10;tnF9vhv5mG2OGaZc9yowP1Ndd400+RPiMmnsu5Z4YYpGHQ/uv/rVz/hCwlhmtTLAfLnt0iU+m+YD&#10;+ld54jsv7V+NQga5+WHUplk2josQPP5A1pKPQTl7x5Prv7zX/IAxtLA/lis6yiMujag6r92aE/hu&#10;Yf1FatwofxJNcvzh5Nufocf0p3hmzC6Hqtq8e7fFBuPp+9H+NTG2xs480boL9ZbKadGbbumEkftz&#10;nNeia9qqaj4fikmU7tvltg9F+8p/nXDeP4W0/V1tWX5ltIyp/WtO61eY6PJbD+CGMZX/AGVAz+VO&#10;UuWNjONPmkmc7csdN8WyO33ZmO7PfjmodIJi1e4tdx2TRttx3p3iCSSeaK8bk8Nu+tR+YiajHMG2&#10;nP8AOob0NHD3iGLZBMyk98VpWiH5Co4Y1n3cGy6kXdzvzWrorJJHsB5U7l96yqfCb09DO1iBkuiB&#10;7iqc0W07gevJrb8QQBtUmEa7RkED8KzkgVlbzB93p7U4y0MpLUy7xGDqD6feq5otztHlFuV5+oqL&#10;VrdllBRflaqsZa1mWXdwTg1p8UTF6SOv0W7MV2pP8XDV6R8PNUQ3U2mX5H7zDpx/C2f615LZ3DeW&#10;oH3q73whqgjjs9diQtJa5S494z3/AANefio6HRvHQ7DXYTZ6k1wit5MmMMrfcYUslnpG6O+mmK21&#10;x8tx6K3Qn2zWxd7bqzjlMKyLOoEbIucOACM+xFZQ8u4tJlhESqyAywlvlGcg4z/nmsIbHPJlOysJ&#10;vBurLY63dr5Ei7ILjbiOVRxtb+62O/c/WqHibwTDZFvEmlWw/s55P3zxj5ouTjPqvHB7V1kFvour&#10;aYula6Wa13iFmZvmtpNvytn06cGqtnf6p4Nv/wDhCvEqwsk3/HjOTuimBXG0+xHb1wa2/wAPzKi0&#10;5Hp37HfxTufCPxj0XXLuf7VZw3kKyMzf6xSMAfl8p4/umv2s8J6raWfhey1nR/mtTcx7Y2HzICwB&#10;VsemRiv59NEbUPDnjaKeKaOIWrK626Nt25b5SD/Erevb8K/dL9l/xtpPjv8AZ90TxlpOrLcN9nhj&#10;1QdRwiAsR6qcg/hXwHF+EXtoVV2PoMHUn9W5ezPomz8QiK+iELnE1qrBl7svI/Suys1F/Es4ztkA&#10;P0zXl/gG2m1S6ktnVlNnIRHu/uk8f1r1TRvKtbGHn7qDrVcO4qpDBt14+6tjwM4wvtMQo0pe8+xX&#10;8Q6dPHB59tIUZOjKcEUzwp+1J4h8A3a6Z4uibUrBW2mTP72Meuf4qXxLrWy0aOvEfid4hhWSTnFE&#10;c0jRxjxGHm423XRrzRcsPiI4VUasU307n3J4D+J/gz4jaYup+Etbhul2/vI1b54z6MvUV0COT71+&#10;Yvgv4jeMvCHiiPXPB2uzWdwrZ3RscOPQjoR9a+1PgR+1LaeOdNh07x1HHY6htA+0L/qpj6/7J/Sv&#10;puH+Pstzat9Xr+5O+jb0fo+hy47h/F4Omqi1X4o9oH0oqOCUSxearqwbkN61IDmvv1qrnghzmq+o&#10;/wDHlN/1xf8A9BqxVfUf+PKfn/li3/oNVH4g6HwLcf8AH1N/12b+dNp1x/x9Tf8AXZv502voY/Cj&#10;yZfEFFFFUSFFFFABRRRQAUUUUAFFFFABRRRQAUUUUAFFFFABRRRQAUUUUAFFFFABRRRQAUUUUAFF&#10;FFABRRRQAUUUUAFFFFABRRRQAVt/DT/ko/h//sOWn/o5KxK2/hp/yUfw/wD9hy0/9HJUVP4bKj8S&#10;Pumiiivnj1gooooAKKKKACiiigAooooAKKKKACiiigAooooAKKKKACiiigAooooAKKKKACiiigAo&#10;oooA5P4q/wDHrZf9dH/kK4uu0+K3/HrZf9dH/kK4uuyj8BjU3CiiitCQooooAKKKKACiiigAoooo&#10;AKKKKACiiigAooooAKKKKACg80UUAGOMUm0dMUtFAElrd3NjIJrW4aNhzlTivgf/AIOe9GvviX/w&#10;S1utbvAHm8J+OdK1GNgOSrmS2P5CavvQjPWvm3/gsF8M5Piz/wAEyfjN4StrITXEfg2bUbde6taO&#10;t0WHvtib86yrRUqbNKUvfR/LTYwR3GhyuW5WUj6cDisa4OwYatDRC81hdgt8oYMufyrKvcrIVzz0&#10;zXkx00PZra0lY1PBVsZLiS9K/wCrHFWL+XzLliNx5qxoVn9h0RWz80nJ9aqTybnY9qW8rnTTh7Og&#10;kNkYCIsVrH1Fi3Va1ZSFi+Vf1rJvVLyhQepxVxOfEaRPYP2avE914O0HUNW0m2jlv4YxLaiT7ocE&#10;EHPav0P/AGeP2xL3xzpsdh4i+FviazvoYlWaeHS5Lq1kkwPuSRg9e2QK/N74G6Vdatdt4LEUivqS&#10;+Qs0a5ZUbq4HqBX6D/sg/GfU/hfo9r4muvE19Y2fhO8t4bq3tVEj6jbjEJnMYwGXGMr1Uivhs/yv&#10;A5kpwxV1qrOL1t5dD6XK84xmCpwjhmmrWaa69D7f/Y0+HPxKj8aXnxj8WaFJpOnX2mC2t7W6UpPc&#10;DduDsnVQO2ea961nXGjckxfKOAq1m+E/ilpHxB8P2fiDRL1ZLS9gWWGZVOWUj9Ks6jpseoIywSNy&#10;vLM1fbZHgMLlOVww2FbcUrq+t7nw+bYzEZlmEq+IVpPRpeRxfxO/aN8EfCHSU1nx94jj021muPJt&#10;8IXeaTGdiheScA18WfGz/g4o/Z9+GfiCTQfhr4A1rxdNb3Hl3dxMwtIlwcHbnLE/UCvqL9pn9kvw&#10;5+0R8NdS+Hfje3ZrW8Xdb3EORJaygfLMh7MP16V+Lv7an/BI79o39lJLrxbp0MnijwyN0ra5YW7N&#10;5QzyJk5aMgc7uVPqOlepHEyjujg9mn1PtHQ/+DnDw6/iaGHxF+zLcRaRI22SSz14faEU/wAQBXaS&#10;PSn/ALH/APwcPajpXjlfAP7TMjal4YvtTdLPxQkKx3enQtIfKM6rgSIq4DEcgAnnpX5WeEPgN8Rv&#10;G3hSLxf4ZS1ubV2kVvKm3SIydVK9ye2DXU+GP2UfiD4h8SaHYWvifSUt/ENvItjeTSEI00Z+e2PG&#10;RKAd2w4JGcdK2/tJxvFpfcY1I046uVj9+/8AgqT+3Rqn7L/7DGp/Ef4ZeKbWPWPE11baX4VvreRZ&#10;VbzxvM6HkMohBYH3Fflp/wAE3vEmp/tO/EDxN+wD408WSN4Z+Mnh+6kkN3yum69aobi1v4vRty7X&#10;HG5TjtXlfj7wD+2H4103wT+wt438Zw6jpfhm2v8AWPCcsjyMNh2LJbEnk+UOVH8Kue1Yv7I+g/tH&#10;fBP9oRPir8KtGS81jwTcTRXcZuNmyOWIp5oY/KRywx3K1SzblpqK01M5Royn7RO+mn9ep+qP7C3w&#10;w8PJ/wAE0tX/AGCPj/4p1dtW0/xdrdp4js/D0ubi2t7e4VlETMQEWRgrKSQdrZFeq/s7/H79hj9m&#10;34UQ2Hwr8JWGo29ray2msX99eLJN5qDaVk3E7XPRxgZOetfF/wCz3+1dpXjC2+Ivg/4hasdH8bap&#10;ffb/AO1NQmWF55fKUiNlyANxBVWUspxg4OM/OHxs/ZU+Ovi7Srr4g+HfFJh0vVYBqer6xpt4rKIc&#10;DckqRffIPQ9Rgg15eM4grU5ewpqyvufQ5XluDr0liq1pNL4dt1v/AMMfqr4I/wCChuiaf4TiuLXx&#10;OIVhjkZPC2m3OdQs7cElPIjjGGCrj5H+8OOKk8O/tnfF+bUdW+J8Xg2PWvDt3bxKbvS7horqaNMn&#10;zvs0iAqwU4ZMjkHFfCn7Mfwp+Knwuj0iTwl4Lj8aeXNGZ9W0PUFM93H3kmLfdwP4d2fYV9m+HfhT&#10;8UPidI174wMuiaay5j0mzmCyN/11de59BxWNHOMZiIyjKNv1/wAjXHYPB0pQdGd9Lta6Pt5nqv8A&#10;wvzRtYsLfXrfWo7iG7hWW3CcDaRxn0Pse9ecfGf9pP4R/wBmtpvjk2+pqjh/7PZgY9w6b+3FXvEX&#10;7GfgXxTog0DW9b1eztQgEdrpt80GMe61X0f/AIJ1fs9yvDea14OkvvI+62qXskqkj+IgnBNdlFu/&#10;NNv0SPHxH1qfu0rLzf8Akee/C/8Aab1L9oXxsulfBrwVBLNpqtCmtW+mhYbJehUTEDP0U16J8dPh&#10;zDonw8vvtF19u1q+tGS81Fk3PyvIXPQCvWvBfgDwv4B0tdA8JaLa6fZxcLHawCNB9ABWf8VdLSTw&#10;3c+Sv7zaTlupGKMRz1FZaIrBYf6vPmnJyfd/oj+bvxtY/wBifEfWdMYsPs+qTR/vBzw5pus3Zh0m&#10;OBWB81ufpXcfto+FLvwX+1N4w0W7i2s2qtMo24yH+Yfzry7VbgTX6RK2RGoWvOcPePsPrCjQv3NH&#10;S3cLjPSl8UTbrKDA6Tc/lVbT5WVvvH6VNrp87Tlfjh+MGly6kOp+4aK80ocQ57Cr9pOmzANZSSGS&#10;2j56dD+FWbabZ935qnkCnV1ubEdwD36VDdzkgkGoI5cjNIz7s47UKO51+2Oo+Cc3l/EBBnkQnFfa&#10;PwlufKdZQMKtvyfxr4d+DF8w+Isbfw+X/Wvtb4cXQeKztUcbpDtIHYdc18nxHT/efI+q4br81O3m&#10;fSHhkva/Du4tw/7ybZ1PQE5r588bSTazffEPxNNL+7ghNvDKw4AVeRXuNnfQw+HJUDBdtuWZm/2R&#10;0rxeDRNT8Rfs1eNNVhh/e3aXdz15ZQ3OPwFfK5faNS/ml+J72Mk+V+jPh/wvJNq3iO9Eb/LHYyGP&#10;6881L4Uh8z7dZXC7mWzk2g+3NP8AgnFaTeNrvRbv5TdadMsLN/f2kgU+JP7N8STRox/eIV/Egiv0&#10;qWl4+R+dxne0vNr8Td8YMo0fSXkUbWs1+cHrxjH1riddndZbVmYrscK1el/FO00i5+E3hnxFp8Ij&#10;uRb+VdKvRiO9eWeIpWlsFKntk5qcL70fmxY6pyz+SLV9dyz6QuI1DeYpb2wadd3H9p6PNEV+eNdx&#10;9xVPTpTf6eyZ/wBZEfwNLpEuwp5hx8uyVf0rqitTilW0MiaVJLIyR+g4qz4WmEer2V0w+VLgK2O+&#10;arajAbTzLcj5QCVYdxUOkXjhdsR2yA71b3FaKL3M1W95I/pz/wCCRvjO+179hr4f65MWeRdBjt23&#10;d/LJT9MCu2/ai8GaT8ZtW8MfDfXb+e3W41N7jzrV9skTRRsyOp7ENtP4V4p/wRB1+5vP2AfAsNwA&#10;V+yS7W3df3rf1r6S1jTYb74kQas8GWtbNtjf3S7YP6CvqKesU/JHh1Jctdv1PjD9tH9kP4heI/DF&#10;j4w8Waz/AMJR4m03U4LbSbmztRCTCrgtJOQeQE6joTzivnr4v6bB+z9+11Y/GIWX2Wxikt7C8G0+&#10;Vp0F0uzcAOAjOc57Gv1o13SLe+8MXULW6lpGJ2kdQcf0r5G+J/wgtfG3x38UWUdhb3VrJ4dtYbiz&#10;uog0dwgY5Ugjt+dVGKk3pqVTkpu3Y/Gj9q7wvc+G/wBo++8N34iaRtYnmlWE8bSdyn8ev41seCPj&#10;ofhX8P8AxkmkQ+XqXiqOOzjvFbi1tk+831xwKu/8FEtC1e1/bC1jQ0t7exmjtQkarIWjVFjAHP8A&#10;ujp2r5y1XV9QOk/YVnZmncW8Sr3Gef1xXy1TSrL1Z7UqnLFLyQr30WtapePYowt9pCs3Vj6/WuOu&#10;QInaMdmx9K7/AFrRX8G3On6NNDt8623HPdjXDa/B5WrTKflXPT0p0179jlrVLxujY8PXXk6JO6n7&#10;yAfTiotHk8y5hKDP77P6imaIy/2VNbjqyZ/KjwyQZvMb/lnvb9P/AK1HLuZ+02KeuM8+rTSufvzE&#10;0rEJpGF+80wH4YNN1Hc107D+I5+lKYXnnhtlH3pAm3/aqnsjHm94+hf+Cfnx8m+AXxp0jXV1J4j5&#10;eWi/hkRgVdT/ALyZHtx6V+hWoftGQ/E/9ovxB4/fZ5aw2unaeq8s0aJuyf8AgTmvx/GqHRfHUbW5&#10;I+zxqqkN6c19p/sY/EmLxDf/AG7Urzdfx3AkmRv4wT976Dge1cOb1qn9m+xW1z6Dh2VN47ml2sfp&#10;B4FM+oWkeq6h/rJvmWM/wD0rotQjR7cK3CrXK/D/AF62uNGhaJ92UBrcu9UiuEWBZfwr89loz7qp&#10;KUmY2sxCYERxDGM1x2u2p8xlXHqcV2mrMqlkz/D2rkddhkwxAqEEdzjdaUQu2D8rDnPWuWu4hLIw&#10;U12OqW0ruyuFZT+lc7eW8UF3lh/3zXVh3qFRrlsYA02Rm+VuK9l/ZVvv+EZ+IWk6yH/49r6NyPbP&#10;P6V5jbQGM5WUNk9fSvQPhHK8GuQuI+dyn8jXu4aV42R8zmUOam7Hvn7V3x4sPiFBJoFlIsdvDJ80&#10;SNks2e9fK1h8O9N/t2TVJ7f5pJN24CvUfiRBZ/8ACY322bC/aCTntWXFDpwXmdRX4pjswxX1ioqk&#10;ne7T/I/P51Jc7Vth+iNpWj222KDB9qqa3eLqimOQfL6VNO+nrz56moWigkUyRuGryIRip87vcU60&#10;2tTj9Y8HWE1wt3FF8ynIr7I/Yq/bU8O/DWwtdF8Xautn5ChG88nawHcH6V8v3MUa8sKy7+KGUcLX&#10;v5dm2MwVaNalK0lsZKty9D9VvEX/AAUj+AFjoMl7Z+PNPkmWPiNZec49K+cfh5/wVNttV+O01rq+&#10;oTx6dPMI7SdlPluScY9utfF9vp1rIcTqD+Fdh8DfAdl4y+Mnhfw1a2XmG61y3QxqvJ+cE/pX064u&#10;zzHYqnH2lndJWVlq+vcX1jtE/bTSZmuNKt7iTG6SBWb6kA1aqG3hjtoI7eHhY1CqvsBU1fukb8qv&#10;2LCiiiqAKKKKACiiigAooooAKKKKACiiigApryBRzRI5QZxXzx+3d/wUR+EH7EPhSCbxK39q+JtU&#10;YR6L4btpAJJWJ++5/gQevU9qxrVqWHpudR2RtRo1cRNQpq7PUfjx+0J8Kv2c/ANx8Qfix4qh02xh&#10;XEKscy3MmOI416sx/wD14r8kf+Cn/wDwVY+IXxx8Cv8ADvwFc3HhnQdWk5t4pCJ57RfvGRh/e6Bf&#10;wryv9qP9pT4u/tSfFW38RfEjxBJeG3dpI9Ot/wDj3skJ4jVOgxkc9TXyd8Y/iPqXjvx/qU1uxktY&#10;rhdP0yNF3DeDjp7Yzj1Ir53+1amNf7tWj+LPehlccLL95q0tTrf2c/CFv8Q/HVu8vmC1sbh5nkEY&#10;bzpMDOPYfdHuy+lesfFLxvca/cf8K18OXEccFlIDdSR48vzWB3f98JlR25Y1laOLT9m/4P2sH2Qy&#10;a1fWwNvGq/MzSrlF49B8+Pda574f6Ndx/Z9GnmSbUL+dluZlbpI5/fN/uRxqq5zjJf1rT7Vh25lz&#10;fd6Frxx4s0v4beDpvifqGGghhkh0S0kXHmlVyH/FuAP7zE/wVc/ZB8DXvgfwddfEbx7eH+3/ABRc&#10;Pf6hfXDfc+UsFJ7JFHlvrn0FcD8TZ9H+O/7ROn+GYLv/AIpLwPa4uIS2Yri7xkR8dQikM3qzMO4r&#10;pv2hfiAdC8JWfhO3u2W61y3kkaFMq1tpasFJx2aeTbGOM7QxreFTl26mU6TlBR/qxw3x3+JmvfHz&#10;4iQL4XAWOa6S20JZM/ureJW2zMPYbpz/ALUwHUV7v4k8DaX8Nfg5o3wfhG9fLW68RODiSfy+dre7&#10;y9faN/WvI/2LPBlz45+KMXjSa132tjb/AGtmXHlmIMwtoue8swMp9Y44/Xn0T9oD4hwpbapqVtIs&#10;1xcL5FvJuxlV+Xd9TnP1Zq6acVLcxq/u2or1PLbq3l+JPiS41vUtsOl6CryXEjdxtzsHqSwVQO54&#10;71T1rw7Boei3Gp31m1uzrny5PvJux94+vr9a9u+Hfwjt/DHw903U9btU8uM/aRbSYYzXGP8AXMP7&#10;sfRc8FzntXgv7TXj2J/DeoFJomADCFIz9/GefzP6VlOEalXkj0Nqc3To873ex47fWU+qatf+P5zv&#10;i0+O4e0VugJUKpH+e9bf7KvhM6bYar4quiuDOkas33ncqXJqLWdIuoPAlp4et3/fXSwm8x0VSTI/&#10;9BXTeEb6Hw78OtJgNns+3TXt2wxjIVQq/pXXGnyyvbQ5ZVZ1IadTktHun0fw78RfEcyMGvfLs7dt&#10;vJzya8g+HHh9vEPxN0HQEH7qxk8+6YevU16Rq+ss3wWutWWZU+365cTszHkBEwB+dYP7NulpZLqX&#10;jPUcl47FjuP8PHU/Wp5OaobqTjRaOm1u6ji8C+IdQRxsa6kSNv8AZz/KsXUdN/sr9nOO5im2/bPI&#10;lnRW4Jzjmk8U30Nv8BEAdjJe3jvIf+2hNVTqtvdfs+rAzlmkh27dvA2SA1UuTmsJcyjddzA8B29s&#10;3irRtNZTIrXtmAvbAcsf1FdVZJG3jDWNbn+895eCNt3Usz5/SuJ+Ht7n4n6P5cnETqyg+yE/1rsz&#10;eWa2X28H5Wurge7csCaLxUA5ZcyPJrS3N3qMjD5syyc/j/8AWrQ0exWa2vreM7Xn2rGF74cN/SrW&#10;k2sNtpkl75eS0jFffLECrnhWxVvEEcCtwqqzexrzY1P3h7HseWh8jJ+M8bR+NoY9u3/Q4w3v1qGO&#10;4ZYZodmd0QVv1q/8ZJUu/HUahf8AVjyyfof/AK9UZ2+zoZAPvKF/HnmtqjWhzU4+7qY13JuthCP4&#10;eKzWkxKrlvu4q9cY89hurPvPlwynNKGoqli/cuGkWU9WFW9AuBFqMe7+JsYrNjl861Dgfd4qazZ/&#10;PUr2qZL3WiacveOk8UW3kyi5C87Rux396w0j2z7l5VutdVfWw1LTLeZfm8y3b/voVykMjM+P4kJD&#10;L6VhTldWN6kdmJewLNBvxytY9xE2CgG7vW9HtaR4HH3lyKydQg8t2RWxhsGuiEuhzVI9R2k3BeII&#10;xx2rsvA9+hnk0yRiI7iJlGOoJBFcHE7W0yndlWGK6LQb54buG5Q/xfN+VTWp80RU5dD27wFftf8A&#10;heKOUjzI4/JkBPIZSRn64/kKbeQi0uJLpBt+UhpMfe9f6Vl/D+7aC+bT4tqpqMYuF39nUkMB+hro&#10;NYt5riweGD/XRvkLj7yng/0/WvLj7tSxFbujBu9fsNM8vUpZGeNitvqkMa8tGQQrY9Qe/rxVj+2L&#10;K0thofiZE1HTGKtY3iN+8jXqjKc8f0OQeDWLq9lmaRZNyieP5iq57gnisfwxrsbxv4duLpVmiZvs&#10;ob7p7lPbvjnox9MV3cvNHQzhJPc9FgsIdVtLW6kEZurFyq3cb/Mo64OfXOcHjPTvX6l/8EmfFlle&#10;fB9rC7uZGs2m+zy7lzHHjkNkdM7sHOAOK/JfQtfuNGvIp5ri1miul4hdvmK+2BjgkZB9a/TD/gjV&#10;4w0G90PXvhtdRMPtubi13vuTzFjO6P1549T09K+X4jw/tsKk+jR7GCqSpxlbqj9IPASyaHd+Tctu&#10;8uFU3f30DYyfcV2kuqpHEoEnbtXk3hTxUdJddOnTzPIVhC0nXb3Gfbp+VbvjDxFcWdjHOku1HiDc&#10;cV8TmGOdKiqFPRI6MvoRdf2supf8a+Lbe3t3BuBux/erwb4g+KVu7xoxLkZ55rW8VeK3u0k2PmvN&#10;r57rWdYFuinJavl8ZmEo4V06a1fU+kwOWxxGM9rN6I7DwJYtqV9HIoytez6FbG0tVHTaK4/4UeDn&#10;tLRZpkwdvpXpGn6Vu2psrjwGGa9ThzjERjWaWyOw+Fnx88U+C7pNI1tZb7S24Csf3kI9VJ6j2NfR&#10;Xh3xLo3ijTI9V0O9WaGQfeHUH0I7GvmrTvDETxea6/lXQ+EvEeq+C9R+0aVcssfSSFuVce4/rX6t&#10;w7xRjMtUaGLfND8UfNYjLMNmEXKhpNdOjPoKOXeM5qPUc/Ypv+uL/wDoNY/g/wAbaV4rtRJav5cw&#10;H72Fjyp/qK1r45sZiB/yxb+VfreGxFHEU41Kcrp9T5StRqUZuE1Zo+B7j/j5l/66t/Om064/4+Zu&#10;P+WzfzptfTx+FHiPcKKKKoQUUUUAFFFFABRRRQAUUUUAFFFFABRRRQAUUUUAFFFFABRRRQAUUUUA&#10;FFFFABRRRQAUUUUAFFFFABRRRQAUUUUAFFFFABW38NP+Sj+H/wDsOWn/AKOSsStv4af8lH8P/wDY&#10;ctP/AEclRU/hsqPxI+6aKKK+ePWCiiigAooooAKKKKACiiigAooooAKKKKACiiigAooooAKKKKAC&#10;iiigAooooAKKKKACiiigDk/it/x62X/XR/5CuLrtPit/x62X/XR/5CuLrso/AZT3CiiitCAooooA&#10;KKKKACiiigAooooAKKKKACiiigAooooAKKKKACiiigAooooAKyfiB4NsPiL8P9d+H2q2ontte0e6&#10;06eFmxvWaFoyPx3VrUbmUhl6g0PUadj+NbVPD2peD/GGueBtTDLdaTfXNncoePnhkZD+oNYi2/2r&#10;UI4EHLNX1R/wWT+DDfAP/gqH8XvBtlarb2eoa82s6fHCu1Rb3sa3IC/7pkKH3Q18z+FbQz6rJdMe&#10;Il/I14svdkz2aKdWMEb1zEkVhsErfu1x9aw+XbLP/wDXrY8QTiCNbNPvEZespECnc35VET0qvxJd&#10;iG9l2R+WBVCziNxqUce3PzVa1CUMad4WRX1bzJP4SMVcvdizzcRK7PoH9nln0sC5jBRhGQrLwy8e&#10;vavTP2fPEzeP/E954Q0nWb1dR0ee4dpdQYFDI65jjIzh4tw5UjvkVxXwE0+1vHi877rthk9RWj4f&#10;8Z+Fvgl4p8ULZaRb2c15Ig8+3uGd/mbYSTkhFGc9q8HEx966Wr2NsHrFq9tVqfq1+wJ8Rfjt4g+F&#10;C6d8f/hjY+FdVsbjyLZbO5H2e6hA+WSNckp9M19H6DqRkuvIkjx/tqud1fMX7Kus+JJfgrosnj3V&#10;V1G+tLZVgvbViyzw4/dsztyWxjNWbX9pr476D41/4RLxr8NdJjiknb+xJbPWJI/7Ri67UeRDH52O&#10;sTFc9iRX0OBfLho9NDxcVGLxEuuvyPsOCxsL2LbbyxNMq/MrDJFeSftN/Hz9mT9mnwy3iH9on4k6&#10;XpMN3Gwg01tstxeADlUhGS3HHp715d+1j+25qnwr/ZF8afFv4GeGJr7xl4Zs43uPD+q2xWXTwzBW&#10;uJIsgsiA53LlD64zXwT+xP8AArWP22daX49/tY+Kz4i8RaxcNPJ/ahZ2s7cH5UjTpGvoAAMGvdwt&#10;OniLJ7nk4zFfU6bmz0bxtdfsDfHK8fxv+z3+wL8XrG7N8ZTrHg0waSLps8yeU0vlvnrypz3ry/4p&#10;fBjwt8TJ7vS9G+EXxYhvptoh0jxL4BWxuJ51ztI1GzkEe8dpHjOO5Fforonhrwf4D02HQPC7zW0c&#10;MIjh2qN5UDHGOgra8Evp76p9q1lLq4VD85vJNq7e/wAx4HFei8pw61R8u+IqlWpaUV5Pr+B+KfxN&#10;+K/7RvwR+Iem/D3xX4I8RST2Nwy+GY/Fk0LapY3hjA/cXUK4uIirqrqwZWUkH29u+A/jKTR/A2le&#10;I/izb6T4b8bFXttY0G9AtLfxPpE0nm281rPJiH7RE7ONrOufmRsbga+mv20v2X/gZ+1n8a7Xx1on&#10;iPXrHS7GF7PTdX0do7i5v9aVV8uPTreRgrqgUGeUYTaMZBzWj+2h4a+L3hP9gXSxcfDvwLoGsQxW&#10;OjPpbXsmoXep3U2IPJiSRVjxJ97b8xU5+Y4zXF/ZqjVd1p8j1p4inWw8Ukr9Vt93keI/8ErPgR8J&#10;f2kf2pPGnjz4o+MvCXjBZNNvLDSvC8lv++hjhmj3TS2z52YDAdW5BIYjmv0H+E/wP+FfwgtZvgzq&#10;ng/S9HMKyTad5MKJBqdqWLfIe8iZ2tHyehGQePxNl/Z1+LH7APxf0H4peHfFt14f8V2Nr5+qWEc3&#10;lyHzM+ZFF5TDKFGwOeCMV9a/DH/gtTBeXtv8M/2mr7XNS0HVrhhZeNNH1qS21Pw+uzarvajhmRsM&#10;SrnK5x6VyxyunzuVRWPWp5hRjTUKTutj9BdV0f4G/sefBXXfin42Gn+FfD0d5NqN1NJAE8sPjCKv&#10;GWOOFHPNeAfsv/8ABVfSf2sfiXL4a+Bf7HPxI1nQ47jy18VfuILXbnG/95gAd8Ak+1fM/wAQ/wBr&#10;bR/j/wDDjxx8Cf2idBk1T4ifCWxbxV8O/E0l9JdaX4v06Eh0mltpS0bmSH5idpUndwpXFfR2jfHr&#10;Xv2rf+Cddr8XPhH8XLXwT4LfS3XxU3gvS4LPXdIaMASwLk+Syr1yojZlxW8cHh6crKxt7epJNn2y&#10;niP4c2urx6LfeI9Dt9QYA/2fdavAJw3ps3bs/QV0E8Xh+Tatw0ar2TbtB/xr8H/iX+wX+xl8Er6X&#10;4lfET9o342/EG6t7eHUbjQtE8LNbXiQyjfHPNcEttiYc+apI96+s/wDgnh/wVf8A2EPE2s6f+zh4&#10;Wm8SeB5pJFh0tfGd79ojvZemGui7Yc9t2AfXtUezitLFKprvfufo3q+m291KILFVjjH8S9a434ny&#10;aZ4U8J3V7cBfM8lv3kze1d3omlW7QGddTjTavGWGPr7184f8FDfH9l4W+HFxp2jXyT3lwjCSX+GN&#10;cc1nW5Y0/Q2ptykkfiZ/wUo1WPxH+1Tq3iiFlK3cUZ3L0yo2/wBK+elk866eXPV/617X+2VYzw+I&#10;LHXbkyH7RDJ+8kXG7n/69eIWR55rxl72rPdnL93BI1LXAYbjirGoOGs1VjkFu1VoBxk1LclTCF3f&#10;xdKg2jK0CnCQE2j+E4qaKRo2+WomBUtj1pUOOtFjCNSzLyzKTgtim3U5EfyEZ9qgVs85pkjYP3vy&#10;oidXtNDb+FUxt/G9q7cbmIOa+xfhZqQa9tZWfaF2jrXxT4XvBZeJ7G5Y4C3Ar60+F2qBzAN/RRXz&#10;PEFPms/I+j4drKN4+Z9QXl7BaeFrpmnLLHp8jtnudp4qx+zF4YTxZ+z7cRpabluNMmhki7qWBzmu&#10;NuL4XngK98+Ro82bDazHk4r0r9jO+j8Nxv4NuG/d6hCs1mW+62VAZfr7V8LL91Rbjve59pU5qkte&#10;x+V/i+yvfhX8XLixZJFbT9RkjbsSu4/0rU1t492m+IYm+WafZN7HNfR3/BXj9mUeAPFlv8W/DtiV&#10;sb+Qx3iqnCP1BJr5d0vVv7S+GFxYyP8AvLW4WaJm9O4r9IweIhjMHTrQ32Z+cYqnLCYypSl6o7bx&#10;Lbunw5k0syEyabqDQyReiHkN+RFea3e2TTpFd+i4PtXrXjeCW68N6f4jtYVht/EGiJ5hXoLiJDxn&#10;1YA/lXjaSmSBvMP+sjOPrWuD+F+pz5hLlkr9i14MnDXbWbnAdWVT9RUiKJ5zs3K+fmX9c/mMfjWT&#10;oTyC/wByHDYY/gBnNa120cGrrcO37u4jwx9DXda0jzY1PdKeorJNDLbty0eXX3UjkfgaxdLOX2dd&#10;rjLemcitTVbkabrLDcWVXHHYqR/9es8LBZztDEdyyMHR8dUzkfzrVRM3U9+5/RJ/wSOtbn4YfsT/&#10;AA98P3ys0d9opvYn/wCeTs5JT2HQ19TeGNej1DW7zUry5UsioGUdF4r5m/YD1HTYf2IvhwNLdrgp&#10;4egk2tnL8ZI/nXt/g21uXmZnZtu0GRvw4H4V9dGlGNJPyMqkFKXMepT6ilxYS3q8RGP7vv0zXzb4&#10;PXxdF+1F4hfVlhvNB1SxcWs6ttktJUA/dkfxq3UHqDXsOqaxdRWMmnl9o3Dd7/8A1q4CLwZqeqXU&#10;s+h6sbS+WZrm2m25ViB9xvVW6GslDlVzCMXTlc/IH/gsn8PrnRf2mdU8Z2abYLiApHOvKsUXDL9R&#10;nmvjX4Vw2etfE7wro2tzr9nk1BWmLHjuef0r9Uf+C6nh+01X4MeEfE1r4ci06/W1vPt0e0BhMZRv&#10;Pvk9PUV+VGk6DqUOsaC2nwBrp9Q+z7pMqqs3A3H0r5rE0+TGyR6U63tKMZI779p6zs7z48roOjJ+&#10;7s7SEMqc4+TJrx7xdGsGusqL8u35hXofg3S9ftPjZdR+Mbg3EtnHIbpixbcm0jgntXC/EK2dfEEw&#10;VeuCv0NZ29+5zSlzUyHw/Kn2hYy3ytgf0qbQ7Vo9Qurd2+7G2367gKxbG7NgY9787uK6rSbV/tst&#10;865BhBX3Of8AGploxU/esY/iJkhvP3a7VWZk+vFWtDjU6p57DP2eTzWB/wB3j9TVDX5VmuFjj2tt&#10;kO5h0LetX9IZmtbycD5mWNV+v+RVfZJjrIyXlaTW2uJBuMlwo3egrvvhf8XPEPwd8d2XiSIs1m1w&#10;G46FeNyn64/SuQ1WwWG3guYGU7ZAW2+/eui0bSI/EFhJp06bo3hIVj2YAEGscSoulaWx1YCVSNa8&#10;HZrY/W/9nT4mW/inwzZXemXIltr63WW3kBzgHnFe0WzLd2okQbWx61+bf/BLn406mZ7v4V63dM0+&#10;myZsxI3ITOCPwPT2r9INHuPtOjwyw9GXJxX53mFGWFxUoP5eh+lYPFLFYaNRdd/UiljkTLu/zf7T&#10;Vhas8TTMASf72K2ry4Z7ZlJ+bFcvqDqj5c9v4etcsWdkY8xj60jxxl1FcnqQkMhKjJxXSeJNQMfy&#10;KN2RxXJ6hdGZwvOT6VvRaM5R0HWsLq43H8jXb/DVxa6lG7ORiTNcJYzRRuPNccNxnvXbeCWVblZN&#10;w617OFkuZHg4yO6PMP2o/wBp6x8F/HHVPCEd6pkhaMuobGCyA/1rnbD9onUb+33ovUf3q+cP24pL&#10;7V/2/wDxJp1pK20SWoYbj18la+mfgz+zo2q+EoL26XcZI1PzDOK+Zz/L8py2XtKmvNr958PiHRpS&#10;bsJp3xi1jVL5bfcwGf71eu+B9VlvrENKzHK/hXNWP7PljplwJlt1yPRa7rSNETR7XyUj27Rivh8y&#10;xGBq2VBWPPr1oVPhQ3UJdgzWHdzu8m2MVs3q+Y+01WGnJnk1xUpRitTz7S6mbC8qP9+voX/gmV4R&#10;k8afte+H5XjdodJSa+kK9FKIdp/76xXhr2cIGQoPqK+3P+CNfw/3+KfFnxGkhXy7a0isYW/2nO8/&#10;otfScL0frmfUIJbO/wB2ppGN5H6AgfxCnUDjiiv6HOoKKKKACiiigAooooAKKKKACiiigAprMNuc&#10;0SSLGMk18+/tZftYx/Duzn8B/D+5SbWZoytxeK3y2QI/V/btXDmGYYXLMM61d2S+9ndl+X4nMsUq&#10;NFXb+5LuyP8AbB/bc0P4FWUng/wcY9Q8SSrggMGSxB/jf1b0X86/HX9sX4n6l8Y/2lrHVPFN5NfS&#10;26+dcTTNlnI5IB7D0FfUHjOyu9Yln1W+upJ55mMks0zFmdjySSa+J/jis1n8a7pIB83kgGTuNwPF&#10;fkNbPsTnmZNzdoLZdv8Agn69R4fweS5alDWb+KX+XkY3i3xO1lpus+JorpoYbaxeaRfLxuZshRn/&#10;AL54z2ryj4F6fomreL9LXUZzJHZpJqmoTSHcd5Oc/wC8QQoHqRWz8aNUMPw91DTNzK1xqFtDJtbg&#10;rnABrP8AC2p6Z4J8I3Wty2cHnatcq0UDSBfKhQ/IuO/zHJ9QK+qy6X7s+Rx0L38zqfj18RNU8TfE&#10;Rn0+eN5tIijWxh3Hab2QhIwF9jn6BAelVrX4np4P0HWvGEd/FJbaVAdG0t+c3bog85lH+3IcFuvO&#10;a8iufiJqNpq9xr/lSPPas0san+K7lBEY+qRKf++hU3i+yvZbbwf8LNOm8xoY0eZQh+ad28yVvcl5&#10;AD6BPavXjJqNzhVNXVz2P9lvwpKbMXXiR8Rskl9rdwNq/MfmYAnsDgAd23Z6V5h8VfihcfEWbVfH&#10;ss+1vFF99m0lYW3NbadCXjjC+n7tZpBjjdPGfSvRvixqj+CPgK/hTw3apbX3ilI7C2k3/wCotT9+&#10;Zj2YoJJD6FxXA/B3wXD45+KdrZ6fZRx6ZosltZQW7qAqOSrfQkKId3tG1bqSSugjT5pOctkfUXwa&#10;sovg18D7zVLKBY7i6tFdo4x96Vl+zwoD3CIrY7YXPevLdBE/xm+LkHhiGNlsdEZJLxVBLPIMEJno&#10;CGYtg/xYHStj9pP4raFbaHpPgu01GSSa+1BdRt7O3faTbQg7d3+yVVFA6s0vpXYfs1eBNR8AfBtv&#10;GOvui6hq7Nd3zquHEpBbaSfrn8cV1U58tNy7HJOi6lVJ7s3fjx8Q4NItrqysIo444oRE8auAqgKF&#10;Crj+EAcevWviL4j63F4o8SR2VrKrQWckkuof3TGmC3PYdvxr2j4/+NorO3v7+ebckMTSyHoAwHf+&#10;f4V8t3PiVrPwDeapNJ5dxqbhHkdudpbcU98nH5VWHlvN9S8RR1UI9DtJ/EKar4ZuL15ZMXUm6Rge&#10;EX7oH/6q2PireRaL4Xt7K4lLPpvhJpVjjbbhnk9O1ctoNodQ0bTdBjU7pJopGJ7qvr7e3tWR+0Fr&#10;z/23q1iLlsLpdrau277y5JOa39v0MI4f2e5z/jDVvL+CnhfQYn/4+GuJ7jsfvD/CrWg+J5NB+Er+&#10;WxSTWNUW2Xbx+7Uc1h/EaW1TQfDKWs5eNdJ3bduNpLHisvxBq4jsPDthG3ywq05XtkmlTqe8ayor&#10;2aOk+KmrraeDbHQYXXZG3O3Pf1rMtdXnh+FsEHLRtJInXoS3/wBasj4j6yb6CIBzwgZqjs9T8zwJ&#10;HYMcbbgv+dZSk73KjGMVYk8DXzWnjq3uzz5Yzn8Of0rebXS3gy3lV23GW4J9syE/1rjPDmoix8R/&#10;bJBwsTj9CKt2+rFvDyWpP3Z3Ab8aUpMcafNNHVW1kYtBtVkGP3Zkb39K0PCmnNbq2szLyxyo9qsa&#10;zZPZ+G7e1TaZZvs8X4tzWz8QdMPhbwraRgbZGUbvWvKp1Hz/ADPWlH93Y8u8R3a6rr7XJH/LRufX&#10;nrT/ABFC1vYwyk43M1U9I36heyJ1O1mFb/i/TZP+EX0+4ZdxaLc2PQmuupLlkk2ckafNG6OLnAMm&#10;7P8ADVG6RjC23qrZ/CtSe2dLZZCv0OOtZ0yhm6/e6VtTephVhKxFZSsIZImb/aWrFtMVYNWfAWiu&#10;cHtwatW5ZWMbH6VrJI5oSPQPCc0t54eXIz9lmx+DCuX1u1k03WJCw2rK2RW18ONUCSz2Exys0PPs&#10;yng0fE/TzbCGdVzjnd6V50H7PEcvc7n79G6MVmbEdwF9jVXWYcbnC9uams51nt8r6dKkmVbi1Vm7&#10;riuv4ZHLJ6GG0HnWrEcMvNamgTeZD8p6c4qnYKsWpCHdtWRtjZ9DxRp839maz5GDtZtre3vWklzR&#10;sYJ2PUtB1Yx2Gna4+8JbzbHO77qnAP8AjXpUCec+5GVhtxXlPgWQ6lpeoeHLgfKq+agI7Zwfy3Zr&#10;0vwpqCX2iW6TyM08cfk3G49xwD1PUYryKkOWRdT3onOePWutIa1vEVv9eysre4JA/DGOa878TX+m&#10;aRqlv4m0yzaRbpt0nlvt2sOwx3HTPtXs3ivRn1y1W1E8cU/Ig3DG5vT8enOD6V5bZeG49X0e68Na&#10;hAY71d0tmske1mZOTH1zkjIGcHtXdRlHlOSMuWRc0++t9T1mPRobVJdN1Q/aIGVdssEx++gY989v&#10;unIr7k/4JVarcaZ4kv38Lat9rbTZleNZYjuQ7lBBx/dHQ88c+1fDnhK8tbXRltJ7CNZba42q02/5&#10;cj5DgY4yCv419n/8Em9bl1jx7faBqQjgmvoG2xriPEgI+UD/AGhye9eHn1ngpabHt5dHmrW7n6se&#10;EvFljr2jDxAyJHf6azfbbWbDfaYWYln47j1HHf2F7xN4rh8QaLGNNmZo41/1wY7WXt+leXnQbq10&#10;e2v9I8R3DPFcbN10SWgcD/VZyNyHkEHPpTovG0MmmssW6P7OxSaJeqevHp3HsfavyHNJSjDnWp7m&#10;Gwt5os6xfjBRTW38LPBUeqXq380Wfmz81cbJew3kyFJN3zV658JJfs9ooIAr5mnOpUqWkfQVFLD0&#10;bwerPSNH023sbZYlTtW5pIiRsuRXOw6mQdvapG8RLartDfgK9rC1I0pX7HzuMwk6yZ2x1eC0t/vg&#10;rimWWpC6lwK4iLVbvVJwsTtj0rvPAnhq6uNss8ZWvYoSqYyskgwuDhg6blNnVeCLXUDepdWjtGyN&#10;lZBXrEGpmfTXt7qRRN5Le2/5TXGaHappsKnaMYFYnxO8dTaVat9ncqwHynPNfomXZ/h8lornbfdH&#10;zmaUZ5liFyLU+Y7g/wClTbf+ezfzqMt71Y1aOE6jPLZxsFLltvpz/KqwYOchq/XspzTA5vg44jDz&#10;vH8U+z7Hw+MweIwNd060bMeDRSL06Utel6nIFFFFABRRRQAUUUUAFFFFABRRRQAUUUUAFFFFABRR&#10;RQAUUUUAFFFFABRRRQAUUUUAFFFFABRRRQAUUUUAFFFFABRRRQAVtfDVsfEjw8M/8xy0/wDRyVi1&#10;vfCa3N38U/DsG3P/ABOLdv8Avlw39KmfwP0Kj8SPuaiiivnT1gooooAKKKKACiiigAooooAKKKKA&#10;CiiigAooooAKKKKACiiigAooooAKKKKACiiigAooooA5P4rf8etl/wBdH/kK4uu0+K3/AB62X/XR&#10;/wCQri67KPwGU9wooorQgKKKKACiiigAooooAKKKKACiiigAooooAKKKKACiiigAooooAKKKKACg&#10;4xzRQ3IoDY/CP/g63+BNz4b/AGp/hp+0Vp1my23irwfPo99cbRta6spSyg+/lXK9fT2r8vfAtsxt&#10;pGYbt82WC+1f0Of8HJ37Pn/C5f8Agm9qHxD06x87Uvht4htdcjkVfmFs5NtcDP8Ad2zKx9419K/n&#10;t8MQvY+F/OdCTIWIb8a8nFR5ah72V+9r2KOtzteahI4J6/Lj+dUZDsjzzuqxeFhO2c88/WqV5KWw&#10;mPu96zj2Oyq7alK6bOSKl0N5Ipg+M/NVaY7c1K0/2aa1tY+ZJn7dhRLmcbI8qtLqfS37KviCzl1a&#10;HT53G5pNrIT1r9Ffgp+zR8Kda0W68QTeA7N59RttuoRiETef9Qfu571+Tvw51m98La1b6knyrvB3&#10;dNpHev2Q/wCCevxgg+IHw4sdOt4o57hUUSpGnBGOSfes8LTo1Z8s1d9DCpKpTj7r3Ow+ElxpXhCX&#10;/hFU0nNvbqEtYXbZHGo6KR2ArvvH/gPSviX4Sl0DUjBDbzICptAN0MgOUlR/4XU4Ib1q78QPhUNK&#10;s28cWmmIPs6mSZW+4E7kjp+teSQ/Gj4nfELdpPwy8CyyWquVXWrwfZ7NCO6rjzJvwwD612VIyo6W&#10;0OP4timdFuPFepr8FPi5rEf/AAlen2L/ANieKPsoi/tS1PysUQsUlGPlmgbIOc4AII4D4dfsbfEH&#10;4PeL9W0n9k7xDoa3EMyz6t4C8WCa3hKPnE2n3q7nS3Y5/dOsioQVyvSu38R/DL40eLII08XeJ/C+&#10;pzWU3nWarp09ncW0uOJIrhJS0Tj1wQRwQRxXmfxa+Nvxj+G3ibw54VvPEc13r7agEsbq2sHS+ggb&#10;mQfaIswzqVBbDID8uSoIqqNeVOonFmOIw9GvS5aqumWP2sv2kv27f2TfDem63f8AwL+F8d7qOqwa&#10;bpejf8JlcX1/q0sjci3iWGMqqjlixxjmvZvhf8LviT8dPC9ve/tP+MdPtLW4RXvPCvgtZbe1fPPl&#10;z3MrGSQdiibQfpXlPiD4D6P4z/aEtPir4k+Icesah4X8Lx3n9s6lLvM95eMRGkYY4CJEh+6Opr2z&#10;wB4/sNLijmllm1K6t2+VRHtjxnkAduO5FfWYHFSrQvJ3Phc2w1HDYiMKdOy3f9angP7XX7YXhr9i&#10;79v5vFknw08Qa54b8H/B2K0tdJ8N6OxhtPOmZ3uvMK+WigRRozZBw3fBp/gmbWf+Ct3guH40+MNT&#10;u/DcXha6srvwF8NdN024lt3kuGKm61C+EYCzPED5bw5+zkLId5+Wur/4KY/FzTvjl8Km/Zc+B+mX&#10;WreOvHe2zXwzo4hkvptNX95d8ylY4lWNSVYkfNgd66X9g1fD154I8DfBu6+Beua1B4X8P3vhTxhq&#10;fiRJtKl0C3RluLRJrEuIroSqka/aYC4Dx5yA2K58VjJRqLlaV1r12PpsmwNCpQlVqxb5dE7/AKaH&#10;xx/wUb+IXwA8FfCTxJ+zv8YfB3iDR/jj4X1C1u9L8UatbhpddspAV8uVkJVWVOrx/upSoddhYov5&#10;ryeILq+XZHLuAbK4bBzX1D/wXH8aN4t/4Ka+MrC+1qO4jgawszJH923iECfL+G419c/8El/+CS/7&#10;KXxF+AmrfEH9pX4ZHxhfXHiF4tBvf7UuYVa0VF6JE4U/MT83euOtOdappstzop06dPS2rPXP+CY3&#10;7F3wW+Mv7FHwq+K/xA059W8Tabp+pW9vqltcLuWxuGeOTTpsAh4sEkI3zIzZGM15Z8RP2RfG/wDw&#10;Td/YD/aW+Hg1STUPCOsTR3Xgy8YfvFhmBR4nAzhk4UnjcADX6N/B74a+BPgR4Ktfhf8AA34VW+g6&#10;Lakm20+1ZmSMn7xIOSSe5J5qP9pj4DTftGfs++Kvg14rhSGHxBos9tvnwqxyMvyP+DYopw95HRzS&#10;5bH5A6z4q8eeGfDP7Iv7VPinw9qV94bOinw74naOR1DxpNgK7rgjKcgE4O3FfW3xr/Z9/YH+G/xq&#10;j8HaZ+yXo/xA1LxB4d/4SPRdNvPKtbu6h6yG1uuBKyghjHJk4yVYYxX1R+y3+yp4S+H/AOxv4Z/Z&#10;e+KPhvTPE8OnaGlpqkc0Ilt3kBOWTPQjOQwwR1FcXrH7DHgT4bfEvwJ8XfBPiS/uI/hzb6hBZ2Gu&#10;XLXCpYzxk/ZkdvmYI33d2cA4zXZR9jThyyvft/wThxEK8qvNBad/8zxH4X/8FV/iH4d+MFp8B/ib&#10;/wAE/PiJ4G8JyxpbaH4iEM1/BHHgBDI0cZQxEY/eLI2O4qt+2D8QNQ+Kmpr4S8IaHI0KSHzp1ycj&#10;3NeOeOv+Cj/xi+HEWha9ZeH/AO0/h14ivWS70eXIufDe64aFmgZfv228ZCuDtzwQOK+ivBvhdvEd&#10;7Z3Om2fmLcfvGm28BSM/1rycX783BM9TCSfLzSPzh/4KWfDC48J/DvwzrdyjNI17NBIwj+VBtBAr&#10;47sMDGTX6tf8FtvAs2kfstaNqA09Uht/EiqZGYBixQ/wjtx3NflLZ4ztJ6NXn1afsrJnsUp+0ppm&#10;lEeePSlnyI8EfxUyNgBwaJXOzntXOtzq5rRI5CF+Zu9CZIpJgSmTSRnaKowv7+pMhyMU18lsA0Bh&#10;2NGKlb2LRE0ht2jmV13LIrfrX058INX+1W9vKsi/Mqn9K+YLyNirBT/u17p+z/rX2rS7PfJ8yAK3&#10;4V5GcU+agpHsZHW9nirH1lod+LjwJcRXA3fuyAq9q9y+C/hyLWfClm9hP5Nza+XNZ3KjJSQDqPX0&#10;r5z8DXUt7o89jIPlkRlXnpX0f+zFeRS+HbO1lbb+58tvbFfnGMi4Rdu5+lUp3h8jf/aZ8CaH+0V8&#10;A9S8Nazb4u44WjuoyOYZB0f+o9RX49+KfB2sfCjx3qnw38QxbZbeSSFlbo3Hyn8RX7ZXBXS/EN5F&#10;sWSO608mXb/EV6E/hX5X/wDBSHwfcQfGC68c2dpIm6RTcHsMkgH9MV73C+KkqkqDej1+Z8rxJhou&#10;iq8VrH8iDwqqePP2SWto0X7Xol0wjAb5vlYkH8jj8a+fmmaOMr3ViR+Zr3X9k3UJNU+HXiTwryW+&#10;0Cdyq5wpXH6mvGPFOmnS/FF5prL/AKuRl2j68V9VhfcxFSn53+8+Xx/7zC0qvdW+4o2biCOWZmwz&#10;RlV/H/61W3uWu0MDD71vui9mH/1qpXiPHHHZIPmZv3n41MC0F3EMj92yBj6Yr1LHjRkM8WKsi28q&#10;dfJUNz1OKzLGQTWqTbvmicxsvoD0P0zV7VWaXaOu3kD0GSMflisuBvst0qdBIdp/E8frVLZEt+9c&#10;/fr/AII2/FDQ/ib+xT4WtNN1fzrzRmXS7y2bG61dScEjrtYcg19sWuk/Y55fMdXjmwjFeAGA6/jX&#10;5b/8EGAZ/gHNrGgTPHq2ma/IJFXiO5iMf+qf156HqCfev0gtfiBBrVnNYyyeVKqh5oQ33eOPyr66&#10;lzVMPD0FUlzOxb8YXxigafO7apXaP8+tT/DkHUoPtUsDKIziRguBj0rBu71r/SEJOJWkILbeB7/l&#10;SfED4z+F/gR8Fda8ca/J5Nnp9i0pfnLSY4HryaKnLCnqT8Vorc+Av+C0/j+L4t/Gvw/8IvA4a/XQ&#10;4N2qw2y5jWZm2xgn13sOO+K+K/ih+zrqXw98K+JXs4JJLrwubPUpZGxkMHCy59wTX3Z+yb4Ct/iv&#10;4t1D4ifEC0Dan4r1dPEOoPJH/wAeemRkmNGbtuOMDua4H9qDwro+lWvjrV7hI4YNetpIvsrR7Fj8&#10;2bei5POfLXd+PFeLUoe05qr67eh0zlGm1TXQ/OrVfE82p/GjWNR0+Jv+JhD5cccfT5lXpWd8WfD1&#10;pZ+RcQl1ne3Xzo5BhlbJGK7T9mHwLb+M/i3Y/aZNlr9qluJpcn5IYs9/wrh/2gfGyeKfiLfTWRC2&#10;tvctHa7e6BsD6/8A168pa3ZEvdgjzu6tWkcQbfnHC4rpri+l0/w/DYY/0mVArc9P/r1R8PwfaLqT&#10;Urofu4RuJ9W9Ki1CcsHvWOZJeIl9B3NRL3pJBFckbmbf7FmSMNxGf4e5rbt38vSGVTgyfdPt/wDq&#10;rBm/dlcLuZm+WtS8lMVhCityTiql0RMJdTqNY8HTP4Ch8R2TLtNklxNH/EVWXZu9gC36VqfDi1e7&#10;0pblRnaw/Gskazs8BmGxmHzaasNx83OTMMrjuMD9a6L4NPH9g8iTPf8AHmsMd7tHQ7MBriEdH8CN&#10;a1H4Y/tL6fqMBaOO+2iTtuwcH9DX67fDjVhqHhu3aKXOYRz61+Rl7Etx8ZfDVjbLukXc8jL1Csyg&#10;V+q3wMuAPC0K3EbYCjy9tfFZ2+b2cnvY+4yj3aU49LnUakHZ2I/EVzerRvGcsm0t/FXUX0byPuaP&#10;5c/drF8QIkiqlvH2r59c0tj2VKWxwXiPcr4Zj0/CuYubyKJ1gluo1kk/1alh+nrXVeKLYiXaU+93&#10;FcNrnhe11PW7bVp4H86xy1vIrEAEjB+tdFHRl1ObkLY81pNzr/umu08C3Deascoxu7iuHW8Eb7Ca&#10;6bwVds2rQj+81eth6vK7voeJjPhZ8xfGL4SXfib9tPWvFXku63eqLtbacFVUD+lfdPwp8Jvo/hKG&#10;2df+Wann6V5z4k8FaHD8VP7ZnaP95PuLLzXuFlqei2ejQol3H/qwP0r8l4wzqtmEoxim1c/PsZTl&#10;Kd7GXeadECwC/lWTf2eWLCFq2J/E/h5H+e8jZu+DU1rarqwM1q2Vz6V8nGtUormmvvOP2Mtjibmx&#10;YsT5ZqjdQzRKSqnNemL4Rt5h+9OKV/hpb3XzR1vHOcPTspMn6nUk9Dxq8vr2Niuxhj0Wv1V/4JSe&#10;ApfCP7Kdjr99AY7nxBfS3j7o9rGPOxPqPlOPrXwZa/A2XWdRt9Ot4d0lxMsaqOuWIAr9avhR4Ksf&#10;h18NdD8CafCqR6XpsNvhem5VG4/i2T+NfrvhfPD5ljKuJp7QVr+b/wCAifq9SjL3jpO3FFFFfthQ&#10;UUUUAFFFFABRRRQAUUUUABzimOxRc5pXYYIzXlvx++NZ8CWX/COeHZg+rXS48zgi2X+8f9r0H41y&#10;4zGUcDh3WqvRHVg8JWx1dUaa1Zk/tL/tBXHg+wm8IeCplbU5I8XN0vItVPYf7f8ALrXxx4oiuLt5&#10;L24kaSRnLSO7ZLN657163eabLf2j3V1I0kkuWlkfks3c/jXnfijT0tWkRh64zX4Xn2fYjNsW5Sfu&#10;rZdj9YyPB4fLKXs6fxdX3/4B59fCB7d7cFd7Ajd6DvXwv+1Qkui/HFo5ItvnTQjcy/wnpX2zrE0k&#10;GoP5X8XFfI//AAUC8MXll8TPD+vwLIsdzIryMfuHywcfjzXNk/8AvDv2PYxrk6Nu58q/E/U21DVb&#10;7SIJg0ja5ZR+Wr425Y+p9O9c18VfFtrFNHo0N+kSm4Yo2ckxIdm0c9yXP5VfkkF98Tb5b6fa0OoN&#10;c+YfugopC549T+deS/EW+mufEU2nSP5jrHFFG/Q7if8AFj+VfouXqPLY+NxUeapc6PRdca+8WaDp&#10;00XnK80+r6hBt25jVGEYOP8AZC16j8KHTXPFcniTUrjzriS1jhb5SPK8wlnx/tEF/wAMV4np11dS&#10;eOfEWuR2bKtpYLp8O0YCFgFHPbpXrGga1a+E/CcmoRttC2rMOdzNI52rk4HO1Vx04NehUny2SOT2&#10;N9TQ+KvjLTfEfia+vpo/M07Q7U7V3cEfeK/7zBY1/D3rtvgt4fv/AAb8ObrXJ0/07S7F7u7k3Hdc&#10;alejaE9vLVm/76FeP6q6/YND8PSx7rnXNZjluLfby0akMqH8FTPtXt3xZ1WL4VfBOzsCv+lalq/2&#10;+6WT+NkG9VJ9AI1X6Z9aPaRjFLuWqdo2jsjz/wAL6VJ8bv2vtQh0yC3a20GWHTLJJGIRfLOOSSec&#10;gMPZPevtD4z3mj+HPD9h8PNOeH/QbVDciOTcd2PvH0LEdu1eE/8ABNXwTofh/wCAmq/tFa7K8mqX&#10;2rXDTST8DJbI2jj5sD7wJwGA45roPGHiN7nwvrHjfWp1El5JIfMkkOCxB2qD7V1Vq3LBUo7nPh6K&#10;qVnWktFofM/7Vvi1dTdfB+mzhWvnVrmZm4CMx3M3+yqLn8a+ffFPiKLxBqVho9pFts7Wbey/3s9z&#10;6cY47V0nxZ8a3uq6w8skwaSVWTIbOI1+RQD6HGfxrnfh1olo7jxBrMXmGS4C6fZyc/aNp+Z25yEH&#10;6njPWumH7ul6Gco+1rX7nvHwz0S6Wz/tnUrcxs1uXs426mIDCn2BP514r8b9TH/CQ6taeb+8aZN3&#10;zfdwK+nvBvh+8s/AN54jvFdppYdzSN/u5A/Tj0FfG/xE1STUPFGo3T5zJcMzA0qL5pXCtBLRFzxL&#10;d+ZpmlwFv9Xpq856ZJrHm1H7ZqUZZvkgtwq88YApur3ZktIf4f3CpWfDIVkyTXTGLOeo+WKRe8R6&#10;g97t3ld20D5ewqxpMrDw7LEwGfMBX8qyJHM0nHzZ4roYNKkt9HaQqdqqCamTUbXLp0vaXZiwy+Vd&#10;Fy3O3FW7CQfZzGT/AMtM1myBlkbnmp7Sb/R2yfm6inJaGVPSR7lplq+t634dsPL3NdXQuCP9lV4r&#10;oP2p4G0+aGzWHCrbp/WqHwYgh1n4i6CnLfZ9FQrt9SnNdD+2FasuuQoFP/HhkfhXhx92p8z2lHn2&#10;7Hgfw8WO78TSWqry0Mir9cV3Ws6Q58F2sTpny4GTd9DmvP8A4Xzvb+Oo2ZvlMjZ+hBr2q/0uMeFr&#10;5C/mfZ7z5T7MpH8xWmMly1k/Qyw0f3fzPJZ9N8/wha3irkJM8bEdueK5G8QwSMGH3TivWvB/hqXW&#10;/AeuWEcJY29y7Rbf7ww2K8x8RWpRhNs4kXNdWHqe80zLERTjdGPOg8zcWqXaSFYGopQWCk/jUkRM&#10;seB6V3WPJ5feNLw9eSWmoRsj4y2a7bxOYtd0ExdZFT5SO59K89tCQVmBwVauu0m786wwW4K4/GuS&#10;vH3lLsdlF+60cvpsy2twYnH3WwVrShCB5LYn7rbl+hrM1iH7LqTSY2/NzV3zCgtdSPzY/dyD2rZr&#10;mSZzystGZ+oW5SXzEONrYNP1O33QR6hF97oxH6GrOtQmG5IK/K33qjtDuiaxlPyt8v0z0NWu5j7q&#10;2Ok8D+IGs7211dQxVXEN0o/55twa9W8NWclr4nvNGR08uaHzodvYEjGfr2rwzwnIYL+XRrl9q3Ck&#10;fN2P+f5V634W1K4M2m69cnbLbyRQ3R3dY92059hlT+tcuIpkOVmdv4rspbnRI72C28yS3mWQ7U9M&#10;hsYHP0rlfEmlwajF/aNtGYbgES29yincGBIZflJznO78fWvSRG3lT2RRVyzNGp+bD+nv0P1zXCyx&#10;7bm40yVGbaxkt5CPmDYyV6emfy71nSvFHLKVpHG2GnNp+szafFDJHb6pC5t4riNVBfhthLHqGGR7&#10;H2r2L4IfFnWPg74y8PeJ/DV6YZLeYSSJJGoaXGN3CfUjnkjmuJHh2x13SI7903m1uBJCI937pjxw&#10;Pw9PUVt6nL4UzpVv9hkW6ihkK2sa7RK7EE7m7HI4HP61zY6Ea8OSS3R62BrOElPsfrP8JfjJo/jT&#10;wbJexu0kN5H58W3PL9/yNZVtrtzL4ybUIbSVorjEVzbr0Po31r5w/Yq+PB1bwBa6ddR7fsO6Py1+&#10;9uB+YEcE4/T0r6Q8A6vp17qUGqC3kSOa4CuyqfrmvyrHYNUcRKElofY0ZyqRvA9N8P8AhfT5oVuI&#10;m2sv8MnWvR/A6QW6eUG5XtVO+0XSX02HUdMRfLkhBUr2NYOn+IZtF1Mws+Vzxubmvl8wpU/bJwVk&#10;dGFVSteLZ6t5qrHuUjNU1tb7ULsJEvVueOlZ/h7W21ZhFkZOOleq/DjwdFdSxyyofm9qrCx55WRp&#10;iK1PCU7tXHfDvwDO7xyXEROMHJWvXdC0SGzt1AiwPpU2h+HrezgUJGPyq5dXMdshUcYFfVYe9CN7&#10;HyOKzKeKlyxKOp3UdpH83G2vK/iJPc65dtEjMV3fw12njLW40gZRJ29a4G71mKNy5IzXLiGqju2d&#10;mCwkuXnZV0T4f6egE10F5+9u71ynxC8Cx+Hro3+jt5ltI3zxg5aH/wCt/KurTWdQvm8mAFVoltJJ&#10;EY3gyrAhg/cV63D3Elbh7GKVLWMviXRr/MxzjLaOMw/LUdpLY8tDZGd1LnnBNX/E2mWumaiyWEoa&#10;InO0fwe1Z4YN/FX9F5bmOFzXBxxGHd4v8PL1R+X4jD1cLVdOas/zHUUfhRXec4UUUUAFFFFABRRR&#10;QAUUUUAFFFFABRRRQAUUUUAFFFFABRRRQAUUUUAFFFFABRRRQAUUUUAFFFFABRRRQAUUUUAIM8V2&#10;/wCzdpx1L43aDEqbvKnkmb6LGxria9e/Yu0Nr/4mXmtsmV0/TWAb0eRgB+gasq0uWlJ+RpSV6iR9&#10;TUUDpRXgHqBRRRQAUUUUAFFFFABRRRQAUUUUAFFFFABRRRQAUUUUAFFFFABRRRQAUUUUAFFFFABR&#10;RRQByfxW/wCPWy/66P8AyFcXXafFb/j1sv8Aro/8hXF12UfgMp7hRRRWhAUUUUAFFFFABRRRQAUU&#10;UUAFFFFABRRRQAUUUUAFFFFABRRRQAUUUUAFB560UHpQByvxx+EugfHr4M+K/gl4nt1k0/xZ4evN&#10;JulZRws8LR7hnupYMD2IBr+TP4leB9Z+EniXVPhT4ng8vUvDmp3GmahGGP8Ar4ZWjkx7blJHqMV/&#10;Xtn0r+df/g4t/ZyX4Gf8FDNT8a6ZYeTpPxG0mLX7VlB2m6JMN0v18xPMPp5tcWMp+6pHsZVVtKUH&#10;1Pz81Cby24+961mSOSck1a1CdWuOD3xmqVw+BnNcSR1V5a2II1NxdJGvdsVtaFpH9oXrTvB/x79C&#10;R0qr4I0lta19Lbzdo3cmvetE+DMUOlC6srPezKMnv9aqUZOOh5daXvHM6BocF1ozQyQszcFZOhH4&#10;V9S/8E6P2pT+zz4zfT/FeotHpe3ezfTt6/gOteHWnhSfRbwW9zgeZH13dD71vr4K1oQLrGjwLHdW&#10;pWSEvwrkcivNjKVGpzGtozhY/Xyb9pb4iftNeG9Il+FPwC8cHwz9o36tqU+gw/6bCBwIYZJ0Zxnn&#10;5hz6Gt+303R/Gt1Jo3gz45614ev4YwbzQPEHhe3s7iMdMokkY491LD3r5N/ZB/4KT/GjS9I0/wAD&#10;6noeg3k3y29lp63ky3NxJjH9wjHr2r6v+NHi39ofx38NY9G1H4M+CZbrUrfzY7K4vjfT28ajLTKW&#10;VQpXtjHNfZYWVPHUbaHiV+bDz2Z4R8XvCt1qnxNtfAfgn9onxVr+sRagsep29lDbwWsYYfcbykBI&#10;A65NelXvwYTSvFvhPwppvhWOZrOZ7/U9YvpjLMWjTagz15LHHYAVt/smfs9+I/AXgrwt8QvG8dhF&#10;ea/dXsl2YbcJ5AI3RKTyT8qnknrXsFtpWmXuht45tZjcLIxKziI5EXTP07/TmuWthXG6SCMlo38z&#10;86P+ClPwi/aW0fW5vEX7MF/qFj4ng0j7TpdnpdnHIuqaekv+kWzRyZHmQyP5kZAyVlZewrw39jP9&#10;pX9p/wCJ2kXXwz+Lvj+10vWGs2bTdUj2yX6hWw4ktvu5HI+Ygqf4TX62eLPAVjrWv6T4gu4N8tqJ&#10;kt7jd/BIo3D0IO0V+ROp/CTxd8Pf+CwWqfDTw+VW3mvLi5MiqSsVnNH5hnP+7wM1yv61GjJwdpJa&#10;GGKjR54pwTTet19x+gH/AATt/Yl8OfBX4leOf2u/F3jDUNauvEWnx2+jXuvbTJpNgilpkEmcfM4y&#10;SFXAGORXtv7LPxPsfjTomm6Zqei3qrc6O2pabfWtuzWMtobiSOOP7QODMFXcUxwGz0r5C/bZ+L01&#10;n8PrX4W+Lvig2n6PqFkLT/hBdJupbfUr+yuB9ngvfMQbvluPmaP7uwHPPFc58E/jx8MPC+l6t4F8&#10;Q/FOLT9W8L+KpNH8MjwbrU1hc/Y7SVRb2epW7fMYBMfnuEDDYxJIWtKFWPLFVHeXU9WnRk8O1HbR&#10;/ocV8Sf+Ccceuf8ABQTxxa/GLwjDrl94o8cNfeGXt5GkWO1fHltJ0wqqPmU5xiv1I+GPwc0H4O+A&#10;dK+H3grSIfs2l2ywxRxrsTdjk8ep5rj/AA3b+J9Y8faX8cvFmi2drrMnheO1vtNt5BOsE7EM+yQA&#10;BlHIBxyK9Ksr/wAT6jb/AG5kMZbkHbk4r2K2Io1YxjTjbTX1PBweDrUa1SpVldt6eSNSyttR0iIy&#10;XUlusj8LDboOPqap3Cm4lafxFdtJCORDHkj8T0/KobSC8hDXssmM/ekmbJX6CuR8V+Mri1eZYDNN&#10;t/idsA/QVj9k9A6LWPidpWiQyJpNqlrHtxkxhQfxP+FeJ/En4lat4+kk0Hw/esic/aJ+FUe3vUOv&#10;3PinxVNsaFo4mbLvJ1x6AVreG/Df9kweXDpXmyHkqydfc1jLmloTtqz4qH7Onifwv+3z4dvYPBjS&#10;eAdS8IXVmwhtv9DiuhIJSsg5ALElgT1NfZug+F9N0xLeWSMR29vHlLOzUL26Z710B062BbzLRZro&#10;r80ca5SL69qLKx1JbZ5YLaFppAV81M8e3tVRpxjsHtHsfEP/AAXFv38Tfsg3WnJoy2sNhq1tcwqG&#10;+Yclcn86/GW1J3ZIr93v+CjvwZl8VfsxePBrd+s9xH4fmuYYY13bHj+cZ+mK/B2zJLYI5rhx0WpJ&#10;nsYGSdGxoxsMcinTEheKiiyOp/8ArU6dm2A571556F/dBgWjI9qbCoC4JqRMMuTUUasMj0oMZX0Y&#10;8/KcClBOM4oUDOWNKWUHGaDTUhuM7WOK7r9n/wARtY3slg8n3ZNy/jXC3L/KeatfD7WP7J8YW7SN&#10;iOY7WrnxVL2uHaNMNW9jioyPuTwBrqxW6qzZ3L8w/rX0H+zp4ga10yK1V9u2Zl9xz1r5U+GEx1GC&#10;FoZ+cYPP6V9DfB+5NnPLp8OdzOrqfQEc1+a5hTUU0fqGBre0ir9j6PsSdYtr3U3HyJasivn72Oc1&#10;8Tfts+EY/FGh+JdUfy/LtdFhd89jvY/nyK+7PB2l2uqeFks4hs3QnenZsjFfHP7VNi0HgnxXpuPm&#10;uFtbZf8AbUyEZ/Oscnk4Yq601X5meYqNWhKL7P8AI+Xf2Dx5aeJnniDK1ssTDPQ4ODXnvxohsG+L&#10;OqT2UflxK4Az67Rmul+AfiO48EfGbVvCdv8ALHq262XsqsG+9+WRXNfGhFg+IOsRhhva6YfT39s1&#10;95Ri3mEp90j4PETj/ZkIdYto5Dynv7vzC+1R6dainkg+0iGNuN3zP+pqaJgU8m3TGBy1Z1zIEuPs&#10;kZydv7xv6V7EdTwZe7qPd/PdpI1+Vmwv07fpWbqsRE6v2iYFsVrW8P7tmY8L89YupXJbciH/AFjd&#10;/r0rRbmcj9jv+DfTw5Jc/AXWNfUSSRzasXaNSfvKAcY9a+9ruKfTfEMBsrdUkupiV3EfMr9Afx/K&#10;vjT/AIN+bO70n4BapYLcqsP9qW7iN0ydzQgsM/lX3frHh+K412C+lZQiMdoHbnP8xX1mFny4eN+x&#10;yyrfvncueHWtHikgu4/3itlt3Ygc/wAq+d/2v3k/aI8b+G/gzY3Ulvoc1/8AvEt/+X1IhuuJXIx8&#10;igbV9ya9y+MOqJoXgyPT9C3NrPiC8+yWUUf+s+b77j0wuTXmvh7w1p2h/EbUfFmpzx7tE02LSY38&#10;wbIWI8yQD1IAXJPWsqv7y6NqNSMZOb+R5/q6eHfht+0A3hvcqw3XhRi1hHxGscLjyovoBzXw/wD8&#10;FWvjvomrajpvwY8B6p9q1/Uw0l2sD/8AHmG4aWXHAYr8qr2X3NdF/wAFHP2zj4d/aI8Px/C28la6&#10;t7O5tI/LHmM0kvTPPLk4PPAHJrif2av2H/FlxpmrftGfHy+a4vFb7Wy3JLbxycFj1A/U1wVq3NF0&#10;4feacr5lKbPAbdrr4IeDtSmsZWt76S1NnGz9UUgbiPw/nXzlqF/NqGoM/VmbJ9ua9A/aH+Mk/jnx&#10;hqk0A8u2fUJPKXd0QMQorzbQ/wDStQRXPGdzD2rxOa0XbY3qWlJRRvMPstkmnK/DfPJt7+1Zuoz/&#10;AL+SZzhU4VRVp51lvNmeN3zY7YqhNG12+f8AbzWdPuxVJaJIZaoZcOw+70zWhqg8uOHB4UH+dRw2&#10;2F3sPkTjd6mnajKJYLc99pNabyI5bIs2d1v0aTSRB83nCTzfRcEY/Mj8q7n4f30WlwRLK23aCZPQ&#10;CuL0qzMFh/aL8LcMUUeu3Gf507+1bzWJ/wDhGtGDNJPJtkZfyx9KwxS5o6nXg5ezldb9D3D9lXRr&#10;j4l/GW98bNA0tvbskFirL1VT1/Pmv1Q+Fll9j8Px+cvGxeF+lfG/7EXwPk8OaHYy/Ydo2hi2OWJ6&#10;19saKr22nLFGFXaoDAV+f5tWjiMVaOy0R+lZXhHRwa5t3qzcncSlVH8qx9RWES/Zyp3ZyTViO92f&#10;Nndu+7znFVdU1KJtxcfMFyD6158Y8p1Tjyy0OU8RaaHnbBKhe/rXHa4m6dUVdqqMNiun1zXEu5XU&#10;DbtP51zWsSpOP3bjpWkY+9oTKTMN4YxNsQe5q1c+M9L+HGmyeLdZYLb2q7jubG5uwqErGrfJy396&#10;vnz9vjx7qcXhnTvAWk+Zi4l8+8Zf4QPuj+Zr1MLQ9pLkbtfqeDmFaNOm5SNXxJ+2BLq+vNd2F8zA&#10;SEgfjXQ2P7TPxA8RWq2+iru6D/WdDXz18BfhReeLLiNJ0bMnIzmvt39nT9mrQ7Z4hPFG0jLzkV83&#10;xH/q/lNFWipSSPn5ezla5wHhvWvjrrOrRp9kJWRucOa+u/2fdC8cNYxnxBYNyo3YrofCPwY8PaII&#10;5PssKsvKt616p4VOk6dEsaom3GCBX4RxRxfTxNF06FJeqOiOFwstTl7rw9Iqs32YjFUohNbS7HXb&#10;+Fel3FvpdzGzB1HfbWPN4ctJmMiIv+FfB0c6UladypYOK2Oo/Y+8Gt49+N2l209ur2+n7ry4+Xja&#10;nQfi2BX39GoAzivnf9gj4bwaJ4f1Tx5Nb7ZdQmFtbtj/AJZpyx/FiPyr6KAA6V/aPhJk/wDZvCNO&#10;tKNpVm5v02X4a/M+Yxkuas12Ciiiv1A5AooooAKKKKACiiigAJwM0x5MDNObG3k1gfEbx/oXw48M&#10;T+JdfulSKIYjjz80snZF9zWdatToUnUm7Ja3NKdOdWooQV2+hV+JHj218H6btjlVry4GLeLd0P8A&#10;ePsK+efF1nNqmoSarfTPLNK26R27mrkfju98d63J4h1SXdJK3yx5+WNeyj2ArQ1mzjubLcBzivyf&#10;Pc8lm0moaQW3+Z97lmDWVU0n8T3/AMjlREv2dowO35V5f8S4XhdnTvmvRpr/AOyXDI5wM15z8U7x&#10;BFIxP3q+GlR59T28L7T23qeQ6gGn1dYsfeevG/8AgpNoemaZ4P8AC1zNgvLeNn5uowOK9khEZ1hH&#10;LtxJ0rx//gqEDb+FPBt/NJGIUupA4PY4HP0r0cvhy1kexiHLmij88bloLDxZ4ov7iPc6ztHbqw6b&#10;iMn6YryHxx5Gl+Loo5Ylk8y6+0SSbs5EYLBfzr3T4m+GWsvGOq6cloFa4to5JpB/edww/SvC/iwE&#10;HjRpFj+WGwfb7sxxxX32Bl7/AC+R89iKXvMyfB11Pc3Ml3IWaTU75T/vDBz+tejeLr+dNFs/C9ui&#10;sbnUIR8vDFuOOnTbiuC+Hmk+ZeaDCwG7zmLbW6Nuz/Ku08R4vPHtlLACsNjHLcsoPQAEKT9SRXZW&#10;lzVLGEado7HovwJ8Gy/EP49Wlxf2fmWvh3TxLj+FriTKRqeevQ/hXRf8FGr5rfxdonw20Yt9psdN&#10;jSSNV6zT42nHc7W/WvWf+CdHw3fxDDbeJryCNf7X1pp7h2bG2GIiJMnsAQxr55+MfjOL4n/tT6l4&#10;8v8AdJHFqCzWrK20JtlYRHHfCIOPpWcZcsXN9P6YODlJU1vu/noj23wtqc/hX4caH8HNLl8qy0rT&#10;45NQj2bWkuCACWGeCSpOM9T71h/toa5J8PPhdp+j28XzSwh7rzFBG4hiMe+F/U1t/ADRr/xv4ySS&#10;+h3rdXoe4aVekUYGD9N38688/wCCluptLqlv4cTauW2SOshZVAYDv0wuR+dbZfCU4utPqaZh7OhK&#10;OHp9tT47ubiKbzNX1QnyLdVTbuw0jYPyD6/pXWfAvw/e+LdYbW7mNdsarHDGo+VfRVHoM/55rgvG&#10;MkxEVgkbKgj3xrjruP3j+A/Kvpz9kPwLNa+GbW/ubRm3XMQUbOuWH+Jr1K0uWnZdTz8PFOo30R7r&#10;488NReFPgAsh+WSS3LP6424/kK/OLxe3ma1dt/emJr9N/wBrKQ2nwglWzVVUW+0f984/lmvzF19Z&#10;H1OfzP8AnofxqsNrNnHNOMHfqytqEgFrGc+gqlv/AHgXNPuZG27Cfu1AzE3m0dlr0IbHDUleSRoa&#10;XEtzeRxAD7w/GvWh4TJ+Hl9dyQkttG32xXlXhmPfqalSeGGBX1L8P/DEXiT4ezW7Q7t1u34HFebj&#10;JSVSKR6uF0oNv0PlDUIzE5Y0+waPgN3qbxbaSWGr3FjIu1o5GXb071TsGO9Qa7rc1O552salj6c/&#10;Y7SPUfHNnK6bttj5W76Rmuu/bS0uSPxDYskeFexYf+Oniub/AGC0hn1mRpVzIpby/bCn+lerftq+&#10;G2S30PVGXdGZmhZl/wBxiPzr5uo3Gs15nvUpqU4pdj4n8AFl+INrAQfmudv6V9IPpUQ0G8EJ/wBd&#10;Ylmj9WjfOfyavnO0B0D4mRlxgQ3ynd7Z/wAK+vPCPhi11O2VZW+8rou7usiY/mBW2Pl70Jd0YUVy&#10;3T7nnv7OUdvdat4k0CULg3Syov8AsuMV5L8ZPB7+F/EN9o3lMn2e5Yxqw/hzXq37PywaP+0VceGb&#10;6Ty1vBJanf3YN8v8q3P2vPhhIt5/wkH2ZvOVNkxC8H3rOnW5Ky8x1Ie+4dz5LkRWDKfWnWgAOAPu&#10;mrM9qYbpomX+LFU1L287Kw5Vq9+L5o6HjzpyjLUngzHdNA/3SPlrZ0m5eFPJ3f8A1qzru2Mkcd8o&#10;xjg1asiUkRz3rKp7yLgrMk1y386LztuexqLT1W50/wAhz+FaPkiWJ4jyGWsq2n+wagiyj5WPzUoe&#10;9GxlWXvF7ULf+0dIjvoh8yt5U3sw6fmKoIuUWX/Zw4retYkt9RbTR/qdRhBjY9FkHSsg2kllqUkE&#10;w+Xfh/xq4y0scidnYS+WRmhvYcCT75b0K9f6GvSPh5qtpqemrp9ztH2vcVbqMFdrxn0POVP0ritK&#10;sY5ZJLCQqWVgY2buOx/HpW34SWWw1z7GrFUkwyN6MDx+mRUz96NjOcuh7xpnlNpMazuJJred7O6V&#10;WPzYwUlHsyMvTuGrmfF4ltpP7ULb/srqJ/lyHj9/9pQTz3FXvDeqMzRrcXGfOACs3BYL2P8Au/y+&#10;lQ+Oo5rSb+00i/du2Js9DnhlYfXv0rnjo7GRi6fe29pqExSBlZFy3/TRfxxk8+vNY/jv+2YbADTV&#10;KSWqeZprwsWe4t8cjPXcOv0GBUu59O1A3EfNuseY1PJwDyD7gdPxpNWtYtT0eWPR2kBWbzlAbMkL&#10;Zzvj9R6r9RVOEbq50YedpWR9E/8ABOj4hS+K7q+tNTgJuFTakiyf61sAE4PQ9M8da+5PCeq+I/CN&#10;p9rvdJaa1SRWk3f6yJfXHce9fn9+wd4T1GXVZ/FcN1DZ28Um69jZjtmkyB8hHY9c9uQa+8vD3xT0&#10;7xNZxaBrmmzQSW8/lG6KjKjHy/8AAf0NfB57GjHEyZ9dg5VfZxaPXvCfx0066hbSLWZljUj9zN1U&#10;eo55Fa16UvZPtEcm4HlCted6Z8OdH1jzkf8Aczp88F5FwDn+h61e8E+KNS0HV18LeIssok8uOb37&#10;c18HjsI6kOakfQYPEw101PoL4MaXNqU0Y6suK+pPh54ba3skaVNrCvEf2ZtAjuJElMfXue9fS0bQ&#10;aZYbiNu1fWtcrwLS9pM+ZzjMnOp7OJYnurbTrfMjc4z1rg/FfjmOORhbydDVXxv44e5drS1f+LBN&#10;YWm6Hcan++l7+veu/EYhX5IHLgcPTjH2lQoXuoalr9zhA3NXrfwJNJCJ7jOf9quo8P8AhaG2xKYO&#10;nrVrxFeRadYsi9VX0rno02782p0YrMuV8tI5FrDT9GiJlK7hXD+PfHcVujRwOAoqx438VMu9POxz&#10;XlPizUJb92Af5TXk43FRptpFYWMsTUUqjMvXfG1zc6j5tvN8ytW9oGtW+s2nnxDDrxJH6H/CuCa1&#10;8t2LjofvVS1Hx5F4HnXVEf7v+sjzw69x9a9/gnjStw/mShPWjNpSXbzR1Z7kOHzbDpUV+8ivdffy&#10;Z60jZ4zTj0rK8I+K9H8ZaFDr+gXizW8w4ZT9091PuK1FJ71/U1GtTxFGNWk7xaumj8erUa2HqulV&#10;i1JbpijPeiiitTIKKKKACiiigAooooAKKKKACiiigAooooAKKKKACiiigAooooAKKKKACiiigAoo&#10;ooAKKKKACiiigAooooAM4619MfsVeGzYeAtQ8TSxYfUNQ2q3rHGMD/x4t+Oa+ZVjlndIYFLyOwVV&#10;HdieBX3J8LfCaeCfh/pPhpFw9tZqJveQjLf+PZrhx0+Wmo9zpwsbyv2OiHSigdKK8k7wooooAKKK&#10;KACiiigAooooAKKKKACiiigAooooAKKKKACiiigAooooAKKKKACiiigAooooA5P4rf8AHrZf9dH/&#10;AJCuLrtPit/x62X/AF0f+Qri67KPwGU9wooorQgKKKKACiiigAooooAKKKKACiiigAooooAKKKKA&#10;CiiigAooooAKKKKACiiigAIzwBX5y/8AByv+y3/wuP8AYdh+Pmiad5usfC/VBeTGNMu+m3BWKdc9&#10;cK3lSegCt61+jWM1g/FD4ceGfi/8Nte+FXjKyW40nxFpNxp2oQsuQ0UsZRvxwePepqR5otGlGo6V&#10;RSXQ/jgnfc5kx1qrcNhMk13/AO0/8CvFH7MX7QnjL9n/AMZROt54T1+4sGdlx58aufKlHs8ZRh/v&#10;V57OxPfpXlcrTsevUlzaml4D1f8AsvxJA3QFsGvs74K6fN4s0iG2t4Q0kseNzN0r4W0u8aPVI5wf&#10;+Wlfbv7IOo2Zis2vZpOUDBYzn8MV00VzSsedW7o9B1f9nzXp4Eure2WRlzho16Ve8MfDa7W28nUo&#10;pppNpAXGADX0p8PYNK1+yjgtNEby8ZEk3H41t/8ACuND067a81KSFl35WO3GSc0YnL+bVEU8RbRn&#10;xrrml+Lvgh4hsfiBpGjSSPHcCKONePmY8fQZr7//AOCffxq17XvEdjq3xC8VLd6lqUzJfKx+W3t1&#10;X91bx7ugzkse5rnb/wCC+g+K9LUXHh2aWA8qu37xrgtX+DXirwNq41zwd51vHFKHjhDHdGy9+K46&#10;LrYGomloXVhGsj9CNQ8Cw63bat8E/DPilbCx1q1kv/DV6sm99PuA+ZYgT1TLZA7K5HavWNA+G+na&#10;J4Zs9DvryJ1tbRISseNpwMdO4Nfnn8Mv2s9Z03xP4bl8Zttk0fVlh1GROqwzoUEg9i20H0Jr708J&#10;eOLDxTp0c2lRL5cij5pJMs3vX0VPGQxFNdGefKjyO55H41+CPxG8JeKtH8KeFb5bzwjDr/206hea&#10;gFuNNt2STfakMcyx7mBQjlVG0jgE/OPjj9nvwXN/wUt1Dx5oGq23k33wxt01rUpZQEhWC7O6JSeG&#10;aQeWGA5Cj3r7M+Jn7KXw7+K/ihfG+vXGux3yxLGy2GtSwwuo6bowdhPvisFP2UfhL4MuoPFF5p8l&#10;w2jwzS2jX0xkWDK5c7cBTnaOTnpXXKnQqR03atsc9pafefIGt/DjUf20PjveeMtEkGlab8H9Wez0&#10;W+ksUDapfPD++gcsu4W2xkHykEMd3avHP2Wv+CNehfDj4raL+0/4va4s9fhupbvUvCLyC+ghmZXR&#10;1W5Zt0kbAhxuUkZKnIr7e/4J522k/FL4Bah8QNFtprWbXvG2sXV9Fe/6xJftJTBH8IKqrKP7rLiv&#10;RvFPgltMm2veu8i/wx9q8rEYT2dRrsd1KrL2aszH8EGK1sUF1aLGqALHC77VAHAAA7DpXcXHiKWL&#10;TvscO1lC5YhdqivM92p2F+xdAqDlm/iWmXniHUtUhls4LiSO3/jfGWanGbiTKJZtP2i/hbq/jm+8&#10;AReMbNNU03AurGSTaVyM4GcA8Y6EkVifH/41fDr4OeF4/HXiuyvLy2kb5V0y1MwGB1crwi/7R4rj&#10;Jvghe6B8RLv4l2uk2viDQdZWNvEGh3UYa4hnjG1bm3BGMlflZc5OARSy6T8EPja7eGvh3q93Yy2d&#10;1smtdPv3t57aRezQv1A9MYNddNxcjmlzIreAfip8QPijYL4w8MfDSz/suVfMtFi1mNpp17BSoKAn&#10;3avRPhX490P4n3l14dtbSfSta09lTVPD+pQlLqD/AGiDwyns4JU1wd34X+JX7Nl7FeeFtFg1LTZn&#10;2TafZwpbx3DE5MoP3YJfUHCP7Gu1TUtP8dGy16C21jw/rdkyyWl5NpZJ25y0LyJkNGwyOpGcEV0e&#10;yv0+Zm5curO98WeDNfsfDk0nh2wtbjUmhP2O2vJjDA0nbewBIFeS6z46+Mvh63kt9W0nw7fahb5N&#10;1ommNJDNFGR8u12yr5PRuAfavWtD+MXw4+IdjPB4A8T2t7cWc3kahDLLtkt5h1Uo2GHPtzXmHx58&#10;HXdjf2Pxg+H3jzR4/GGh7kOk6pdKtvrFqxy1nI2f3bZ5R+drdeDTjaMXFomS57NOx418Z/HHhLxv&#10;8N9a8M+P/iBo/hWbV9JuLaTRdWv44bpN8ZUBgxBxz+Nfgb4n0Gfwt4s1Lw5NKjmxvJIfMjbKttYj&#10;II6iv0u/4LL23gj4majb+KPFUMWlzskF4sLtG89mrrtmtndch9r4ZTnBUn0r84fHWl6RZa5v0a58&#10;yFo1IZe/HX8a8THVoufJbVdz6PA4Vxo+0Uk07feZcJBO00XJJRQD3ohCfjSXLEKPrXnnXPSAsZwM&#10;j0ofPnY9R1pIjjoaSf7wfNBi/hHIGXkvUgWNud1MRGZc0/Yq96C46oR1G3ArM1AzWsq3kHDRsGX8&#10;K1PlUc1T1OINHimtdCakZLU+jv2dfHyahYWziTcWVQeeh/xr6h8Da+NL8YadetLtjvrZomVunmDk&#10;H64r88fgN45k8MeJ/wCyLuXbHI26L/Cvt3wRr0fiXw/bmK52SR7Xik/uMOhr4bPMG6NfbRn3GQ4x&#10;V8Ok90fcHw58V29xoa20FwdwG0Yf1FfMf7VwtY9C03TJYis1xr6wvn+MpOWxnvwQa6r4H/FotcLp&#10;d6VS4jIFxHnjP95fUGsP9r+0S58IQ+KHbbFpfi6C43Lz8rnaf5ivnsCnTxSTPoMRHmw8mvmfCPxG&#10;0m78P3Nr8Q7NGV7bxBMGeP8Au+Zkf1FcL4p1CXVNSutYuSzNczF2Zm5K54FfVNh4G0Dxn8MvHmi3&#10;Tr51rM8sSsvKqT5isPxyK+UvEFsTZxyD/lnMY5B6YHFff5fWVWTXVH5/m1CVGzW0tfmtCvZyjy5G&#10;VPlVdzf73pWPFKst1Ncc5XjJrZs4QNEuLsHnzAG/lWOifZ7Rm2/ebH617EOp8/UuassBg0hrgH76&#10;hfzrnURZJ4wSW3SDNdJrjrD4YiYfxS4/IYrI0i1jl1O3V22oZFH60Q6sJdD90P8Agj7Fpuh/BrTd&#10;Mt5tv9oM1wyqvzbeFGfwXP419s65Dax2ryTXC5x8rtJgLX5sf8E2viDc+GfEOi+FrVlZbrRF8lWk&#10;wFcDP8ga+0/iNqutQ+CtU8RXOosy29hI8aFeFwvGPWvp8LJVsOnfY45Yf95r1Kfw+8b6Z47+MWoe&#10;Mb7WfMttF3aNoe1vk8xcG4mHuThfwIr5G/bs/atufhJ4i8WfDrwv4riXUNQ8QyyyO0oYWFuYFzIc&#10;fx8HGeM19M/CDwHBoXwztfEC3IWKzsnu7iRhgbiDJI5/4ETX5d2Xwb8Sftcftu2/gbxJe/6D4ovp&#10;PEOuXEfDRafHIyxQ59GVQfxqMRUVOnaOrZ2040o3d7mZ8OPhT4y8Z/EPwP8AtWeOPCNxD4PbX44r&#10;G0vGLymHeAb2UHrvbknpj2r9N/29Gs9E+AdxY+GY4be31bTfIj8tRtC7S2Rj2qDXPhboN19l+Hj6&#10;XHHZ2cH2e1tVj+Xy9mFx6dBWb+2sLy4/Y/03Whvb7K0NpJgfdAzHn+VY/V/Z05N9TGpK9Zdj8N7/&#10;AMGx6pBbXc5ZW1LxAbSGQx/IVBOf1rKfSm8Oa1e2EybWhZlX8K9u8ZeHLe7/AGQdJ1CwgC6x4a+J&#10;E3HRpVkJO0/iP1ryf4nXNtqmtzeI9NH7mSNUbK4xJtG4fgf5V4FWHLGx0r3pNnP6bMsl3IxPIRhV&#10;7T7BriVUQcn5VPuaxdBlLztn+IEVt6NqVvb3+Llj+7U7QO7dqykmnZBFxktS94js4bfZpdkAy28e&#10;ZpF9azpbbzLiFB91I88d89q0tduLWz00xQvumucNKfTpgfgP1rNljvp5I7fTkDSKgOT0H+TRzctr&#10;lcrlsXfFFwlkF0uxbKwQoibf7xGWP5mvYf2LfgS3iPxJb6pqUG5pW3LuH8P415n8Nvhbr/j7UCYG&#10;/d20gWWXbnc/UgV90fshfBnVPC4jvrzqqhfmXqPb3rxc5xsadFxi9z6TIculVrKpOOiPqD4TeBNI&#10;8PaHbWscZj8uIfL2zXoEMKrE3lkfN7Vzfh2WKCGOKXd93Z/9etya8gs4A6NkY9a+F5uZn6A/cjYo&#10;XkwsHZSw+92NczrutXMYKK2cnhjUviHWjbyyz+YG+bNcTrvi5rhmYSr1+7inclotarqYE2045FYd&#10;3qqqWKkHcMfSsfU9cubiQAy8r6GsybWnjJMuMFuK6aEbs5atzeg1JpZ1jx8zfdFQ6t+yxP8AE27k&#10;1zUrfzvOwvlsudoHFdT+y98MNV+M3xNjsbWzd7OxjNxeSL0VR90fia+xvAvwWi00SWslmVKE/eFf&#10;B8c8dYXh+ssLTmvaJJtX2vsj4bP/AG2IrRpU9t2fHPw//ZgX4YmES6f8hHyyFe3pXSaBDqmheLPs&#10;VtcSRqvTB4Ir6o8beBbQaW8Hk/MnK57Vwel/B+z1bWo9Q8gq4fBr8/ocZUcwpSr4h6HkYijiOWMI&#10;nNzeKvFWm6L5vnSMVUlGOecCuX0v9obxPbXxFwG8st1x05r6SufgkP7NW2aLcoXj/CuRP7MelO0j&#10;/YlUM+fu15OB4k4brRnGrFPXyM6mBzDmTizjdG/aRurmaO0Wb5m45r0rwZ4m17xDeW9haQNJLdSL&#10;HHGvUsTgfmTXP6d+zNo9nqUdx9kX5Wy2K+m/2P8A4H6fqPxLs9SuLXNto6/aW44Lj7g/Pn8KrC4f&#10;I+IM9w2W4GF5VZJPyW7fyWp1U1jqNKUqr0R9W/CvwdF4E8BaX4VUDdZ2arMw7yEZc/8AfRNdNUap&#10;82c5qSv7hweHo4PCwoUlaMEkl2SVkeLJ80rsKKKK6SQooooAKKKKACmk85zTqa2MYzQBFc3UFtbS&#10;XFzMESNS0jMcBQOpr4j/AGqPjNqnxP8AHCw2ErR6PpkjJYxZwJWzzKR6nt6D617Z+1J8ZoLQN8Md&#10;Avh58i51RkbmNe0f1Pf2+tfMXjKDchmC1+Y8aZ1Kt/sVB6L4n3fY/ROEcndOSxdVav4b9F3+Z1Xw&#10;q8QPLshc9PevWorlZNP29ytfNfgXxG2nassZ4G4CvevDOqJf2SkN95cda+Ky/wDee6z6DNcHKNbm&#10;scr4s32+o7guF3V578QUXUo9i7vevYPFujJcQM4X5gueK8r1TTpzcSK6V01cLad0Th6tNW12PLdT&#10;tI9Lk81E+Zm6kV5D/wAFFPD8Xir9nGx1B4GkmtdS+VlPKjFe5eP7CW0j+Uc9q5Dxr4Ni+I/wf1bw&#10;1qKNIsMXnYXrkVy05ezxisew4+1oKfY/OL4iTQ6h4Q0nxRFpztPdSeRLubOVjVQPz5rwv4sfDe7N&#10;5JfiRQ0lurRxHqFwxx/Wvp7xV4OuxrWmeELRNlnZ3Esk0mP+Wa/41534rsdO1XxBd6jHAvk6a4ED&#10;bhlmH198fnX22D6M+fxE+WpY8Q8DeErmz8SyM8DMun2wI2DGZCmP8/StG/t4z4gme0if/SJEsgWH&#10;HlpjcfxO3863rO//AOEc8SXF9fAyTT3G+4DoNpOfurg9Pevsz4E/8E17b9oL4XWfxW8J6ssZdz5l&#10;vIvyqd6v8pHrjFdXLUq1Hy6tIJSpUaanN2RN+zrDJ8J/2YjrKTRpcR+H5hC3l5EjvvwR/wACZT+d&#10;fG/gnwdN4l+IF7qWm20k0ZnkZvm+5DGAoz7nr+NfpZ+0r+ytrfwx/Z4s9GtLK5/4lfh/ZIkKFlkk&#10;ZCMH1wBmvln9nj4B6roPhHUPG9xpM/zWNvG0qr8uJBJJJz6fIg9h9aqUasUoSXdmVGpQq1HVptbp&#10;HsH7IvgS30bQtR8cXtmxWzt3WE/QE4x3yQK+G/29dbPiP4jalJaybgmpTQwsvSTyhsY8/wC2W5HU&#10;1+mHg/SrfwL+z/eagPl8sO5+bHmSE/Kv5kV+Z/7dXhq90HxBo+nxA/bLfR0mvH3femldpJMf8CY1&#10;6fKsPh6dNaXOL3sRjKtR9ND5p8QQjUPiDJpaSGRIbpLdWb+IIAuP0r7q/Z10RtH0zQdGRMCXUSrD&#10;/ZVSa+H/AIXaV/wknjq183cWkv8Ae0nqSwr9CPhTpf8AZmq6PF5fIkb8GMRzV4qpy1IoMPTvQlpu&#10;Vv2wLib/AIVWyTEAmRht6cKh/wAa/OXxBEBrNwr8c557cV+i/wC2ggvPCkcMT482Fiv/AKDj9K/P&#10;Px1p89p4ouLKddrK2MfhWmFl++aOfE0+Wgmjlbk/N07VBH890Wq3q0DRSgdttVYB+/NexC3KeDUv&#10;7az8je8HIW1NHH8LDP519pfs8aSLn4dLG/3mZlYj9K+Q/hno0mpX7RJHu+XAx619n/s3RuvhEWoi&#10;+b72DXiYypfEJH0GHp/7MfHn7Q/h/wD4R/4m6laAEr9oYqxHrXC2wKTYJr3P9tLw1NafEKa/MJ/f&#10;Rg57cCvDohggsCOa9HD1FKkeXWpSp4i59Rf8E85Wn8V3FpKflVTIv6A/pX1F+1F4Wi1v4TW7wwNJ&#10;Jb3cTLxnGMg/zr5P/wCCfuqJYfEv7PcMFSYBG9cscD+X6193eL9Ki13wm2nyAKrBSPZgc14GKk41&#10;pJHqUfiiz8ufiHphsPiPJ5sW3aF7Y/hxX2F8H7dvEngDS9Si/wBZNYhdy9fMUA/zFeF/tieB5PDf&#10;xEttVjh/dXluVEij+Jcf417p+xdv1v4SPbhgXsbhZFH8x+RNTiZc2HhLsdFSPLVk+7ueK/FdbzwT&#10;+0Da+MBGVX+0IbkFe+SD/j+VfWnx1+H+nePvAS6rYHd9vsVuLdgPVQSK8H/a+8DvNbjXLZPL+yzN&#10;G30zuU19Ifswavb/ABW/Z000xs0lxpirBMGHzcDp+Vc0anupvoRi4uMoVFsfmv8AEbwpdaB4guLS&#10;WBlZZjw3865nU7JobhLoLxIvNfXX7YfwCvbLVl1vTtOYG6dl3benUjP8q+bX8K39/ZSLJaMGt2+b&#10;HavZwmKjKnZvY5sRRjPWPUzfD1umqRPp0q/6xcK3o3aore0uYJGt50+eM4K+lX/Cumzwalhg2YXD&#10;Mo7rnmvSviH8I9W0xrHxbb2S/Z7yFT5ka/K4I4atZ1oxqeRyKPu26nnNrbXEq8LgGs3WtOkVvOCl&#10;Spz9K9ktfhTNc6Kut2aM0flgyIV+ZG9K5fxj4Gu4oY7+2hLqykN8vWs6eJj7SxlUgcpo0kOr6VJY&#10;zTrHcW+JLeRmwVPb9RVrV9K/tywXxBbxbWZNl3Gf4JBwT+I5rOm0i7sQL63jbfC+SnqM8iuy8NKL&#10;u186KLEcyjzox34x09RXX7SK2PNqR5JXOf0PTpJZ/Juf+Pq24DDjev8A+rH45rsrPQrVIPtU8Snz&#10;NrRsvY5557E1Q1Dw3LDcsLIYkIxC57dcfka3NE1LTvEGmTafZRbW6SDsgIyHA/X8D6U/iMqk+qNO&#10;K6jtraJWvhGqTbo2K8nI+VvoeQR2NdFfzJqOjzXH/LSJAWU87gcg/UZ/LNcfKZtOg+yXsKv5DLGk&#10;nXKEbwv5jg+9b+gTRXcLQRhpPLPGW5eNh6j8vy9ax93m0M3GXLc47U7xLHUvsZdfvAx72Gxx/dP4&#10;HrUPmjTtUSLT4W3Tx7rdlAZkbPzLz6Hkeoq18QtItxYTWj/LNApe1lH/AC0XJ/p19CKl+GUdh4m8&#10;u81K5YvYf6meNtrOwX5Qf0+uMVpVko0W2dODpyqVEo9z6z/ZsstG8L6DZpqzx20lxGHVtwVY3PLc&#10;d8npxgV6lqvjrTo9dh1LQ73aJIfJuJM/eYHhm9D+lfLPwob4ifEHxTH4e8O2st5cNHmWToqAdee1&#10;e1eFvhx47uLK40/U1itvLQ/u1+Qv2znufc18PUw88RVlKTPssR7HC04Ri7v8j69+Cvjax8SW0Nhd&#10;TrHceXuVTgh2H3gPY13UXgiz8U6ibdMiRWDRMx7Z/pXxx+zH49n8F+NovBnj688mxurkLaag2T5U&#10;mcZJ7A1+ingrwdb+HdUgv9RQTKwWRJFbKsncg/Q5r5vFYGpTqNLYPr1HD07tnoH7PPiB/Brw6F4i&#10;JVwdqS9jXsnivx1bGy2LOrfL8uDXjPxOuNI03S47yxaP7itHJGea5HSfiTq+uXaWkE5lVWCn2rjr&#10;T9nBQW54UqbxFV1Ej2bRY5Na1HPX5s16Rofh9Y41VvlwO1cf8JdAme1F3cJ6HJ716dBEIIt3A+tE&#10;MKuRSkc1TEycuSJTuY7ewt2OR8orzP4geK4rcSo03rha6L4leNoNIt5I0f5vXdXzn4/8fz6jfsI5&#10;+N3PNXHOMHl8uWUbhTyvEYz3ouw3xfrpuZ2dJK5O+uPkLM1R3Wt78lnrn9c18hT8+MV8RmmNp4zF&#10;OVNWTPpcDl9ahFRmyr4m8QRWMTEsBgV4j8VPFOp6uj29o554XFdb431ya4kKb6xvDHg+TxJfDzIi&#10;VJ61WDoxpyUmff5PRo4e1WfQT9krx34i+HfiB9B1qaRtI1GT94smcQSdnHt619ZxyI6h1PBGRj+d&#10;eDr8L4tLgV1i5256V6X8Mdfa409dCv5P31uuI2bqyf8A1q/oDw84i9xYCvLT7Lf5f5Hx/iXw9QzC&#10;j/bGCjaS+NLt/N69zsF6UtIucYNLX68fhYUUUUAFFFFABRRRQAUUUUAFFFFABRRRQAUUUUAFFFFA&#10;BRRRQAUUUUAFFFFABRRRQAUUUUAFFFFABRRTGYhM5oA9B/Zm8CN43+KdpLPDus9L/wBLueOCQfkH&#10;/fXP0FfYcS7UwK8w/ZY+Gz+Bvh6upajBtvtWInm3LyiY+Rfy5/GvUEBUcmvFxdX2lXTZHpUKfLDX&#10;ccM45ooorlNgooooAKKKKACiiigAooooAKKKKACiiigAooooAKKKKACiiigAooooAKKKKACiiigA&#10;ooooA5P4rf8AHrZf9dH/AJCuLrtPit/x62X/AF0f+Qri67KPwGU9wooorQgKKKKACiiigAooooAK&#10;KKKACiiigAooooAKKKKACiiigAooooAKKKKACiiigApGz1FLQeeCKAPw2/4Oqv2NP+EZ+InhP9tv&#10;whpO218QQroXi6WNPlS7iXdayt/vRb0z/wBM1FfjxqEojt2OfvcCv66/+CgP7J/hz9tn9kXxn+zn&#10;rsarLrelsdJumXJtr6P95byD0xIq59QTX8j3xN8JeI/h7451T4c+LrFrXVdB1Gax1K2kGDHPE5R1&#10;/MGuGvT5Z8yOynVvTsZNrbyyL58H/LJgzY9K+sP2JvFSreW9rPdCNVGdz+x6CvA/gp4Kk8bQa1Zw&#10;KrSW9kJVPpzXWfBi61HRNTuNHDMrQyAyKvDGPPzYPrislzU5KRMveuj9Xfhp8WPCs9nZ+E/DNza6&#10;nrd43k2enLcjJbGSz88KBya721j1r4ZfErTz8R7trrTNWsxDD5NuPJtrwtwvsCOAT3r4E+EHinw9&#10;onjrRdcvNNi02ysdcghuNSVisgUnpv7buMk9q+y/jF+0BN8Rb3TLPRLu3tNN0vfd3011GHgvzGQy&#10;28bZ4lwMgjrXv4erTrxszidCtvE+rNF0QXsMaywLBb9W3NzitI/DTwrqmba1hkdZfvMq4Fc/4Q+M&#10;/hiTQ7HxDrXhjVNN06+hjdbu8tTthDAYLAcqOeuK9Ft/7OS5ilhuWukmUbEgb5SD0OayqUIvdDjN&#10;rQ+XP2i/2S382bU/BjtDP5bI23nKHkqfUZGfUEAitb9kj9oT4teFbFfBvxRtFt7zT5/KhvIZt0d3&#10;CPuyH0bHBB7ivqqfSdBKrFJbKzMvzRqNzfTNcP4w+AOh30smoQ6fHCszZPHzL9BXBPCzpvmgbe0i&#10;1ZnqXgj4tah4j8uOzm+0SSY2noo+lZP7SvxElOiQ/BfRr+H/AIS/xZA9tYWayZa3gI2yXLgdFVT+&#10;JxXypr2o/tBeEPF1/pfhPxemj+DdGiZ7q+Vf9KvHCksisfuIo4yOTXl3/BOH9tPwR4p/af1qT4vP&#10;ct4k1bTM+Fta1ORit/ZiVvMSJn7hgOB1x7V2YbGRpS9/dHNVpykvcWh9tfs5+EIfh3J4g8CeBVuL&#10;XVvDOsRQeIrK4UbNTtWgQw3SDP8AFGMK46mMq3Ir2LUtJ0zVLJbyaN9rgMp74xXHeILnwUmt2v7R&#10;DaiumSaLpslvqVwk21bqwJ3GOYdGEbfOjdVJbsSK3/Aep3epeEodUEzLDdTSz28bryIncsv6HP0I&#10;r0qsoYmPOjCP7upyeRx/iS0iS7+yWWmLDGzf6xhlnqunh+BFHlrDG7d2PP5V6RN4fTVx/wAs14+9&#10;t5FY1x4W0zSL43cl7GJE+6G+Zj+FcMqOp0RkczqOjL4b077Re/LFtyWx1rxL4kap8K9U8U2munwR&#10;HcatYyZtNTtQ0dxEf99CMj2bI9q9Y+KGt3l7E1gm9Wk4+bnArlfh74BsPFNq93pc0MqxzNHNNGA2&#10;JAeVPoR6GsZe2+wV7u0jwT4seL/2ytLk1DxH8OPjXp8GjNDun0zxXoq3CRIBz+8UhsEeorkfhTP+&#10;2V4q0V4fg944XwzpWoOZr7UPs7Pa+bjk2kMvzIjHk9vSvrPxF8LdW1LWm8K2XhdvscVsss2p6go+&#10;zzEn7mO+PSqevfCy6TTo7G68b3FvHIuzytLjWH5fQYHFVy4hfFI5/dlL3Y2Phv4m/AT4g6N47XXP&#10;FP7S02tfEC/h8pbXS7VonnQ8ZkVCMKP7xr1j9nL/AIJrfD++nXUfiHca54o1i5y99dapq0xhQnqq&#10;JuwAPfmvoDw38DPBfg24/tTw94RhguJmBuNUviZbi4+rHn8OleueENKltNIaYyJZxt8vmMAGb6Cj&#10;95L7QckUfiz/AMFdPAfwH+Gnjl/h34e0d9OjHm297a2OpSNNJtXmR0JI25xx+NfmzNfK3iCbS4Jn&#10;aGGMLC0nXiv2U/4LPfsAfAfw74f8Y/tf6T408RWniaa386e2kmElvI2MEKG5QH0FfjL4cspriZry&#10;Rd0jMW3H+IGvNxkOWtzSdz26Nem6cY0427+ZoQnnJPNJdkgL7mlCiF2TH6U284VfrXKdc/hY6L7t&#10;E5wuVpIm+Tj06U5+UPHagzi/dsEZ3DJqU+xqG3K7c1MD2C0BT+EO2M5PvUVwisDnripT7mmycDAF&#10;Bq1zROfu0a01GO8gZlaOQEMvXrX2Z4Mh8XfCc6TpXiwj7PrGjwano94gPl3dtKvDLnrgggjsRXx/&#10;eKDLkD+LFfph/wAE9f2dtQ/4KJ/8E4PE/gTTNQ874gfCHWvtHgmSRvmkspk3vZE9djMCV7BvrXzP&#10;FmMw+X4GOJxDtTTSk+3M7J+ie/Y78lqexqS5d9zibLxdFFdx3cF00MinMUyHBHt9K9C1zxFc+Pfh&#10;RrHh/VJBcefZHyzH1Ei8qcfUCvmXTPEOsR3dx4X1m3ktdQsZngu7WZSrwyqcMpHqCK6f4afF3VPD&#10;niSPRdX3GKaQIrdQc9q+aqYeUbShrbX1R9pRxsZR5ZbS0+8p+AvFw0Hxzb2OqyN9h161NrcHd97A&#10;OzPuGODXhHj7Q59F1W+sWX5Vu3DAdsE4P5V9C/FX4VSJ4lvNNtkZVkhOpaO8eQdrH50HuCP5V4t4&#10;607Vr9L2PVF2X0UYdW7Txgc49xwfzr6PLa9OUuaL3tc+ezWjU9nyyWzdjjtIi87wvqEePmikVvqM&#10;ViahbkaYu373n/n6Vs6BdGI3tjK4/eW5wwHDccVSvY0fQmkDcrIDmvootnykg1oNN4ZhKnO2Q5rM&#10;CAxsc7fl+Vs9DiteNlvfDjQqfu/NWTbsrR+VI3zbcfWtEzN6H3x/wTJ+Ndv4h8T+DbbUn2Xmm6st&#10;nfMG5KkEB8ehB/MV+qXxm1O1k+A2sxWkqq0liw8zGcf5Ffz1/ss/FXUfhR8d9B1+1uXWNb6Pz0Vu&#10;GANfuJ4S+IUvxj+FHk6fL5cd9ZtHKd3IkHUY+td+FruNNwMqvNKz7HceOvHdnpH7OPii0ghLRr4Y&#10;mWPy16Ygxt/Gvhv/AIJf6RY/EPxl8Qfj/ICZtB+x6dpzN8ohgjhG9Md8kV6h8WP2gJPBPw5vvBvi&#10;zVLO3TUpG0uxhuPld2aM7mJ9AQc+2K8p/wCCKs+ka/4X+J3g271Mx3R8RCR2hkxu2htrAemR075r&#10;t/5eQjIy1VOTPuT4J/Enw78TPHNvHff2eq25jE3zb2lVujLg8AcA571J+3H4Oj0z9lfxP8O5lEd0&#10;t2s2nOB8pXzN4/wrxf4F+EfAPwL+P3iT4y6hrEsv2sW6Lpiqyx+XndIVjH3cNj616R+2N+0l8M9U&#10;8LXNlr/iO3iW6hxbq0g3sSOw61tmOJpYWmkxUKdStUXLqfkH43itdK1nXvAF1dLFY+KoUvdPZm4i&#10;vYj8wB7N3rwbxDeyXMd1YXlzsuvtZ+0W/l8F8Y3g+9fZ/wAWP2dfCfjfwFqnjj4jeNrDQVkkeTw/&#10;Yw3Akm3/AMMjbeVDdxXyP8Rv+EabU1t/D+hSWd3FapHdLIxZZZF6yAnnnr+NfMznGUtZLU9X2dW2&#10;2h5/p0klvdmPG3a1aVr891JPKOFbOPX0qpqKpLefao0WMY+YehpG1IxrhTurT4tTl+F2ZfuL3fcL&#10;5rcLlmPpitHwb4q0y6iuJxDukZcRt0xVXw5DaaxMtpJEu6RSKtWfg2K08d6fo2jneby5jXy0HT5h&#10;XHWnTScX0O7D0qukl1dvvPtT9jb4RJp3hCznvbZXmum81xt6sxz/ACr6+8H+F7TT9OjCAbo+uPWv&#10;JP2e9Lg0zRrexWLEY2je3+yAOPxr1efxAbFWhhKj5cbvWvzTHYuVatLXqfrWCoxw+HjBLodBea/a&#10;WR2B/b6Vn6r47gS3byp93HSuJ8Q+KwFk2PyOlcfqniwtuUylflx1rz+ZnRaPU6zxJ48je3aYzc9M&#10;Z7Vx2o+JCxLiaue1nU57hTFA5bdznPSqIN2kYYtx0YGt6ZnUktkbk2sXEgz5n/Aqpz37z3GUbkcb&#10;fWswaoYD5R+Zf5V1XwMh0TUvH8Gs+JyBp2nyLPcKf+WhU5C/ia7JV/quHnVtey0XfyPFzDFU8LRd&#10;Sb0R+jP/AAT/APgVa/Bz4Jw6xr8SrrXiIi7u93WOMj5E/Ac/jXsl/d6TZI0pKhq+R0/bQtpo0j06&#10;9PlrhY0U8BfQVot+0pd6nbebLM3zdPmr+RM84F4kzrPKuY4uTvUle3ZdF8kfF/27h6l3Y9e8ceI7&#10;WVpEj+7nANc94W8baXZXuy6kVWVsc15Dq/xmnuQXkuNq7vWvK/ij8fZdCkEtnfH73zbTX1+V8D1q&#10;2H+rPqjya2bKMueJ96W3xM0Oe0LfakO1efmrntb+NWgWatD9sjHUdRX53j9srxLGjRC9de33utVL&#10;b46+LfFM+030i5bP3utdGF8H44eo5zloaPPqlSK5VqffUHxv0iS+KQ3KM3Xr1r7y/ZE8GT+HPhJZ&#10;67qdsyXmtgXciuPmSM/6tfy5/wCBV+T/APwTx+GOvftJftF6N4EuGkk063kF9rUnOEtY8Flz6scK&#10;Pdq/bS1t4LS1jtLeIRxxxhY0UcKoGAPpX7V4W+H2ByfMJ5o43aXLH57tfLT7znrY6viKfLIlGFOK&#10;WkyB3pa/eEcYUUUUAFFFFABRRRQAMcDNef8A7Rfxp0z4GfDO88Z3siNdbfJ023Zhma4YHaPoOp9h&#10;XeXciRQNLI21VGWY9hX5qftwftHS/Gn4wSaZot2W0PQZGtbBVb5ZpAfnm/EjA9h7187xNnEcny9z&#10;T9+WkfXv8j6jhPIamfZooNe5HWXp2+Zd8L+MdS8VaxP4g1u8aa7v5mmuZGP3mY5Jrp9T0xL+yyOu&#10;K8j+Hes+WVXfzxXreh34v7ILu521+LxqVK13J3b3P17G4d4WVoKyWnocHf276Xqm9V6PXr3wm11r&#10;yFUL8CvOPHFh5L+YF75rT+EXiM21+tq7cbqMO5Ua1zmx0fb4O66HumoRJcQYU9q4HxdptraztIqD&#10;kc121reCe1yG7Vh654XvtZl221vJIzHhVGc19A5yqRso3fkfF29m+aUrHi/j60W6hZ0jzjpXC2mr&#10;XdnBfafDAzRvbsshVOgwa+v/AAx+ydda7aC+8VTLawyYAj/iNQfHbwz8H/gV8KdT0zRNAt7i+uFE&#10;McxQFtx6nPtXrYHg3GV/39Z8i38zanxNh6cfYUoubf3I/Gv4/XF74R1C4tRHIt1qF15NuoX5tp5/&#10;AYr58i8S6dcfEfT/AAqiq9ssUsl0/wB7LL0BHck5Y/gK+gP28vEtsPidd3ulQFmYrBZTMx+RcfOw&#10;HqentXyh4C1B9L+Pen2kdt50uoXBs7WF/mV5HOwZ/wC+sV2UacadZ0l6HbyupHnaI/iJp9zG8epI&#10;MiSdl/Drj8sV+23/AASQ0u2H7KeiiS1XLIfMVh14FflF48+FcHl3WkDRvJkhV7oyM+8rbEoqn6dS&#10;PrX6y/8ABIe4N5+yToMrfN5aFT7Y4/pXsZdR9nimn2PHz6pzZardGfTHiPwjoXijS5NG1myWa3lj&#10;2SRsBgqR0ryzxR+zR4D0zwTceE/D+kR29q8KxLCq8FRnj9TXr1xcbJNp9aztU2tEytls8173s6dS&#10;6kj4ynUrYeS5WfMXjn9n+31Twb/wh1tbDyWnDyp6gAn88gV+en7e37GvxG1TxzqHiTSvD0txb2Wi&#10;bYmjUn5hCw2/99bfxNfrvrtmqltg/hrg/FXh+w1WGa3ureNlkB3Kyg1jiMDTqRVumx62FzavRqPm&#10;1T3PwG+AX7M3xC0PxbZN4g8N3Fs2BKnnRnrlTg19r+D/AANqOn6jG14OIZt8bAdBsx/U19d+MvgT&#10;4UupWmh0yFZByrCMA1yF58JYLCQkQjb05FeTUwtTnvJn0NPMMO6doo+WP2ifC8t54W8uWEssapGG&#10;252lmzmvz+/aC8Ky6B8SLpNh2uisrevH/wBav2S174Y6Dq1obC+tFkh3bmVl6kV4V8cv2FPh38R4&#10;luvsH2eaOZXE0f3io/hojGVKpzGUq0KkeSR+T+t2EkkHmpH04+Wse2gYXCjb3r7s8bf8E7LzRtMv&#10;LXTbnzJJLwSwAjomen5V5FefsIfEW01qPdZKIWmYPJn7q54P41108dGMbS0MKuB52nA5b9mHwzNq&#10;fihcplfMDZ+lfYXwl8KyaQ89qIyNrkr/ALp5FUfgN+y3afD/ABdTwK5PKe3HNe56B4LtLY+csCq2&#10;0LXk1pKrU50ddPmo0+U+Ov21PBLzWjalIm0xSbPu+q5H8q+Q2sZHndVr9Uvjl8B4viF4evLHyj+8&#10;2NEyjLBgcf1r5J8Rf8E9fijoczah9kSSNrrYqo2SVLYU/wAq6cJXVGLTMsRT9s4tHFfsuG+03xbH&#10;e2nyyeXvjb/aVg1fpDo7J4l8NW9xGPluYVJK/wB7FfJvwX/ZG+IVjpsM/wDZXl3NnfQ3Eef+WsJO&#10;x4z6cc19s+B/BcHh3QrfSYx/q41HPrjrXFWqe0rORpaNOKPkL9uL4XSXvgqHVTA261vF+bHY5U/z&#10;FR/8E+5nsrq48H38bK02QysOOBX1l8XPgzF8Qfh9f6DDaJJLJGTH8v8AF2/WuZ+Ef7IupeCdYsfF&#10;sIbzpIYWubfA+R9gRh+OAfzrB+0ceXoVUxFOULvc4r9oH4RNrei3dtHbecs9q3/fajKn9KzP+Cb9&#10;zd+HvE2reArxv9HuF8xVftIvGPyJ/KvrrVvhRaarb+U1spYN0x1rzXwf+x94o8PfGRPGOgu1tY7g&#10;8kcbYJk/wP8AWs/Y1IzTWxzVcbSqYVwb1Oi+Ln7PWleO9Imt3slk/dmSP5ehHOa+QfFn7EHiG28Q&#10;z3FlYrDb3wYxx9ic9vqa/UfSvDq/ZIo5YBlR83y8Nmpf+FceF7poGn0WFmtyTFuXpnrXqQwsea58&#10;7LNK1DQ/G3x5+xj428EXtv41j0ieS1aRPtUPl/MM8MoA64/rX0N8LvgTbfE74Sal8G9RtXXUtBt/&#10;tfh29ZSrXVo/JiYHupzxX6Ca/wDB7wv4itVsb7R4/Ljm8xCq5w1R6X8MPDGg3x1Gy0aFbjayrN5Y&#10;3BT1H51pKh710zGWbyqRs1qfnz8H/wBjnVfE2j6hPILm1RZCkiSx7drp7d8iuO+NP7Kmr/DvQbi9&#10;ntBJBnzNqr09wfev09i8NWQtZILaxjTc3zbFHNeZftD/AAot/EPhG5sGtly0LbRt9qqGHTM45jU9&#10;or7H5BeIfCOk6dqH2i4T92yh128ELjJP5ZrN0ue2Nze6Mlp5ElhcMi7R98ev1616J8dPh5qHhDxj&#10;caZcxYgjhYKjfjx+teQ6JfsfE80F7cb2kjUKe+QnGfptI/GtsP76a7HdjKbjaV91c6iS3t5o2kSd&#10;dxXOPw/xrhrq5nsdSF3pk7W7KRny227lJ5H/AH1XaWrwSNLZedho5FxtH3lb39MNn/gNch4gto4J&#10;7y3H+stR52ccna3zD6EfrXZTg7nn83Q6yGaPXNO/tJJNiyx+VJ6rMpB/lg+9WNAvUt1WGSTyv3O0&#10;tu4XHH5Yx+VYHhi5jmkkSRiLe8Xhh/BIOjfXHFW4Z7vS9SkstShE3lzeYm7hXjPBwfyrnqR5ZXOm&#10;m1U906rWLCy8S2PlXcW2Y58qVeNpxgg+xrc+DvwCM3wdu9ffS7ubUku/3LQqWjAzjDHoMcn1Nc+2&#10;vaddXi6TpreZHcR4Mh42sBnNfbX7J9j4buvgc1lciR5pIXWOPbljP0LEem04Hvk152YYiUMPZHrZ&#10;VRjTxC51dXRyX7MfgEfDXSLfXp1W0bUJPs7XH8UTNwHHr6Edq9suv2fvFNnHJf2E/wBoks+ZcSbm&#10;Kn+IDuMc1kePNL0iLQLHwvZ+VaSxeW022TcVkJ+RiOxPevTfgf46uNXvY7ae1aPUbImK4t5l5dVX&#10;aHH95TzXnZfh+ajzVN2epmdXmxLcFonZLyPE1XTvDM0lt4g0xUureZmgkkX5ZY2OGX8s19X/ALLn&#10;x6lXwA/wy8T6kbu40eTzdIupmy81hJ91cnrsPy/SuW+MXwt8NfET4RXmt2tgkd9ps4kk2qASueR+&#10;VfOuheMvEfge+0DXTds8Om6lNplwyr1jc5UN/Ss8Vl/u2v6Hm6YmNrao+7da8byX+mro8NyZF8vf&#10;Hk/wk9PwrpvgL4Zlu9b+0yodrfe+leR/BSG+8cTwSxIz7XyrY6qe1fWPw98IReH4oboJtlX5ZI8V&#10;8XWwdSliOaa0LdWNOj7Jbs9l8AWcNtoaxD+H+VHjHxZbabauiSAYHXNc3B4vi0OFSs37tgQw9K81&#10;+LvxIUsy21z8uOxrkx+L5KbIwWXSqVNTB+L3j172SSKK59f4q8lv9Qknc4bqetWNe1ybVJyWc1nI&#10;pfvXwlaVTGV/d3Pr4+zwNG70sV725YJwxrndeuBjh+tbepnycsDXOzW1xqNx5USZ3NU1MHXw8kpo&#10;ihjqeKn7hzM2iTapqOxUPWvRvAPhBdPjRvKx+FXPCngMKqzyxc12WmaOluijyxXo4WEp7nvU8VH2&#10;XIUtV05G07AXoK4xdRn0rVheWrBXifK+/tXpGuWQOnsyn+GvLdWkigvWRzyWr6/K5TopSi9U0/Q9&#10;3JfZYvD1Kc1dPRryPWtD1aHWNNjv7d+HX5l9G9KuKx9a4D4eavcWN2tpMf3E/HP8Letd7HgLkV/R&#10;PDWcQzjLVUv78dJL9fmfztxbkcsjzadKK9yWsX5dvkSAnoaKBjtRX0J8uFFFFABRRRQAUUUUAFFF&#10;FABRRRQAUUUUAFFFFABRRRQAUUUUAFFFFABRRRQAUUUUAFFFFAB16Gu6/Z2+Fs3xL8ewm9g3abp7&#10;Ca+OOGwcqn4n9K4vSNI1LxBq0Gh6PbtNdXUgSGNeck19nfBr4X2Xwt8HQaFbqrXD/vL6bvJIRz+A&#10;6CuXFVvZU7Ldm9Gn7SV+h1kMMSIFjj2qowFHapCM0DgYorxT0QooooAKKKKACiiigAooooAKKKKA&#10;CiiigAooooAKKKKACiiigAooooAKKKKACiiigAooooAKKKKAOT+K3/HrZf8AXR/5CuLrtPit/wAe&#10;tl/10f8AkK4uuyj8BlPcKKKK0ICiiigAooooAKKKKACiiigAooooAKKKKACiiigAooooAKKKKACi&#10;iigAooooAKMUUUAIc5AFfz5f8HQ/7AL/AAT/AGidP/bK8AaHs8O/ERvI8Q+THhLbVkX75x081Bn/&#10;AHkPrX9Bx54NeN/t9fsh+D/24/2UvF37Ofi+CPOs6ax0m8ePc1lfIN0My+6uB+GaipHmjYqEuVn8&#10;xn/BPTRxr2t+JdMXS4rh2sFKs/DAbu1Q/EDSZPhj8Z5La4s/Jh1DMaTN92NjwM+3vXY/sL+HfFX7&#10;Pn7Wfib4DfEuyXT9Y0+7l0zUbe6jxtmicg49QeoPcEGvXv28vgHJdaY3ieCGBtuGU24JBANL2PPg&#10;eZbphKfLiOXo0YnxF/Z3S0/Z6vfENv8AE+SzlazDSJNKrpezEDGF7N0AxXY/sFnT/h78MdH8WfHG&#10;ex8QKdcgttM0W88ySaQs4XzFUNwwPc9a5b9jbwPb/wDCY2KeKNK1LxNHYruh0mabf5Z42uqMfn29&#10;Mehr6Y0jwHop+LNr8QtS+HE3hnwt4euBeNHq9qtu1zcKcghcn5QelGHirKpEpYipTuj77j8Oa58R&#10;vCUOj2Gjx6TpUkYW7kuIf37xY+4o6KMetb9jpVpoUcel26/uYY1RVHXaBiqH7LPxL8TfFXw1q2ua&#10;6oa2kvsaTDDDtWKHYPlJ7nNdtNoN88jS21orYP3a9ST5tDjjU9p7wzRYr9olSwsRt/vM3NVr+Txn&#10;Pqs+l3GgNDYqqiPUPtS5lyOcL1XFaVsuukCJ1aIdGjhX+tTf2XFEI/tVy2VOfLWTcfxNTtuVKLlG&#10;1zwf9oHw/J4iS8+Gs87WsK6LNeyWmlt++e3BCZdz0LE4AHXBrmPGf7FfhSbw6uq/Cf4f6fef8K/0&#10;GO30OS+jGLqRZFluIt4+6doIDDo59M16q+maDBrfxE+KV3e/apL6yjsbGNW3eTDbRnOPcuWJqr8E&#10;v2htH8J/A/U/DGqWd0psb7UhPNfYUuryPIJM91KOMH0pVfq7j71iIqpzWMe88J+L9B8MNB8IPDMO&#10;pWl9b+Z/YOtTM9rdxuATHk525HTqM9eK9o+GHibUtW8MwXV9GqsV2NaxMMWzL8rQnHQqQVI9q8W0&#10;L9pLX/ht4K0V/B/haPxHo8Ojw/aNJeTy9QgcKAfIZvkkXHOxsH0arXwZ/aw8G/Ejxz4g0X4Tyxx3&#10;MltHqN/peoWrQ3FpcFjFIskbcqxKoc8huoJrDmpw2lp0KjGT963qfSERma3Ls7L/ACrI1/x38MPB&#10;iE+OPFtho7Nx52qN5SMfZ2+X9a+Y/ih+3d8afgndXS/Ev9lzX9YhgYm11LwnfR3cMq/7ScOh9sH6&#10;1g+GP+CrfwO+LGjP4W+L37NXiK3trt/JmtdS03zdqHjcVdRg+w5r1sNReIXdeTVzzMVmNHC6N2fm&#10;nY+s/DE3ww8fZ1zwv4l0vWoQ2PO028SdQfQlScV8t/ty2n7V/wCx14nm/ah/Y88OW/iDw7eDd488&#10;D3EJbzGUYF1AF+bdjg4rze3/AGPrrwh8Qr74w/8ABNX46XHhg61bP/aPg3WFdYllzlWhV+AQe3NM&#10;+G3/AAVe/aN/Zg+KEHwc/wCCknwutrXTbqcQ2fju1tyiKvTMqDhlz3A4rqWD9jedJqS6xe5wyzSn&#10;WtTqpxfSXS/l/wAE+jP2Yf2vPCX7SPw803xZ4u0HUvC+oX0Y36fqnEaOf4Vb/EZr0LW9Kto7xbm0&#10;jEzYGxs8Vxf7Qv7P+h/HTwXY+Pvgv4ljs5XiW7s/7PhBs9QiYbgeOhPUMPxrjf2avir4p1GS7+FX&#10;j66aPU9JyqSMOZUHUFvauWtSwsoc9N+qOjC4vHUsR7HEK6e0ls/U9aEsB1DdcgM3HMjfKv4V0y6n&#10;bXMKx6XaxvIg+Wab7ufYVjxm3kj8uOCGNV6zSNuNZ7app1lefbId8mxsBpG6n6V5U/dPa5eZHxJ/&#10;wcJX1/pP7IZs3vS02qavDBII+F8vkkV+NHgP4fzaso0mNNlxEoeByOCv9R2Nfux/wVf+DS/tR/AS&#10;DwpFcRpJa6pFOVBGSBX5Y+Nv2edW+CmtR6BraWdjDdR5sb+VysAk7gMOUb/ZPFcValLET5k9jqoy&#10;VOmfJ/i2y/szxDNa4KlZMMnoe4rNvXUqgHrXRfF9rqTxxeTTv5jecU+0IvySbeMqcDI9+9c3MflU&#10;5rz5x5ZWPU5uammOgPvUuQUIFV4SoOM1OvPAPSpIpsjtzztFTqpPJNV41CTMoP8AFVlMA5oKp9UO&#10;wCKbIvy5Bpc/N1pHOB0oOhbFC8jB4Ffc/wDwb2ftOar8D/28dL+HMl5t0fx7bNpl/Cz/AC+aoLxP&#10;j+8CCPxr4duUG01ufAn4k6n8HPjT4V+KOkztFPoPiC1vUkX0SVSw/Fc15Wf5ZTzrJa+Dmr88Wte9&#10;tPxHhKn1fEqXy+8/Wz/gsl/wT3sNG8eah+0N8ErySbxJqEs2o654Vt7HYZNOGM3sePvlCcP3718h&#10;/C3wZ/wkt9p6NbeY6qJSzL1Nfrl/wVx8LXnxe+AHw5/aj+EdxMbzTVhnjGnzFDdW0qJI0XHUHLDH&#10;SvinxN8DB8IfjdfeE5bfy28qG7hhP3okmQSBD7jdg18XWlLL8JToSd5KKSt5JJ/8A+yyqj7aavsV&#10;fF/wUvvHHgS11fwxt/trRf3liG/5aYHMR9m6flXzX+0H8L4NZ8PR/FHwTYO3kmRNa0ho8SWMq8Oj&#10;L1Ck/wCNfoV4F0aJdOXZbfMUBavK/j3+zLrV7rt18SfhpKttqk0f+n2TrmDUUA+646bsd/zry8vz&#10;CVGslJ7f1Znv4zBxr02rH5P6lYpp9413ZPuh3HaD2U9P8Kqi6jOn3FuxG1iDzXsX7RnwR1vQtWvt&#10;Y0bwxNZzK7Nqei7f9WM/fQemfTIrweR5FEkOCNylSD2r9LwOJjiKacWfmOZ4Wpg6zi0a/hy58mdr&#10;OX7rcVn6zbSWF6yhcqHyp9Rmqen389vg3IYMvAY9xW3IYdcsWhlP75V/dt/eFdr91nnR95GTpieV&#10;4u0+4t5SG+0xlm9Bu61+zn7KfiC90LSYnhuv9DmhibaeVSTAU/geCfrmvxVknn0a/WSYMrRn+L69&#10;a+0P2ef25Lbw3oUVxq95cLqGn2aiyt4svFdtwCrKPUACuvDunGopTdomdpSjZK7Ppn9sr4f/APCc&#10;/EiHUde0ky6RY28jMsBBZLhx8sqjuOMH2r4r8NfGz4gfsffG++1Dwdrx01dejC3Kw4byzu+9j1C9&#10;Pevd/iF+1J8VvjGzR6D4Vhtbd4V2zsGVt2OmPbp715Pffsn614/upL/xPdO11dZfzgvRvb2FcOYZ&#10;tgY1rqex7GHyfGYimuWG/c7rxd/wUn8fz2H/AAi3wK0y8vdWvE/4mHiC7t98jMewz0rmfCPwJ+P3&#10;xo1YeJPiP4n1DzJm3uGmZnbPv/CPpXQfAzwhpXwu1ePw5478OtbzxtiO/iiLRzL2YnHBr6/8CHw1&#10;c6ZC2k/MrLnzBHXxubZ9Wk7Q+96n12TcO4eEVOpv22PDtN/ZTt7Dw+tnNbNMyry0zFifXrXhf7Un&#10;7Ml94c05fEljBt8jkNt5K+ma/QW4a0htpAVyVGQvrXD/ABI8LWni7Qp9IuLFZ4ZISdrr93v/AEr5&#10;/C5riKdZTk7n0mIynC1sO4KNj8lH8I30uqxxapZyQrNPtXcuOprtk/Ztu5tbsdPjmkC3yttbb0Zc&#10;Ej8jX1l8Yf2YdO12EPbWflXDRgwsqdxyPxrN8G+ENZ0PWPDun+IYgzW+o7BuXna0bA/yr6SpxBKp&#10;T5qbs+x8pT4bpU6jjUV09meM6H+wh4pkC3UGpTKu77yrjtXp3wj/AGNo/Aviaz8S6sWvZldX3Sc7&#10;ecZ/L+VfTWlxWsEPlGNdoXP3aJrm3twzEZDcHbXz1bPMfWvGUtz6DD5HgKEuZR2JNDjh0XTFhgUA&#10;rzhelO1fXppV8xH3Lj5h6Vmza4ixLbgnG4/d7VVk1RLdQwYOzD7vXFeUet8JHqN3Pdz8IVz1xWXc&#10;6DPdMoUdetaS3hM6lQPX5qW51VLddiAf71aKNxSK0OhWtt8sirlVx83es3W/s0UL7Y8MOy0l7qby&#10;yhvP3fN1FY2vaukIZzLgdy3euqlDmkkjGpblbI/DGka3448V2vhDw5Yvdahf3Cw21vGpLOzHAH4V&#10;6d8fvg5P+zt42/4VxDqbTXEGnwSag/pO6ZZR7A8V9Tf8EkP2OU0+xH7TXj3Sm+2XalfDdvPH/q4+&#10;82D69q+fv27/ABPDq37TXixribLRak0P/fIxX0uY5S8HkkK1Ve9N6Lsj8f4qzd4rEPD037sd/Nnn&#10;3gG8M94qz3B+9zXrFvqttBZLCLg5C8c9a8K0nWI9Nc3kUmQf4TV//hbUIKxi4+Yf7VfDYzL54iSc&#10;T5KnU5WexQvcywTBySp+7mvP/HHg2fUy8xzjJC5qbRfjNFLZCCV16Yzmnan8RLG8tCDKu6uPD4XF&#10;YatojWtWhKySPIfEPhG5ttSSJF+YSY+7XofhXw0lrp6zSL/D27Vgavr1ld3fnGQblOa+iP8Agmt+&#10;z1q37Yn7Suk+ADas/h3SSuo+Kbpfupao3EWezSMAg9ix7V76o4rHShRgtWzfDytJH6Uf8Ea/2Vm+&#10;Cv7Pz/FnxPpnl6744ZLhVlXDwWK58lfUb8mQ+xX0r7JVQq4xUGm2dtp9nHp9narDDBGscMUa4VFA&#10;wFA7ACrFfreBwlPA4WNCGyX49TtAqD1FFFFdgBRRRQAUUUUABOBmm5KjIpxzjioZ54oYmmmcKqqW&#10;YsenvQHqeJ/ty/GLU/APwsk8IeE/MbXPEStbWqQZMkcX/LR+Pb5R9favzV8ZWS/D+8jt/G2saXpd&#10;1cRedDa3+qQxzSJkjcFLdCQcc8kEV9XftSfFe/8AEHijWPiVYL9p0/SbdoxCmP8Aj3Tlhn+Etg8+&#10;pFfhh+2J8TvE3jz46eKvFHivVWnkn1Bha27MCtrAoxHAuOAEXC8cEgnvXsT8JKPElNYzH13GPLol&#10;06r5niZb41YjIcXPL8rw8ZNO8nJ/FbTS2yR+ofg64lhnjZvuyLlGVgVYHuCDgj3Fex+B7wuiqTX4&#10;sfsg/ttfEz4F/E7SdG1bXprrwhfalDDq1hdyGQW0ZYp50ZJ+Qrv3EDgha/Y7wPqkassYk/3W9a/D&#10;+LuEcRwnjlTcuanLWMvToz994d4xp8YZZKryctSOko7/AHM6jxbpv2i1Zq43Q7yTRNbXYT/rMV6P&#10;OiX9htC9V4ruf2ev2VrLXNTHjv4lKsNkuDZ20zBfN9zntXkZbk9fNqsYUvm3skdOLzajgMJJ1dey&#10;6s6b4KfDrXfHGnw6hPG0NpjPmOPvfSvTdVvPAfws0cRhomnX7zNgmsj4q/HHwt8MdEbRvDnlfuId&#10;v7nogx7V81aTf/E/9oTxS2k+E0uJYZJ/9IvHzsjXNfreVZLgstppJc0u58E8LisyvXxH7un56f8A&#10;Dnpvjb9o3X/EetLpHhpZJi3yRQwryTWB4n+BXizxh4ej8TfETU5oxNM/k2WSWKgd695+CX7O/hn4&#10;S2HnzKL3UpF/fXkyDIPt6VveLNMtL7XtOWVP3dosny443OMCva92p7rPLxGYUaPuYRWS+11Z+BX/&#10;AAUe+Gz+EPi5cWtrbzfZ0jmntZJF+V0B6KPY8V8TafewaV8a/D+t3lwY4rbWoJmkXqihs5/Ov1W/&#10;4K9fCPV7PVIfFUFu+I9UuLMtJIMeRKu4D2Gea/Kf4wWj2H2WFIxG0M2WZV5+V8jn6V8DmND6tmD6&#10;an3uV1frOCjJ9j6T8G6xa+INZ8RNfXyQ/atCkWGSRTwyjeoH1HHtX6U/8EW72PWP2RrVwSfs2oXE&#10;TZ74c81+VdxqMSaXHb6HMs0s1vGySR8743QDH61+qH/BDTTJbH9m/WvDt8MTWXiKTzFIwULxo2P1&#10;rpyupOWKUZdnqedxFTUMrbXdH129iJ5Wz8p9+3vXGePvEsPh5iZ/lw2GJ6Cq/wAbP2iPCfw5uG0m&#10;D7RcXyxlpvIhZvLUdhgcsefpivmn40ftU6fq2mqq21xt6LDJEQWYgNwOOcepPf6V7tepGnG58hg8&#10;PUxFRI9eu/iNpl/cKI71f3mSvze9ZOs+I7RclZg3+7Xx/qf7UVhpeJpNTjsTvG37WXUgdePlOc+1&#10;XdL/AGv/AArfzRQnWIyXP985OenWuH+0o2sz6OORy3R9E+IdUhmkUxxgccsx71yutTpPw/8ADXFx&#10;/HPwzrZ2Wmo7tvr6+lXovGVjqUOEnUHuD3rB14y6nQ8C6UU7Dr+HaxK9DWVewRyKyzItXbjUoH4W&#10;dTWZqF5GF2LJzWMqi6Gboyloc1rWlWF5IY2gBH8qw7rwZYSNzCrfVa6pkWUnd/EaqS2hWThqzny1&#10;I6m8OanojnV8Lw24CrAqqPSrVvogC7Qla5iAPNOjCg8iuTYcuYzl0f8A2e9POi28hxJCD+FapeMj&#10;AX8ailyTtAxUs6Kcb7lSLS7S2XbHAq/7KrV21QFgoT3qNZYo2y5FR3niC0s+VP3fvVj9o0VO+ljo&#10;LGVbVN2N34VrafqsAQOHVeO/FePap8bdH0+XyHvlXPAZuhrntS/aS0i0WSAXo8phlmV8lT7CtIyi&#10;c1XBSl0PqDStc00soaZTt6/NXVaZqNhIy7HB718VaB+0Mztvt9YtLiFm5t2n8uTHtmuz0X9ohLDZ&#10;JZa2x5GY5nAZR3Hr/OtoYiMdGjyMRlda/un1xFdRpjYQRVyG6hX51+bPcdq+d9E/adtfs6+a+7K5&#10;8zt/hXaeHvj5ol15bXk0apJjbJHKOnuP/r10RxVHa55OIy2vbY9eiljk+Yf8CBpzRQvy0XXjNYPh&#10;7xRoetnOn6kjsB0Vu1b9rxleueeK09o2/dPNlR9nG0ipFZxwyMw6HtWL4o0RNWiYMvy7SG9q6VgV&#10;XAXvk8VE1iHgKhfvV1R92Op51SUnLQ/Ob9vf4IFr3+3LG02/IwYhevFfnX43gvPD3i9rm3VlXzHi&#10;bcPusfmX8mFfub+0b8KYPGPha6tvse6RY2aMAd8GvyI/a0+Ec3hTxTfwPB+7uDvhYryjdj+dY0pR&#10;pYj1PpsPU+s4NJ7o4qG+tle21m2aQRzIomRh0B5X8QSyH3xWJ8S7WSPU4dQiO1ZpAJG/vK3ysD9D&#10;tNS+A75JtIksbiRmZXLhX5xnhl/76GfxqTxBaXGo6Y1tAzPND89t/tHGMfX7tetTj7x50vdlYxvB&#10;mqCxdYrjdt3YeMt0IOP6Gu1YLqXh2b7S2y4tweQfv8/Kw/LHpzXl+mX8H2tXA2pKuUP91gMlT712&#10;3h7Vrg3iqFaSNspMoH31I7j0Ix+RrHFcsTswtOUp3RJ4Ou5V1CO4vLJ5I24DQ5B47j8P5V9gfs7+&#10;OtS8I+FVvhMjafdTLBNMv+sQjJQ4+nXHpXg3wp+Egl88tM00d44Omw7/AJnI6jPb0PrXr/n3nw20&#10;/VNCcQyyXFn/AMS2KGTdHArHa64PcEEnuN1fO4j97JxPepx9m0zrLXx1fa98R7jWbfXHntbq5WJ1&#10;mjz8oPH0r1861q/ha/0/xxo+ortsb9bOa4LfwSDIBHcAjFfKHgDXpldLK4uNv7zMcrdQ2ehr3z4b&#10;a3Hr9leeHtQunj865ifBOcOvTj0pUW46I2l72p9r6Zb6J4i0mbTtPu18vVtPjlljX+BsYavnbUvh&#10;rbnUPGHgCW2/0i123tqP77rhgfxAr1H4ReInuTZspVri2tGiuEXgOqnjH4VzWp6hLr3xf1a709GW&#10;P7KICzLht20jFejWj7SinY8+m3TrPU9s/Zq8U+HfDDaLqtirNbahaxyTJjmKQAZH0NfWmu6nZ25h&#10;1mwO6C5jDfKeORXwT8DdXNp4LsLaaHZcabM9vMvqu7/Cvpb4cfEJ9S0Q+HdRl/ddLeQ/w+lebUy+&#10;OLpuJyYqMo1FUjudZ4s8Zwwo1oZvldDz6V414h8TTXkrW08hwrYVt3Wut8V6dqt5bzPAjSNH/CvN&#10;eV+Iprp4mMKMsit8ykcivyXibC4rBycJRsu59Hklb20rXLj3aqud1R/2sIRgismwvZrhSJfvDpVh&#10;bZ5GzIa+Swk6mHrKoe9jMHPEU+Rhdzz6kyoicbq6Pwf4OErea8XzN7VU8P6bDLKrEfNXdaHd2Onu&#10;scsij8K9OpiK2Oldo4cPgPqcbRNPTdDjtrdV2D8RUOoJ9lbCLWqrm5UNCcqeVqvd6ZJL88o210Ya&#10;lJS1PUwlKpGV5M5/UZZri1eAVyLeAZ7vUvtMo+UNmu+lS1tGJdgfWsfXtbhtoi8BUE19DhVGnHfc&#10;+iwNeWGlyw6mZqNtp2g2JkGA6rx7Gtrwd4mi8RaaJAcSRnZKP6/jXl3iTxNfajdNECzYbG0VufCt&#10;tS0/U/NljPlzDa49PQ19/wAIZkstxyT+Gej/AEZ4fGWRLM8nlJ/xY+9H9V80enp0xS02PGOKdX7d&#10;dPVH88PR2YUUUUCCiiigAooooAKKKKACiiigAooooAKKKKACiiigAooooAKKKKACiiigAooooATO&#10;KT94zBIwSzNhR6+1NLDtkmvfv2af2dWklh+IXjuy24w+n2Mi/k7D+QrOpUjRjd/I0p05VJWWxvfs&#10;wfAxvCNgvjnxRaAandRj7NC3/LvGe/8AvH9K9rAGOlMjQbcbPpxUnQcV4VSpKtLmZ6UYqEUkFFAO&#10;RmioKCiiigAooooAKKKKACiiigAooooAKKKKACiiigAooooAKKKKACiiigAooooAKKKKACiiigAo&#10;oooA5P4rf8etl/10f+Qri67T4rf8etl/10f+Qri67KPwGU9wooorQgKKKKACiiigAooooAKKKKAC&#10;iiigAooooAKKKKACiiigAooooAKKKKACiiigAooooAKCSKKCAeCKAPx1/wCDh/8AYLv/AAB8S9B/&#10;4KWfBjQ9rQXENp4+t7aPjg4iuiAP+AMf93PSuCj13QP2l/gAuiC4tP7Uv9Jkls7aPAkkKLkkDvg+&#10;lftR8Uvhn4R+Mfw41n4WePNJjvtH16wktL+2kXIaN1xn6jqD61+Cnxm/Zb+JH7AH7W1v4Xvr6+uN&#10;O8NSS3Hh243bUvrKRhkHsfkypHqPeroz9lJroxVI8yT6nFfD3VbrwP4i0HxuiCxZbryp5N2BGygr&#10;ID9CDX2t4Yg0X9qL4RWfjbxn5Ufh6zmFxbxySFWvPLPEj99uRkDvXxr+2Y/w78JfEi8sYNbNvp+t&#10;WtvqM1hGGPl3DkAsgHTcvUDrivoP4GfG23+I/g2w8D+Cfhd4mXw7Z2yw3Ei6X5TXW0cIpdgFQ926&#10;1FOm6U2u5FSSqJfkfUX7LXjTUvC/hu5tpr7Zb3V1Jcwvu2r5ZPH4YFerfC7466J8V/t1l4C8Qrc/&#10;Yb6SzvW8pk2TL1HI5+oyDXz7ofhbXLzw3/anxMsItF02HaLPQ7S63STY+6jsOpPHyivWvhrpVloG&#10;hw2Gg6GllJcN5lwtugBLn1/CuqPuxu2RF807JaWPZrLQZYR9p1LxB5jHkxeZwfwFFxbsSrGQ+Xn7&#10;qrj5ay9J1RtKs1luI42ZV+ZvL3N+tWv7bbW3V5ZfLXqu/p+VEWWeffBDw9pep/CDUY7+BreWa+1R&#10;JvNbLZM8q7s9Mcg/SuU07wRY+J/iX4g+COh6LcXFtHpWjnXNSdSkNsViO9EJHzNIoQcdB1rpLfxn&#10;oHgePxZ8N9UuUsryzaTVNNmuzhLvT5JQ0jx9iYyzqw6jg9CDXtWnaz4GkxPp0jXEk0a7pl+VW44O&#10;e/FaScdbrcjVy9Dz/wASfAHTPEkCwCxitY4vljjt+qqOg4/CvN9S/Zw0jQtZufEGgxSQalJCIZL5&#10;PlaZAchWYckA9M19OaRcaei4CRtub7sbZqS6021u33XMdtHGv3mkx0+lcNTDUamtjeNSUT5Sg8E+&#10;LtIf7TqKSPGrbm8tifzq/YePPDfhpZLvUrTS40i5mn1KNNq+5z0+te/eJNE8D6gWjOuq+eBFEo25&#10;+nevH/E3g/4GeJvGFx8M7DxRotxr7QNJPoTX0bXTR4ySYc7sY68dOa53ha9P3qbdin7Opo0ji/Ff&#10;/BQP9h34ULDc/F74s+E7dn5i+xSLNIfcCLOK8t/aP/4KL/8ABKb48+HLXw140+IC61ZxyForSHRT&#10;e8477huQfQ15N+31/wAErY9dSbxB8CP2Y9F1S/uMnUYLfXJNPExHQ7FGwn8VNfE/w8/YR/4KY/Bn&#10;V7rUvBP7Lmn27XE2Y47y4trgQrnoC7fzzXZhcwhRd5t3+5nkYrD4mp7sIR077H6N/sn/APBV/wCD&#10;3h22/wCFO/C64+zeGNJkdNLtdY0+YBYyeFjc52qeyk8V6p42+JHw38VeIY/Hfh43lnPqC5ltvL2R&#10;+ZjkbwOQfQ4r4y/ZM/Yy/bl8eXd1J+0+ug6Tpc0ildJaaF1wOf8AVwrwc9Pmr3fxtpni74ceKv8A&#10;hTu+31TSobNWhmmkWHyuODtzk7T0PNbSxuE5l72/4HXRo18ZhJe0haUVfTqvLzPrT4b+LtO8f+Eo&#10;L3TbTZcQoIru3Vs7WHceoNa+o+FoNPsvtOqzeSrcsit8zcdMV8kfs+fFLxh4W1Fry68cRzXWn3Bj&#10;vILNcRzQ56EeuPyNfT3gT4/fBz4haq2kWeuSOzAC2kmjO2Zv4lU+o/8A1V2VKEaseeGqfY5cPiuW&#10;9OfuyTtZ/g/mec/HPWdHsPCs9nBp0nmNGfKXGSW7V+ff7Uvi3R9I0NtJ8deFrzUbjUJPK0rR7G38&#10;6Yvj5XK9VAP8WMV+qHxa8U/Czw9pkNz4gtbbT7W4uktLea5Tc8879EH1r5m8f/sOfDPx/wDEDVPj&#10;iniDWdB1y88tYdQsdTZRAiDAAiOUK+qbcHvXi1MFUVTnjKyPVjWtHY/En9ofQPFOlXXneL9GvrCZ&#10;5N8FvdWoQLGewI7j3ry4SfulwK+0/wDgqvqlx/wkU/hDXLG3nvNLmCQa9psO2G/X/aTnypB3XocZ&#10;HpXxOCdq81w1f4jTPRpyvRTLUZGeO1WVO4feqrEcAHNWBgr93rWLKpkYGJ8kVOvTNQNkTripkxnJ&#10;oKh8Q8AA/NS8YLKKQO2OlPUc4FB0RK8ob+7WbdrJHuKD61qzRv8AdPpVK5hG3JqlsZyjrdH9AX/B&#10;NT4/f8Nc/wDBHzQbTVLlZdU8FzHRNTV2yxkgOIm/4FGw/KuP/ari8KD9qy7h0bVprm4tNJsrbUoZ&#10;rfYIJUhUbVOTu4xz2rwT/g2G+KvhfxDr/wATv2OfGEzM/iDS11zw3GZNoW6hGyTA7naVr2D9pe9t&#10;rj9tLxpa20Y22+pJAzKwO5ljUE5HuK/N+IqXs8Tbtf8AGzPvcgr+2ir7npHgaFGsFCRfwdT2rV1O&#10;wCw5VR5jD7p6HmsrwfJjTI1ZtpK9a3QZpo94G7aK+UjaUWfSS+K9zxX4+fAbwh8ZLB7HWdJWK6hG&#10;VuoBtkT0+Ydvavzw/aQ/YL8b6Brc2teEj9qjkkyiyLtZh9R3xX6vXulR3LSCEBdy4kY9a47x54G0&#10;7UYJLGZFKsi7Gx904r08BmWKwMlyPTsZYzLcHmMOSqvmfjTf/DbXIbOS31TwvcQ3lqNl0pjOD6N7&#10;H3rl76yl0C2e5dnKQMCd33k/+tX6seJ/gPoGpPcXVzosRZkEcr7Rllr5V/aV/ZisLe1vGsbBQ3kt&#10;5TqvO7H68ivrMDxBGtUUaitc+RzLht0ablTd7HyjqCWutWK3EkayL/fVf1r1/wCAGjaNqlrHqVhp&#10;yq1rHiYhcgNn/CvOvAeiSX1pFZXFmNyriZPQ9/1r0r4I6F4g8JeMGSBGaxuvlePtntXrY6tH2Lin&#10;Zo8fLcLL28ZuN0z6s+E3hq0uLCG4l24k5DY6e1er6T4Q06S3Ehh6H5cV5t8Lka1sYYSojXb90N90&#10;16NY6/Lp7Ksb52jKnmvzvFVpSqM/TKFGMaWg6/8ABtpLKpkhjZf4tyitjQNRXR4lso9uI1xWfJrI&#10;uofJD/P/AA1G1zb2p3XB+frtHpXFKUpRtI2jyxOouNXg+VJ2VfM469TTZdWjit2BZB8u0NXL3N/D&#10;O6vJcBlDfIPSqt34mt7VGiZzIu7OWpcupXtLo3m+w3cbT3JjaRV+U46CuX1jRbC91mO8NugEOTD0&#10;+9jrWfqfjH7PCGRj5ZbHy9xWbdeMQUWVvlCn71LlkYyqQ6nSahqUMUQS1Zfu/Nz1rl9R8RtA0iLL&#10;8vIUlu1Y974ujUtKkmcscLXOX3igXEjKSNoYjk1rTpyMJYqNrHWr4pKQHe+/Pp3qv/wlduQZQRhR&#10;lfrXIX2vQWtt8s3Lfw5rltV8V3abkhlxx09a6aeFctjCWMjE9Qn+IFsoAa5Xd1rD1b4oWcO7bf8A&#10;y7ecHvXkWs+LL0RF432vXHat4n1++kFrYrLI0nG2NSWP4Cu+jlcqjscdbOIU46nt1x8bLCz/AHMl&#10;yGz/AHa9r/YX+B+qftffFGGzfTJG8O6ZIs+tXm07NoORFn+81fPn7Ov7Efxd+M2t2uoeLbS60TQ/&#10;MU3FxKv711PZFPqO5r9xv+CeHwX+E3wo+EUPww+G3h+OzijVbiaV8NLcS/xO7dSTX2GQ8NxrYpVK&#10;j92Otu/kfNZxxRJYV06e7/A9S8BQWvh2wtNDtbVbazt4FjtYUXCxqoA2/kK/GP8Aam1u4139ojxb&#10;qCHzI5vEFwQy+zmv14+Knj2T4baNrGsa3HHFb6fayyxtnkEKcD8TX456+brXPF+oa1MN5vLyS4Of&#10;9pia9Dj6vTo06FFeb+WiPzKpGTldnM6v9qW0xbferm7bTdR+3edIjZz36V6hceGY71kNsuG/nTV8&#10;KOzmDyAG+lfm8cTGOhmqkYbnmWqa1q1lO0NvuTj86m0y/wBfubfZKzkE13138N2mg+03MP3f4qdZ&#10;6JYW5VDGvA+8tV9Yp8uiKVanfRHFWtvqLXUMCpJJJJIESNVyzMTgKB3ya/oF/wCCSn7FEP7HP7M9&#10;mPEemrH4x8WLHqfiaRl+aAlf3Vr9I1OD/tljXwV/wRg/YLtPj/8AHBf2kPH+iFvCfge6V9Nhlj/d&#10;6jqq4ZOvVIshz/tbB2Ir9nlhVec19pw5geWn9amtXsv1O/Dw+0xSPQUtFFfWHSFFFFABRRRQAUUU&#10;UAB5GK4H4+eKP7A8D3VhbzbLi8hdQwPKoF+Y/wBK7yR9o59O9fM/xp+JUfizUtevLS4zbWNhcR22&#10;CeQkbc/ic15+PxccP7OHWckl96uc+MnKng6kl0i/yZ+Kv7aP7S3i7U9QvvC+ieLL21hVDbzRw3BU&#10;Om4s6tjrk4/75FfFfiXUrnU75kaXPzHduOST616p+0lqskvjzU1WU7fOZuvua8Nk1xI7piHz8xLV&#10;/TmcVaeGw9LDwVlyxv8Acj+ZeGMDjKNKWJp68zer82dd8Ofh4fFHxL8P+CLyfamsapbW7SofupI4&#10;UkfgT+NftpoUq6S8MIZtsaqvzegFfjP8FtRe6+I3gvUbNmMkfiKzjVtw4/0mM4Hp35NftH4E8Ja7&#10;8S/G9p4Y8N2kkj3F0qnavRd3JPpgV/NfjNhalbGYKlSu007W73sf1l4K4xPA4urWsnG3M/lc9x+D&#10;elatevp+uf2B9stmdtplbbHlQOTnqM4/Ovhf/gov+2d8f7r423HhyS+l0u20O+ZdHW3nI8tdg3J8&#10;pAYdDyD7V7F/wUu/an+JX7KvxZh+B3hyOO00ez8M232GO1m+eZpCS0jHAKnejAjngA55r8//AI0/&#10;Fq/+MXiZPGGsRbbt7ZUuucgsuQD75GOtfA46vhcoyz6lh5NVE/e8z+2vB3gGWMr08/zCjCdGpC8L&#10;62u99dLsueLP2q/2gPE8hfVPifqhZkCt5NwUBA9QOtfrF/wRR/bI8HfHb4Ot8Kdaijt/G3h2P/iY&#10;SeWF/tG3z8twCOrDgMPXB71+LBLyNhQWPt1+lfUP/BHHxlrHhH9vrwZBpty8aapJNZXcascOjxng&#10;j2NcvD+ZYqjmEYyk2paO7PqvGbgfJc64KxFShTjTnh06keVJfDunbdNH72ahdfZLVrjy9zD7q+9c&#10;d43lvYbY3aYUrIjEg/xY/wATW/4g8QQ6fbNvCtlTnc1eOfE34ojTbRptS1GKztQzM0lw2N3sBX6x&#10;Rjy+8z/O+nTdSSS1Pj3/AIKseF9O1rwha60+pb5l8yOaHdwD1z9Qf0r8mPi58OItUt9n2M+fDu2h&#10;f4sjrX6bftX+INc+Ml/qGi+FNHmuLHy8zX0ynaDjI29ua+d/il8BtE0T4e+G/F+kwzS317ldUWTn&#10;yWXgjHbkfka+RzjD1MZi5TitF+J+l5JNUcJGEj5Z/Ya1L4f6jaa54O+I0rDVLWHGkRSNtLYbsfUe&#10;npX62f8ABH3xBDq8vjzRGj2Ms9ncNGOmShTd077P0r8prz9mfUb3xJ/anhe5Wx1IahmymLbd+5j8&#10;p/z0Nfob/wAEVrjxl4T+NOr+GfH1jNbX19oTJskyVcxSKeD0PXjnPWsMtdaFaKa0NOIIRqZbO3k/&#10;xPurx/8ADXR7xLq7g0y3+0yFi0jwjLZOetfN/wAUvgtZO0ls3h6AwtJ+8faDtGf89j1r7G8U24+y&#10;MGTjGeleXeLNHtmgnluYVbLHrXt1qcZx94+Dy/FSo1Nz4S+I37L3gy/iJudBhUyDEbR/LIo/lj2r&#10;5x+Jf7FdtozyXXhm7milVQy7nypHocdDg9fbmvvb4wa3oejyNE1wiqQeD1/CvD/FPjDQJEdLe5Vu&#10;Sd3p7V8zi/Yxlypn6Zlv1itTUuXQ+Obiy+L3gINb2uq3B2n93FdLujIHPfnp6H8K7LwT8eNfj22n&#10;iC2WCQfebcSDXqXiObQ9Yt2gmjjbcOpHSvPNf8C6dKrJGir833QByfWvPdblloz2fYqUbSR6B4e+&#10;JlvdRqDcK+6t9PE0FwgbH614jZ6RdaGu+CbCryvtW9ovjGe0UJM7E9OvAo+sSkcdfLVy80T1Q6hF&#10;tyrAd6i/tCKX7j5rkIPFSMiq78t6c1oW2oRyoNr10+2XKeNUwb5jbkuWLbgfwpTdKBw1Z8dycDDU&#10;03yBvLY8/So9opESw/Ia0d2rLgnmq17qJtjuVf8A69RwMZJCF252/wAXao7pL6OPcqb1H6Vzyk7j&#10;jZGVqniUpuMci9PmDHp+Vcj4p1LxBq8TRW9vtjb+JpCP5V3Ft4PimuPtlxFuXJZV7EnvVyLw/o1r&#10;IsjxKzK4dc/3sVNzVSS2PEbv4ReJNeuPsxBj81T+8C/MT1GB25/yKuaR+x6urOo13U5o42H7yNTh&#10;jx146V7dZyQxsfLhVfcCtCzn2uSCf++a0hU6IwqVKkt2ec6V+xH8B4bKFLrwnFNMqgNNI7M7nHLE&#10;56n24rodL/ZB+DUNv/Z9volw0bMDsk1KXavsPm6V2Yu7hZANnPUVoWmo2u/E1wFb0Lda2j/eOGcZ&#10;v4Wzm9L/AGSPhdAiRroiKqtnYsz/AMya67Sv2fPDGlpnT/Du3A+UtNuJ+mcYre0G6spEXypQ3uW6&#10;12WjzRui7zkr05rWPsn0PMre2j1OO0z4SXtsu6xgkjHXbuyM+vWu38KWPiaxgFvc2YfAwr7mGffn&#10;Iz+Vallcwjpx+Na1s6MPu/8A162pqK1ieLinKSakNtUmeLdPFt3e/JqeGJc4IxT40VhnbzUkMRYZ&#10;rrdX3bHkKF7mR4h0OPULZgMZ242+tfA3/BRn9mN7nQrrxZo+l/NCWd9vUDrx75x+Ga/RZoMJkr+l&#10;cP8AFn4e6f408NXGk39mrrNCyMW7cVzync68LWnQqKx/PfcWUvhXxgSkLbbibdFGwA8xiMPH7ZU8&#10;e4FaxWMTSiGdmU/vbeYMN5UDqO24cfUfhXuX7cf7Md94F8Y3xg0+RBBOJIZFH3hnO4f5614dA91d&#10;Jie1eW6tojLdRRrzNCeftEanG7/aUc8N24HrYXEKcTuxdOPxo57WfDQtNZi1axEf2W4fy7uOPoHx&#10;yQD9085wccnjpV7wpbX2l69b2N7OsSrKqtcLyApP3sHoCDn6c1a1WM3KoEnjmglXKyRt98D179Oh&#10;7jqMg1f0fT5dXvrcx3YW+tbdY7fewO5BnGQcDuMMMj6dqxceaOhtl9WNN+8fWfwj8DaTrmiwLbed&#10;GtvbbNYjgiBMcYwUkhPO4DkkYJ7964H4weL7CT4v29ppN4s1jZoLVpYowFlYkhnx+VUPC3x51HwD&#10;4Whk0oR2N9bOSyLGQxYgKOO4HOOeAcDIwK46K5m1Lbdm8SSSa4aVl2YIc8n8D2rwYxlGV2erF87u&#10;dYthJpPiCQvw+QV29HGf54r0/wCFni6fTvFdlPcyfKzKsnuAeDXDtaf27obX/wAy3MYUucdeOv6V&#10;2PhvQvtmnafeNGcvCH3YwcVUocsbnVTsz6w+CfjKEXn9r2syrGszJJ/s5zzirkFxdmLxF4qgK7pL&#10;hS23t6EV4P8ADDx3caK9xp/2khlm6Z6j1r3DwrcQHw4ru+6O+mVX289+Qa6KWI5o8hFSir3Ow+D0&#10;1rf63cRg/upkQyf7LEdfzr1LwVqy2WpTaNPOV+bMbf3WH+NeK/DiX+yPFkqRyFYpN0LKe4zxXrKT&#10;27S2t4y4f/VSt6kdD+VbUZHFiKbWx674L8TRiVZb8qyM+12xkGr/AI5+DmleJLuTUND2q0i71Ve5&#10;rhPCF2bJrjSbtwVDDY3XKnoa9C8I+IZraSGCaXKqMK2etdOJy3B5phXSrxTTPIjWrYGsp0nZ/meH&#10;+MfD974R1Jobu1MeD3HBrCj143MnkxnFfUPxD8CaJ8RdHkiaJfP25Rl614fa/A3UdL8Ri3uYi0e7&#10;KN6jNfknEHCNXKp81PWm+vY/SOH+IMHj6fLX0mv6ubfwv8HX+u+W4Vtvriu/1D4UvbYcdeprqfhx&#10;4Zs/D2lwrhRx83tWxq8kMwZga3wWBwdPL7Rj7zPDzDNajzB2fuo43TNHt9KtFV2yyjvWT4k1iG3i&#10;YcCtfXL+ODcofp61574q1R7h2RGzXx2OqPDV2j2sFjliKiZk+IfEUjMdjd+1ZMX2vVW2hc1p6f4Z&#10;utWmDmHdzXW6V4Mt9OtVMkeOPyrqoTqVUmj6CeKp0Y3OFs/h8Z5vNeI8tXSQ6Mmk2+yKD7oxk10W&#10;k2cdzf8AkhRtU46VpeLNJt9O08M2Bur6jBVJUad3uctPNPbY2MJ6r+tDB0qc3Forvwy8NVoHjGaw&#10;bTXVi1ZbNV+STgt79q3kcniv3LhTNo5plcW3eUPdf+f3H47xhlf9mZxNwXuT95fPdfeOooHSivpj&#10;5UKKKKACiiigAooooAKKKKACiiigAooooAKKKKACiiigAooooAKKKCcDNACZ5xmlt4ri5mS2tomk&#10;kkYKkarksfQVqeCPAXi74haqNJ8LaVJcNuHmSHiOIerHoK+oPgv+zd4Y+G0SavqwXUNXxzcSL8sJ&#10;9EHb69awrYiFH1NqdGVT0OP/AGf/ANmBbCWHxr8RbNWm4e001+RH6M/qfbtXvkMKxLtAAUdPanBF&#10;HVRTq8arWnWlzM9CnBU1ZBRjtRRWZQUUUUAFFFFABRRRQAUUUUAFFFFABRRRQAUUUUAFFFFABRRR&#10;QAUUUUAFFFFABRRRQAUUUUAFFFFABRRRQByfxW/49bL/AK6P/IVxddp8Vv8Aj1sv+uj/AMhXF12U&#10;fgMp7hRRRWhAUUUUAFFFFABRRRQAUUUUAFFFFABRRRQAUUUUAFFFFABRRRQAUUUUAFFFFABRRRQA&#10;UUUUAIx6D3r56/4KGfsZaD+1l8JzNZ2qr4m0OKSbR7heGlXb80JPcHt6GvoYgHgijBBBApp21E1z&#10;Kx/Ob8Pfg/428QfHLUNU1bTtL/tLw7MtrG3iC1kuEkMRKCPaGXbjHUZxX0F4g/aF/aE+Bnhm41zW&#10;fg54Ra1s/mSTT/F3kpP6BY3i37j6DNfZn7b/APwTH0Xx38Sbv45eDPHGtaLZ6hiTWND0FRCJ7np5&#10;pkX5gGHUDAzzXx/49+BHwh8G+K7b4aabp9xfeLdQUFV1XUJLq4trbPzz4cnYMcA4HNVKMrXjqvyM&#10;rqLs9Gdl+zxpHxV+OPijSf2g/jdrdrY2f2YTaB4Q0mSSSC3Lf8tZXcAvJjpwAK+s9CkuJXR4TBAj&#10;fcU8s3v61414UsLfSbO30bToVt7axhVApH3VAxk9h616BoOraZp2gyav/a6yQxxNJJdbwyhQMlgR&#10;xgD61mql9zolyxVz0o2txbW3nXV1DuH8TDP5CqdxF9vl85PtUrbsfLhVHvxXzv8Asm/tvaR+0BpX&#10;jTx61tFb+F/D+uyWOk6hdSbftKRD55TzjG7OPauRg/4KrHxL8YZvhd8CPAN1441COUQrDpX7vT7M&#10;fxTXNyRgKByQtddGjKqt9jzsRj6GHaUrtvov1Pob41fD+x+JHht/Dt1p1xaXyhhp2tW64uLJ2UqW&#10;jJ65BwVOVYcEEU74O+H/ABv8KPhpovgjxd4iudeuNLsUt21O7jWOW6CjAZkXgHGBxxxW5oHx6+E1&#10;nHY6T47+LPhaPXpkUT6fZa5F/rjxtUu2evTua9WsvDujamBcz6cI5HH3pH3MR/IVEoz2udcJQkuZ&#10;dTzaT4heJJI/smiq8PrHEu6Q/j0ArNuta8Q2itd6zrXkgZMkbSGR/wAuma9ftvAfgoTNd3kyw9ti&#10;vtH51x/x0+E/gX4nfCrxB8MtL1WfTTr2j3Nj/a2lr+8szJGU84McDK5z1HSpjRqSklcpzjHofmr+&#10;1L/wUe/bP+EX7eGn/DX4XeG9H1D4eto0OoXd5ewK3mW4cpOxnVsRsr4UL6keteO/sQ6t+0FqH/BT&#10;C7+K2ufCPx14it7rxDPqEvia6tWtNOspHiZFIDoGliVG2jDAN1xX2J8Bv2S7D9lDw7ofwN+KZ0fX&#10;tcs/EVvF4eufsJt7HxXo7FHkgLuzLHewyIZmUtk7dy7lZgPnv/gn/wCPNZ+Nn/BZfx03xI+Jvjfy&#10;xqmpWvh7SLO3dfD9xaxKyhPMLAJt2/KQpVz3HFa1cHiYwup2NPaYeM7LVW3P06h+LNzcWgi1qW3j&#10;uHXAhiUVm6teaDe2c1zruv2NnFGheWWSQHYo5JJ6AD8K6TxZ+zz4Z1e18zTZgtwy8eSxP615D8Qf&#10;2ZvE1jYXVql1JcW9xG0c1q67lkQjBUjvketeZWp4iMfejzBCVOXws1NHu/Apgh17wzry6vaTLvt7&#10;y0dZIWHqHBIP4V+ev/BV3xJ4k8IftmeAfFGj6Z51p4q09dPmkeZo/LeJskgg919ua9SH/BKXwP4b&#10;t57fwxq3i7wzY3DM/wBh0/WH+zxFjk7I3yFGew4r43/bw+CfxE/ZY+LHhnxHqXxC1rxn4fs4ZbiO&#10;11qZjNp0IIV2QFmVseq447V5E61SipOMbadT0aNGnWrQhzPXex7B8cPjVr/h7wza+LvBmlrJc2Nx&#10;HDfWtmxRpYCQD838f/169g8BfHPT7Lwtp/jgzW+mwxwpcWtsSFkVhg46+vBr4o+LHxxh0/4Yy6xo&#10;WpqFurdRaYUs827BULxnNec2Hxe+KQ8N2t74k0HUriJcNJJGoaXn1jB3BfXANdeU8TTnh26kbW06&#10;HlZ/wfVwuOhTjUbV7p6t2eyv1P0U/aF/bYuPjXFpd1FFFo+k6BfR3nmTS72urhT/AAADtzXtvxR+&#10;Kes+IfhhBL4NUiO+slcXe7DMGXt6V+Tvhn4y2PxC16x0OfxVa2bTTLFb/wBoYgjhfONvzcBvQHBJ&#10;6V9/L8RL7w98P9N0YSwsun2KRrPIcKMDG73zWtLPI1pWqq3Y9LEYCOHpxUZXfmfH/wC3D8MtWj8K&#10;ao+p3I89rcybfvOW65P1r8/1JHVdvzGv0y+O3iXTfEVjqU01vJfXVzG4kurhdqKpGPlHU/WvzX12&#10;yXT9UubOFwwjuGVWB6jcaKkqMpc1N3CHN7OzCIkirKH5AAaqQ8rj86swH5ce9YyKj8Q2aMl1ZRUq&#10;4BwelRzMEGWHf8qkHTipL2mSRtnhfzp65bpUSkhuKkVyOBQbxkK6Z+Yiqk8eT0q8o+Tk1VmGSfmx&#10;RuW7Pc96/wCCTPx60r9mb/go58Kfir4ivTb6VF4jSy1STnHk3AMRJx1G5lzX6GfEjWU1n9p7xtrw&#10;m85brxRdPHIrdV8w4P5Yr8Zby6urC4jvrK7aOaGQSQyI21lZSCCPcEZr9PP2XvFfiD4g/D/R/HXi&#10;PUpLy+vreOW8u5Wy0shHLE+tfI8VUrUY1O+h9LwvUi68o9UfY3guSJ9KjLvx5Y2c9PaukjAijwR8&#10;rc1xfw+cPYxxCThQN3vXYzxeZAryvtXoua/PafVH2tT4iK7R5Ldnjbac1g640bxsFhWQrx9fatad&#10;7uRVRbjbhss23O4A8isXUHeC5lCt8rMAqitvIunI5HWvKeDLpxg5+X/Oa8b+NGiW2rabMTEvyoef&#10;WvbtdhaOFiIz8vO0jtXk/wARbd5rC5b+Fq6KL/eJhiNabPzn02xi0Tx9q2lIg/0fUJVA9txr2/wH&#10;pkAa3lfapTJ/MV4l4kF1ZfHPxPBdRsqx6puj4xlSimvWvBurGSzjnV/mFfUZlzezi77pfkfKZXOK&#10;k12b/M9q8O6hbAxmNvurhmXvXUDxEkYHmvu+XAry7QtYWFV2ybmYf3q2hq13cs0an5Sfyr5OpTlz&#10;XPqY4jTQ7O28UH7RgOoG7ipJ/FTC5EhfC9COtcjH9oMfmCP5l7+tV5JrmZj5Rb71ZpBKo2jr7rxP&#10;E0Xyhhtbg1iax4pmRfISQ9eCarWXmklZ06VBe6WLhss+BVR5ebU53UlbQgv/ABMfJ8uReF6Engms&#10;678RzybYEhOAuC3rV2W0sFhaKeRdy/3jVeZtOiUIrRc8fe6VtHl7GDvvcyFmuWLPc7sHgVRuNycI&#10;ntmn61rqQTkRspXH96so3Gp6g3nQWcjgZOI0PP8AjXZSw9SpsjjqVYR3Y69+0MN6fNn17Vj39pdT&#10;h2WPcVUlvZQMk1wPiX9qPR7DU7jw9oejXclzCSry3VuyIhHqv3uPp9azpfiV4ov/AAtcXvjDVryz&#10;jupljs7ezszD52RySTyVH90da9yjldeNnU0OKNZ4r+Fr0K2t/GXw3NqzaB4d3X1zuKLN92Ld9ep/&#10;Cv1h/wCCcf7L3wpuP2a9M8Z614H0m48TXVr9rk1NYQ7CQElVG7oCvBH51+VHxE+Deh+AfGGjx6hZ&#10;TafbeINFtL7TbnaeZGTa2D65Xdj8K/RL/gjf4x+I3ww8Xx/Cvx/rbal4f8XNIdIm+1CTybpFywAJ&#10;3JlRhh0zg19VldLCUsQouN79Xrc+dzjDYp4WacveW6vbQ+sNC+Gmm2/hIa9oqBrWaZn+UZ2jA4/D&#10;GK9F/Zc8W6hoN4uuCR2jaYhUbuoOMVk/B22h8M/EPxt8DdZkbypG/tPSUk42K/3gvtk10XhbSZNI&#10;02KNYxG0bMjKF6EMa+sp4SNGSlDY+IhXlOnyy3Lf/BUqyuo/2T9Y8c+HUaSO5mt2uGQn5I2PPT3r&#10;8iY/iLAup+Urbj0+Wv2707TdA+Ofwm8Rfs9+KiskOtaLPb27t/yzmKnYf++sGvwe8SeAtZ+HfxD1&#10;fwj4lgeC80jUprW6jbj5o3K5/TP418Pxpg5SxsK89nGy+RHs5X1PU9A16N/9KMn1yelS6h42tFu8&#10;iTDdM5xXltz40jsLZoIrjDYwOayIfEl/c3SqZt/OeetfArA3fMzH2Lke23fjS2Okyea/BX5ea1v2&#10;W/gb48/aq+N+i/B34cQl7vVLj/SLk8x2duvMk7+yr+ZKjvXjN7qWq6hZw6dpVpLcXFxIkdvbwIWe&#10;R2IAVVHUkkADuSK/dz/gjH/wTwf9jf4FL48+JmmqPiF4wto59YWRPm0u3+9HZqexGcvjq/H8Ir1c&#10;oyX63W/u9fTsaUMPzaH1D+z/APBLwT+zt8I9F+EPw/05YdO0ezESsFG6eT+OVz3Z2yxPqa7emRja&#10;ME5p9fpdOMacVGOy0PUUeXRBRRRVAFFFFABRRRQAE4GaTcCOlKelN96AOJ/aA8fL8O/hjqGsxSf6&#10;TNH9ntBn/lo4xn8Bk18fz60I/BOtTSyn/kE3RZv+2THNe2ftm6xd69qmn+DtPLOtqvmyRpzmRun5&#10;CvOfHf7P+oeE/wBmbxp8TvF981utn4WvJorEDaT+5YDLfjXw1WOYZvxZRp0F7lKUU30vdXKzKNCn&#10;kdWU9ZOMtPkz+fv9oqXHii/uBk7mfn/gRr59vbkiZgp7mvob9oCKC41eYRn5W3bT61856xbvDeP8&#10;3Q1/WvE3MsRH0R+DcC1I1snUX0Z6d+zRfSan8QtB8OWr/wClSeIrV7dvT94uP1Ff1weAfhf4B8K2&#10;1vqnhvwza20jQqwkjiAbpX8g/wCzBrQ8O/G7w3rjbW+y6rG7K/TGSMn6Zz+Ff2LaHcLJoNrdJ91r&#10;ONl+mwGvy7iqo6tSkpL4U7fefqvDNFYenWcG1zSV18j8T/8Agup4jj1j9uu902Ef8g/w7YxSf7xE&#10;j/ycV8S3+qxxyGME8V9Z/wDBaGWZf27PEt/LnbNpdk8W7+75e3+YNfFl7fn7Xwc5av56zSnKrnFe&#10;T/mZ/qtwRjv7N8N8qowe9KNzp/D+r6baSyz30MkjGJvs5jbbsfs2favoP/gllrmjaR+3N4N8Q+JN&#10;SaG3t5555Ju7MI2IH4mvl+znKtsHSvqL/gkxpS6t+254SklRWjt2mfayggnyzinldP8A4VKK/vIO&#10;MsUq3BOP5+tKf5H69eMfjl4p122a3+Gfge4VbjhdS1KPaAPVQTk/WvJtb+Eev+PPEraj8SNbmvkj&#10;APkrIVjB+mea9h1/XNkISCFW+farbuv/ANasuyjkllZLdVYjlpG6LX7d9VhNan+cVFujG8UeR/GT&#10;w/pPhz4fahY6fbx2vl2p2KsY49AeK8F8U+D7ODwvo+nQOJnMxu7wbsrsZNrr7ZBr6C/aZP8AaHhy&#10;a1tpfL+TErf3ue/tXgfjCRdMuEs1m4bT1Ucdc+leXjIxhJxS6H1OVxnKknfqeE+MPCCaJeTDSgks&#10;NvukicNyOc5Ge44/KvrD/gn7N5vjvTPEV6pVhcm1juPL/wBbvjJz9DxXz94+0ePSLCG6jjZU2tHJ&#10;leTx3r2j9mW81DwR4P8ACeuSzrItzq9teRs03y+WH2Mufp/IV5WHpqNZ27XPUzZSll/Kt5aH6Ba7&#10;befZFSf4a8u+KBhsdDmeZwuyNiX9K9glhElqFK/w/e9feuD+JPw2i8W6XJYvM0fmoy/K2M/j2/X6&#10;GprSnKDUd+h+d4X2UMQnPZPU/KH9q34teLPEfxAm8DeAcXE7XHledyIoiWwM+pJPCjJPtU+jf8E+&#10;bSCwTWPjH8edWXUpog81nb6r5McJIHy7E+7+teuftTf8E/fG+kakviHwffeJGvrhi0EfhawkkMTZ&#10;6Gb52RsZ52qPoK+d/FP/AATA/aK1PVLay+L/AMetX8I2d02ZLa2Vr11YncGmllZVLvgjGGC/LycG&#10;vDy3K8VTqyniKak2929EfqmYcTYGpgKVHLa3Jyxu0o+8/vOe+Kvwo+E3wt1CWDw5+1bNa3UEe+Sx&#10;1DUhMqjp8yvnj8PyryofH8eHLlbPxJ4g0vWIWbH2zS7gLIq+pjzgj6Yq7/wUP/4JbeDPhn+zvqnj&#10;r4OeJNaub3Qohd39reSi4nv8Eb5Hk68LkhFAA7Cvy+vbfULU74rttx5+VjzXrYzJacrKUVG/Y8LB&#10;8VYiVO95TtvdJM/XHwx4q0fxnpQ1nQNRjuoD/d6qfQjqD9a04rey1HKFNrd8V+XnwS+P3xi+CepJ&#10;r+kaxJcWq8PZ3UjNHIPSvu/4BftC6H8efDMet6XZtpurIm6402Rj82OpQn7wr5nGZdWwcr3TR9bl&#10;mb4fNI8usZdmez2mkx24CRnGBnnqa0opxHEAevtXPeHvEn2+RbDUl8qTorE966W48M6jbKklvGZF&#10;fkla4feNq2HjTlZk1rdMORJV61T7QfNcbeOtU7HRptwEiNkHPNdDpOmk/Kyge1axko6nl4iMnuLY&#10;abKW3JJu7429K2ItHQx+ZLWloehjC/ux/wB80eMd2kWJdRTclLU8d39pyI53X9Wg06DAIUVhQasL&#10;ti6AsAexrG8R6zNd3ZgaUYziuU+JnxdsPhb4ebUobVby+mcRWNism3zZD0yewHUnsBXLKo47s9mG&#10;Ecqait2dL8S/jN4E+Eemx6l4x1by5JGK2tnCu+a4b0RcjPuTgDuRXj+sftj/ABj8Yutv8PfDFjoV&#10;rk7bi+T7RMy+uD8i/k1eMfEf4gpp/id9a8YTSeIfFGp5aLT4OI7OIDIXPOxB6D5j1PJzXkPxx/aA&#10;+NnhdbWK0S10mG8jf93bQB9oBA++2efwH0r0sFgcRiLOK0OHEVsvy92q+9Lt0PtHwpp/xK8aXgvP&#10;Efxf1qVpTuaJdSMSj2CpgAfQV6h4O+C/iqeT7XpPxB1hiOz3pmH4hyR+lfj7P8evjZc3rPF8RtWj&#10;LN/yyuigHtxjFepfCj4l/tny+CNc+JHgT4061FaeG4o7jU4zrGH8lm271Vz+82kjKjJAycEA4+hp&#10;5NJr3opnzWLz6Upfu5cvbRH6zRR/FzwPbfa7iyh1SGMjJh/dSBfp90n8q7n4ZfGbSPEW63E80d1C&#10;dskMyFWQ+hHavzk+EX/BQD9sHW9GtNI0++l8RXH2dGW6vIkSM+oYbCZPoGX1ya96+G/7QPxG8S+I&#10;rd/Gvwot7S8wBJc6bctu/wC+SMkZ7AmvAx8aeDnamz0MHhcZjqP7+KXZp2b+R94aTrENzEsscvWu&#10;i0/UEO1S/WvH/hx4pur+0jeSCSM7Ru8yu9s9XklkVUQ4rGOI5o3PBxWDnGo4dju7aUyKChHTrVyE&#10;MOh61h6Jdy+X81blm2/rW0a3OeXLDyp3uWugGVqjqVp58DRqMn09a1BGrptNMe0A54/KtCYqO6Pl&#10;D9tn9nC3+J/hK41K0tVW8t1by5tuflZeQR9R/I9q/K/4h/Bm+8O+I2iEdxa+RK0lnJGoLQuDlkxz&#10;nJ5+n41+8Hi3RIb20milhDRyRkMNvTjrX56/tz/Aq18N3DeILGNljkuA0m1cbfmGT+B/nW1Os6Mt&#10;Too1Pap02fAdz4awwiayWGa7A27RlQ5IHmKc/dLDkfeRwOoINTWWkNe6uuhXMFwsynFrJagRyQSc&#10;lgQfXGcgAZ64yK9I1vwLDq9+unWPm8zfu/LUboy3UgHg5z0zyMelcL4o1E3Fv/YWp6KtvrWjytHN&#10;MNytOp5UnryOxyeDjnArsqYyMjqoYOV9Tn9cN5FqHla1C2A3l/a7Vh5MjKMEsoGMn1GMj1rW0G5C&#10;QqqiRV3AqxbchrDjmlnn+22dxJHvXBj3ZAJ6qRn1+ufaug8K2CyavbxQyMrPMDJH/D7EHuPwrnlK&#10;Mz1aMJR0Z7N4Ot5ZrKTG3cRHExLdS3f3r0n4X2oTSm068TzJLD5Iiy/eTdXAeC7KGeK8us/6pR5Q&#10;/vHIrv8Awvfvo9mE1CLdDcS+WrjgofWq5dEbxXLKzK11aDTNYJQbD9q3RsvYZ6V7B8OPE8Md3DZ3&#10;E2LfyweTxurzW50Ce5v0mYfugCPMPdvStfw9ZaloV5/ZN0uPOG5W3cLXFUjOEro7oRpyja57es91&#10;pN5b6oMOss29Xz6V6zo+q22p6XJewMrL5Yfb6etfO0Xie7j0gadffftsNGwPXH/1q3vCnxinsGit&#10;G8vy34jG7qp7VtTq8srsieBlOOiPprwVJFqOjJfQz75IZPLdfVe1d5otwt1FA9q3+rYrIvoa+afh&#10;X8cZNEvZdKvLdZVmc7GV/wAq9y+GnjCHVb9Jp18v7RjzF/uv2P417GDxClZHzmZ5fWp+80es6Zfy&#10;28e7Zt9eav7LDVI/OeNSy/nWTbzq9vhx1p0EjRvlGKkeleriMLRxVBwmrpo+dpVqlGopwexuz3yW&#10;1vuzjb1xXPat4j2qRHJ8v1qXVpLy4sG8g5YCvN73XNQa+e1eJldWI2nNfj/EmU18rqcsb8r2f6H1&#10;2X1IY2DbtdbmvquqtdFlQliaz7Pw1JqUwMxG3NLaaZqco82Q7c81pWUd3GduxvrXxtbKcVb2tSLt&#10;3PQo42jRlyQkrm1p2madpdnxtBUVl61raANDbir40i6kTMlxtyKrx+Ho3uFRn3c1vh4zjJRSOqVa&#10;pU1kw8GWVxLdLcNEcHrWz4q0O41yPZnH+zWzo+m2el6bvAwWFUptakecxQwd8bq9aU3Rp2fU7MPG&#10;cpc66GBpXw7tYiJJV+YGqusadJpeoyWchx3XjtXYWrMFE87qoXrmsDxxqmm6hcQ/ZJFMsalW56rX&#10;2fAebfU83+ry+GorfNbf5Hz/ABdh62NwaqtXcNfl1MgdOlFIpyM4pa/cD8vCiiigAooooAKKKKAC&#10;iiigAooooAKKKKACiiigAJxQDmmltpyx+lOtorq8mFvZ20k0jfdSNCzH6Ac0ebHvoICOuaCwHeu0&#10;8J/s8fF/xdte28JTWkLf8vGoHyVx64PzH8BXqvgn9inRrWRLrx74kkvG6taWS+Wn0LHkj6YrGpiK&#10;NPdmsaNSXQ+f9G0bWPEN+ml6Fp015cSHCQ28ZY/j6fU17P8ADH9jfWNRaPVviVe/ZYeG/s23bMje&#10;zN0X8M/Wve/C/gPwn4KsvsHhbQraxj/6YxgM3uT1P41sIu1ea8+rjpy0grHTTw0Y6yMnwv4P8O+D&#10;NPj0jwzpENpbpxtjUDJ9Se5rXAHUClwM5xRXE23qzp22CiiikAUUUUAFFFFABRRRQAUUUUAFFFFA&#10;BRRRQAUUUUAFFFFABRRRQAUUUUAFFFFABRRRQAUUUUAFFFFABRRRQAUUUUAcn8Vv+PWy/wCuj/yF&#10;cXXafFb/AI9bL/ro/wDIVxddlH4DKe4UUUVoQFFFFABRRRQAUUUUAFFFFABRRRQAUUUUAFFFFABR&#10;RRQAUUUUAFFFFABRRRQAUUUUAFFFFABQR3xRRmgCG9s7bULOSyvI90cqFZB6giviPwN/wTXg+Cvx&#10;18efGfxl8QL/AMZap4uulOk32qRDfYWK8rajGB8pPUAZFfcPJ/hrE+Ifgu28e+Frjw5Nqt3p8kyH&#10;7PfWExjlgk7MD/MHgit8PUUZcr2e5jWhzx5lutj86/2uvBviHWf2evGcfhGOfTWa1ns0vrNgrRkj&#10;aXBJFfn38M/jp+078X/hDrf7L3wF8UeX4b8DeDZrPXvEE8OZL+6ZSFiWTogHOTkmv0g/be8IfFDQ&#10;vgBcfs1rqLw6hrV5J/a3iFcSm0sifmmEYwzEjpxgHrXhv7KkP7Cnwf8ABDfA34TfG67tfsLyXGsf&#10;Z7W2kuLy5H35p2fcR/u4wBXs1MmlUpKpS2bdn5HyyzqVOq41dHZaefU+SdU03U/AH7OPhf8AZue/&#10;8Y2Wi2lqt1r134J8KXM82sXjnLKZcAKg56Ebv0rd+A3w38FD7Z/wrz4R/G/WftQSLULW62abbv0G&#10;SHVRwM5O7NfQ3gz4M/s+ftVfFC8+HXwv/by8R3muwzvN9jk0mUlI852pLHsjIHbHP1r6h+EP7Emt&#10;/CPSZNOHxl8Q65kYZ9fCOkZz/wAswAGH4sa8jE4Wtho8qfyO/CXxklKS+Z8//s6f8E6/2Jfgr4wi&#10;+KUPwaWTXldZo5db1Ce+NrJnO5FkdkVge4z7V9h6Z8VtS1O326FA0anjzpMsx+npXJeIvgn4isFa&#10;6inM2OSzLgGsGw8Q+JPC0n2WSykWNWw0ixj/AArzI1K0fiPolCml7p6bN421kPjU9OmvGjPymRik&#10;YP8AWvC/+ChPwr/af/a2/Z31L4VfCP4rH4eeYwmvtSs9+ye0UHzIZWQqyxsOuD2wete5eAPiP4U1&#10;LbZ646zSD7scnT+VeisPhjrPh280C4s7e4t761kt7y3ViqNG6lWU/UEjiuqnKVSS96xlL3eh+M/7&#10;Iniv4kWX7Kd1+z3ofxKHxO8J+E/idp8uqeONDknEuiiS4UCKSGceYYXkXCzRF1xIwYIOa7L9jn4m&#10;/tNfEP8Abn+IHia8/a8hvrjwMssH/CnbaF4bE2pbykVJP9W/ksV3lRv3d+tdd4O0XRf+Cen7Zfif&#10;9jP9nT4N6zpPgn4saW0UXiDx5ObjSZtTiiea3is7hUUxksfKxIz4baR0rI/Z80NvgJ+2D4J8G/BT&#10;4C282n/G+3vPEPizxl4imllvLaVbh99hGyHZCI5AVIOd575rulhaNOheM29e5ph5SqYiKkla59oe&#10;Dv257jRPGdv8K/jXc2fhXXr9iulwTkiDUwOcW07AK746x5D+gNey6R8SPC00LTRzedLuyC7Hr9K8&#10;A/bT/Y/0r46fBm8tfEmjLNq2lkaj4dup7jymtLuH5kaP+7kjBJI4NeafspftyX3gv4VWt/8Ata/B&#10;rxRpF0viS30i11iz0CT7Pd28p2rcuzdPLb5ZNpOeGHBqaODxko3i+Zee5rjo4eErwVvI+zPKt/FV&#10;5m6txLu5HmLkL+FfDn/Bcv8AZ38/4A2/xi0XRvPXRplsNcuGyotbKd1Bn/3UPXg8Gv0g0zwLaG2S&#10;XTbqMQTRh43hO7epGQwI6gisf4w/A/w18Vvhfrnwx8TaPFfW+taZLa+Te8qzFTtyAR/Fj3pSwNPE&#10;XjU66M46OMqYSsqtPdH4lfBn9kXxL8bfiHY6T8LfC1t4hmktYrTwrHcW5+wW8YUebqEpxyg6L/eI&#10;wK+/fCn/AAQz+Dui+FYh43+LPiSbxA0Oby80v7PHEJcc+XC0TBVB6DJOK8U0T4t/DL/gkJb+HYtI&#10;+GUc+reKGm0Txleal46uml0m8if93E8TK628JVgySYA5wTXSfCf/AIKn/E34cRv4Q/ad+PMFu1xq&#10;k0Gi+JvsVld2ZbO9LW5dY0KSbCu12G2QdGB4rzv7Jy/K4clZpv8AQ9ytjcxzWX1jD3jHTrrc6LxD&#10;/wAEIv2IdNsbzWfF3hLUfFWoX0eLrVPEF8RIuP8AnksIRYx9BXnPxh+FfgnwJpqfDzQtVtdKhs0W&#10;GzW6be0agcD5sseO5rm/2n/+DgSfwqNW+FXhjSNP8R6xeabPHonivwzIGgguSMIXhbdypyTgkHAx&#10;1wPinXv2tP2oviHdyeIG0bUNW1q7UM91dRJHvkxywAGFHsBXj5ticvVGMKSTfTpZHXleU4yvWnVx&#10;N7Le2tzS/am07xFYz65o0Hja3tbOxxu1bzmHnwyRnJ8sjcNj4B7EHIr4f1a2ntrhoLmVZJF+9JH0&#10;b3r1XxLY/tG/GHxjfWvjiWW31Ln7RYXW4ErnjB/iXPftXEfE/wAA6l8OdVh0fVXYyvbrJluoz2/C&#10;pwdGrTp3kZYiVH2zVO6Xmc3A5xk8Yq5ATjOKzxKNoYHrVyBs/lXVI5Yjr4HySQaW0m8yHJpZgGjw&#10;w7VWtC9vI0TfwmjoEW1IvqQxyRUg+7wDUKbc5I61MpGOGqTpixyjIxmoZ48gkVMmDUcy8fNQUY2s&#10;W6spIOOK/Rb/AIJ1eIodZ/Z40W337pLVTC3zfxKxFfndq8Q8vap7Z+lfXX/BK34gLHo2teBJ7r95&#10;a3qzxqT/AAv1/UGvD4lourlnNH7LTPW4dqxp5pyy+0mfpf8ADOaFbZXkC9gy13l68ctp9nOBk/Lj&#10;pXlXwqvpLu3WKNeG/i9BXpkDs8KJI25V+7X5XG/M0focnzFa9tWijjjDrtXvWNq9o4ydnDLktXQ3&#10;rRiMqFXjgKw61z2qys0rRqW+7+FbLYunI53xDOiwSRg/MseN3XNeV+ObiNY5IhjayncK9L1cNtlk&#10;LDHQj0ry74jwrHp01yuAy8EVtR0krmtb+Gz8/fjOqW/x21u3h+808Z/HYK6zwUWjhQTSKqkc4PSv&#10;Ef2q/HmveHv2i9f/ALNmX5XhKhl6fIK49f2h/iRbjyoLuFffyRX38spxGKw0HHsj83jm2HwuImpJ&#10;7vb1PtbSdX0+yAkMm7ac5Zq3rXx3oUcyypMoP93dXin7MXwi+MHx08Fr4513xK+naPdTmC11byB5&#10;CyDqrn+H2J4r6l+Cn/BJf4j+PtQuv7R+L7NaxwK0MlrGjYY+4zxiuL/VTGT2PQjxRheXRHIXfj/T&#10;pk3wsF4/gbFQSfEW0jfdHHjd/FX0h4f/AOCOGp6TpEk/iT4hX15K14ohYLtUQ556d69i8Ff8Ei/h&#10;FYQtFq1rdXjFf3cs0zEHPfrWUuEcdTV+W5p/rPh5R3Pz/vvinYWYxPdRxsf+ekwH86YPiLPcQ7rd&#10;W/4Cf8K+t/20P+CIHgm90bw9428AaTJCVuGsdaVZX+WObiK4HPVHxn2xXpf/AATh/Zz+GvxT+Fl3&#10;4Q+IvgWxh8Z+B9RfRfFUPkjMkkf3J8f3ZEww7ZrqXCeI5U0vU858WQcnG3ofnp4a1vWviPq66J4Y&#10;tpry4dnXbHGeGU/MpOOCMjg84rrLf9nv4rXN/wD2deaRLDnBZWXoD3r9D/2mP2T/AIbfsuvb/tM+&#10;GPCUdrptvfQWvjhbSEFfscjCNLwr0DROy7mHVCc5xXqPh/4N+DfFOlpdpaW0y3EYe3uoV+V1I4Ix&#10;6100+F60aibtY5HxJKofBvwY/wCCej6xrNtqXiCU3NqpVnhkXjPvXs3in9h3RLbWtUOhaJFCPJjn&#10;s/Li2rwOVGOlfQWk+ED4B8Qf2NdR/I3/AB7SMv31B+6fcV6XZaJYaxZx3KRBmVWRvpX0UOH6EqSS&#10;Wp5dbNcR7bmWx8VW/wDwTe+B/wAbLW08a3/h2LS/Fmng/Y/EFlCBLvAx5cy9JV/3ufevkP8AbG/4&#10;JWeNvhVNa/Fi78ftrtvca5HDqF1eWYt7fR4Xfb5mxMjbk9eAPbNfrtovhxdC1CSayh2pI+ZlX+Fv&#10;X8aueOfhx4Z8f+HrrRvEGi299p+pW7RX1jcRhklQjDKR6EV2xyunUw/JLdCoZ5jMHiFUoy03tbS5&#10;+Wf7WnwJ+C37SHw88MfDb4UeKLfxBJ4N/sy0uNT8OzpPJlVYSFdmQSFLEg9x613H7Jn7O3hn9jb4&#10;gp4p1PWNQ1bzWYTX99JuFizkZmiT+AHADY5x9K+6vhD+zT8EfgT4Vk8LfCD4X6P4dsvMLyQ6baBP&#10;Mb1LdWP1NfBf7eHw7/a6+F3xVvPEPw0+OVvJp3nfa7Hw7qmn27RNCf8AllxiTbnIzz9a5q+EeHpw&#10;qw05dGc9bMKmLqN1dW+p99eLdJ07xZJoXx+8LzRyXmmwG21CS3kDC4tJB98EcHBwa7C2sYdZhkFk&#10;mZpLdJ9o/iyMEj8a+Gf+Cf37WOo+LdL+x+DPItL+HdH4q+F+pXIIbPDzWEv9w9QOVzwQDX3F8PvE&#10;fhBdFtPFFhfzrDazfZ1W4jKyQq55gmXB2lT3PHQ96+kwVWGIo3vqfP1P3dW6Lfw9F94V19dSkysq&#10;txtPTmvz6/4Ll/s9weAvjbpP7Qngm0Mej+PYT/aCRx4W31GMYcZH98Ybmv0s1/w8kU/2u0H7qQbl&#10;ZemDXkv7bvwet/2gv2UfEngC7gja602H+1tJkZfmSaEbiAe2VyK4M+y9Y7LZrrFXRq5Xlc/EW8s7&#10;htkkythhzitbQdAkedb0cAL94+ldNeeGQ6rAV2t/FntX2T/wSi/4JnXv7YXjuPxj490+aH4faDcK&#10;2qT7Co1OYci0Q+nTew6Djqcj8goxrYusqVNas1jJSXu7ns//AAQq/wCCZDeI9ctf21PjloRGn2Uh&#10;PgPSLy34uJRx9vYHqq8iPjk5bstfr0I0+8FrP8O+HtH8L6PaeHtA06G0sbG3SCztLdQqRRqu1VAH&#10;AAArSFfomBwdPA4dU4/N92dcYxitAIzRRRXYUFFFFABRRRQAUUUUAFQ3dwlrbyXErbVjUszegAqY&#10;nHNYvjAz3ejtptsreZeSCLjsp6n8qUttBSfLG5wfgr4fQeNvFFx8QtehLK1yWt42HXng/SsX/god&#10;cwab+xJ8SBswv/CLzrjPY4H9a9l0nTYdI0+Oxt0AWNAFArwP/gqC1w/7EHxMitx8w8KXDD8Cp/pX&#10;RkmFp0cdSjFbyTb7u6PPzKNSWV1lJ6uEvyZ/Np8eGiXUt8cqsuM/Svn/AF6DzppJAeGbIr2b4x6n&#10;50AlDAuYzux2rxXUtRWPJIr914llH61yn4hwTRr0cojKPdlv4aahHpvjCxu5OkV3GWHqN4yPyr+v&#10;/wDZs8dR/Ev9l3wL8QorrzP7Y8F6ddNIGzl2tk3/APj2a/jn8N3TS+LbONDt824UL/vZ4/Wv6nv+&#10;CL3xTtPid/wTe8IWKLI3/CLLPoEkrSBjJ9nbKNwSQNjoMHnj0INflPE0v31L0f4H7dw3h+fB1asV&#10;qpRv6NW/M/NX/gs9fre/tsa5bRnLWuj2cLfN0O1m/kwr4lnJNywJ2/NX0z/wUa8bnx5+2L8SNeQ7&#10;o4/EEllCQ27KwAQj9UP06V8wXcspu2Td3xn0r8DxNT22ZVpLrJn+muX4WWW8H5ZRnuqMPxV/1Nax&#10;JlRWH48V9If8E0fFU/g/9q/wzrIjLKt6scpVv4XBUj8c18y6PdXFuDHINymvbP2L/ELaN8dvD9zj&#10;OdWgG3OMndxU4SUqeOpS7SX5nRmkI4zhvFUWr81OSt/26z9oZZtQki+1XQ2MzfLHu/1a+lXdD1q3&#10;vbp7O2kyoTDdv/11x3jXVbu4k8osY0MxO0N1pnhPxPbJqP2CxZWlcBWUn7lfukZbI/z6qYfli0uh&#10;nftEW8Vv4LuXfOyZ1TaBkjnrmvlq98V2lz4ynsJrOSTy4VjjG7qR0r7C+NUVtqPhptL+zBv9Hd5D&#10;15A4r4B17X4rHxI4XPnR3AR2z1weteDms/Z1E+59Vw3T+sUZJrY6v4yQXF3ocNtHIVa4Zd6/wxsP&#10;55Fdh4Wt9Qvf2WoU0h1+0eHdUEindhtu7ft/pXF65fR+JbOGOI8x4k27s5rt/h9Nq9j4M1/wzZaR&#10;IzNMpitokLNJuUbcAda46fL7Rz7o9LHU+SlTi+kvzP0k8E63F4h8K6fq6KcXFjFKv0ZQc/rUfiG5&#10;SPIJ4XpXIfsz+JLrU/gv4di1uFrXUrfSY7e7s5jh43jGzkHnnGfoa6HxAZJo2JPfn2rlnb7LPzWp&#10;h4+3kltdmLP4wtYZNj4Ur/FXmXxwa08UaH/ZiSwR+ZkH/R4nIHuZFJGSO3b1PS78QJrmylkaCRlx&#10;ycHrXi/xF8davYli22aFR9zcQ3X1qY5j9XVpbHpYPJvbVE4OzR498SvAOvW0kmha3rUU1pIsiMUt&#10;x8yt0UjYFK8sOVJxjG7mvz0+Mf8AwR/+HnijxLc+IfAPxofQYbqZ5Y9LvNDaaKH5v4WUqVT0BH0x&#10;0r70+JPxnsTIxFjNC6kgmRsgV4f43+L0M/mW9oQQTzwf0rz62eUY3SZ+gYfhapiIpuNn1Z8a6p/w&#10;Su1zRl8xPjbbaksbZW3h0soGwenLng1JpnwN/aM8DeNdJ1zw5o9q8GmXEf7uxIj3xjqG9QR1r6Eu&#10;/FlzdXPnhmxj+LirGleOLxrmOG3Xe5bHFeRiMzeIjyo9alkUctfMkm+7Z1x8HXV15OoG2+ztJGrq&#10;pYHGR7eh45r3X4QeBm8WeHEhvR+9hXBZVzn61xXgjRL3W7SGS/j+YqOGHSvpr4C+BEsLJI44yd6/&#10;Mc1eX0fbStI8POcw9nRsnqjyfxR8KJNKfzo48KPQVhxaPJBNsx/jX1R4w+HwaBmjtQf+A15D4k8G&#10;tZ3+4We1Sc5rbGZf7F36HlYXNPbU/edzB8KWTGM+Yn51kfGDSJG0AzxE8D867nTdHlhUYj+XpWZ8&#10;TdMSfS/IC7lVeMVwShHl0Obn/wBpUl3PmDUreWXUQOfmavnH9q3xxrOkeL47Lw9oc19fRK0NnthL&#10;rExHLnA7D+Zr671XwvHHK0ip8y5K15F4o0CysvEUt7qOnLulky0pXmvFlOXtLNadT7nBVKUrNq7P&#10;kv4P+DPiPHr91rfiPwjNcPKTuuJurEnk8joa7r4veBE+K/w/n8G6p4JkhuNu+1uo9paCQdCPY969&#10;wbT4HbbCdvoKuaboNjJPtnh3MefmUV9FhMyrUY2hJW7WOTMOHsFmFT2k42fkz89tE/Yn+NeoXclo&#10;LaxjVWKtIzMxHvjHXv1r3v4J/wDBOXUJord/HGtzaoYyHh05lMduD1yFyQx+pr7G8I/C3Rm23exV&#10;kkbJCr1+tereBPAWkW6LIlsuVbhR2rtlmlapFxb37HgVsqy3Bvntdra+p5R8Hf2SvDnhmK2l/sCG&#10;Fo2yki/eH8s/jXsej/AnRTdrdm1jLDln8sDNdxpel2EKbZUz9OMVpDUbOwUFWX5f84rycRKNRJ9j&#10;zKmPrc3uFHR/CCaWiwxk7V9a6LS7QI+1V/4FWba6uLyXcnfvWzpDZl2K3415spx5rI5/Z1JLmlub&#10;mnIURYw3XjNdPp0X7oAmsXSYgZRkfdretmI4Jr0qEfdPGxl/hsW4lJSlC57U6AZTgZqTYcsMV3dj&#10;zvh3M3ULVZI2U/xDFfMn7dfgSHWvhrqG2BmbyXZGVfutjr+DbT7819R3SDy9pWvMfj14di1fwbcw&#10;yR525Lf7uOayrfCzTC8sa6fmfmDqWjQ+HdU0jxHOqtDKqiY/e4xnd78nFeA/HiaB/Hl3rNm/7uNi&#10;jqv8aEnHuSCa+nvFUjaJoYsr2Mv/AGbLPbqsig4XLYz2wBgV8j/EOVn1y6jmk3BWIPPv/hisKbk5&#10;H1NKOjMW3u3tLz7ap3FvvZGVkHfI/rXdaLYWxv4LmyTbwrKu7IIPTn65/KvP7ZfOtAzDhZNje3pX&#10;pnwtuklkj0y7jBWFBJGfTnpXoUrc2oTjLRo9k8LWdtpOkWtqzjzJpMzcde/5ZrrbzTZrnw8YkXa3&#10;nF48exzXOWthJdanYwgLvuNrf7oA6V391CsVrb2flBWijPmMvdia7FHmHJWsXvBv/Ez0OGa+i+SN&#10;92fU9Kb4/i1OSzM1tJ+8t3VkkHYDtVjTkj8P3TaA8n7sQCWMfXr+tR6zqAeAuT0X5uetRUp80Wkd&#10;lGnJ2ZkJ8RpNSsEufLXzY/lkU96pXvie4hk82FdpU7h/9auW8RzR+HfEazW7YtdQXOC3Ecnp+Na/&#10;guV/EuqRxXFuxhVtsjBcgCvOknF2Z6kY8sbnu/wp0u612z07X3uPlkcKd3UZ/nX1F8IobHVbm1tr&#10;f5WePJb3Bwf1r52+GNqNNsIbcBvs7Mpt1VT+7KnrX038EbGK33XFvH8scg2Seqtya97K6PO1c+Uz&#10;3GSjG1z03RbyWEyadefejPyse9aUgx8wrI1OaGzuo7w/x4DN61qRSrJACDn5a+m5eXQ+GqOVuYdD&#10;PhirpwfesnWtBthcnUxErHq3y1qKADzT5LcXFs0WfvV5uaZfTx2FdOS816m9HEzw8rxe5zg1K3jj&#10;Ai2t61YsJ45eT9cVi3mmX0GpNbQxswLeldb4X8D310FmuAyr6V+K5rmWL5p4acfh0PqcLl9CFqye&#10;5PbRS3aCONc9q1LDwi6/vpBn2xWtp+h2eipvk27h61T13xvpenQsqyqoX3rzcP7vvTPWpU5yqJRV&#10;ytq0BSLyjJxXN6jrmn6MplnkHy/7Vc741+Ndtbb0tTu615N4s+JOp6uzCMsuf9qpxGJpyPscDga3&#10;J7ysj0rxZ8X4zA0FpLj/AIFXG+GfG8Fx4902TXL+SOxlvEivJIz8yRuQpIzxxnP4V5vdXmrzOZGZ&#10;zVOS41POcyf981wUcdXw+KhXptpwaa+TPRnldGrRnSumpJr7z9LbT9iXwZcWyXEPjfUisihlPkx8&#10;gipP+GH/AAh/0Oup/wDfiOt39jj4jyfE79nfw5r9zLuuorMWt5k8iWL5Dn64z+NepjG3Ir+mcHmV&#10;XFYWFaMviSf3o/n/ABWBjhsRKlJaxbX3Hh//AAw/4Q/6HXUv+/MdH/DD/hD/AKHXU/8AvxHXt/Pb&#10;+VGW9T+VdP1vEfzGH1en2PEP+GH/AAh/0Oup/wDfiOj/AIYf8If9Drqf/fiOvb8t6n8qMt6n8qPr&#10;eI/mD2FPseIf8MP+EP8AoddT/wC/EdH/AAw/4Q/6HXU/+/Ede35b1P5UZb1P5UfW8R/MHsKfY8Q/&#10;4Yf8If8AQ66n/wB+I6P+GH/CH/Q66n/34jr2/Lep/KjLep/Kj63iP5g9hT7HiH/DD/hD/oddT/78&#10;R0f8MP8AhD/oddT/AO/Ede35b1P5UZb1P5UfW8R/MHsKfY8Q/wCGH/CH/Q66n/34jo/4Yf8ACH/Q&#10;66n/AN+I69vy3qfyoy3qfyo+t4j+YPYU+x4gv7D/AIPDfN401Qr/ANcY/wDCr9j+xd8LLcg3mp6x&#10;c+qtdIgP/fKZ/WvYDu9TQpPTFT9axHcfsaa6HA6J+zP8FtFYNH4JjuGH8V9I8ufwY4rsNH8KeGfD&#10;8Pk6D4fs7NcYxbWqpn64FaGOc0Vm6k5bspRitkN8pM5Ipdi4xtpaKgoNo9KPaiigAooooAKKKKAC&#10;iiigAooooAKKKKACiiigAooooAKKKKACiiigAooooAKKKKACiiigAooooAKKKKACiiigAooooAKK&#10;KKACiiigDk/it/x62X/XR/5CuLrtPit/x62X/XR/5CuLrso/AZT3CiiitCAooooAKKKKACiiigAo&#10;oooAKKKKACiiigAooooAKKKKACiiigAooooAKKKKACiiigAooooAKKKKACmscdqdTX6UAY3jP9mD&#10;4O/tFaXN/wALG+H+l6tfWMRXT7q8twZI1bqm7qFPpnFeN+E/2O/gP8CZrzSvh78FNA0GS4c/bTZ6&#10;XGsk3++zAlhX1b8Lsf6Vn/Zpfid8PIvFNqdU0mKNNShT92zAYlH90/0NbUMwqUX7Nt8v5GNbBUak&#10;vacup84eH/AXgvwhKZ9C8IaXpzyHMj2djHEzfUqBmrWrTQRfMgVT/wA9G5/Sn6l4ljuLybS9Ss/s&#10;txBIUmil4IbPpSwRWDIHaF5D/u8V3S5a2tzGPuKyVjB1SH7auPKab/dXiuK8W+BVvwwNhsZl+7jr&#10;XrQuYtvlwwxx/wCyvJpE8OW80v267i+Y8/NXLLDxkaKpI+b9R8Na7oK77DS41y3HncZr5q/bD/aP&#10;+JXgfx74V+E1t4y1Lwnp+vaZqF5ca1orRxyl7fZiJXlVlHDbzweBX6Rar4I0bVUEl3pgmZRhc9K+&#10;SP8Agqd+w5afHf4Arrnheyg/4SbwbqA1fRrOa7WA38YUrcWiliBmSIsFzwWC1jHL6lSXLB2bNKNa&#10;nGovabdT86/in+2P/wAFKfib4K174PfDT49eG/GGi2l4qx6le6Dayai9uV+4fl8mRh/fAVsjivc/&#10;+CYPij4kfAPw/deHPjL4g0vX9K8SIsd9/Zd87XuhXwl3i5FnIodI3Y/vfK3LuAcDBavnrQfjn+w1&#10;8L/Cun+Jfh3ba1qN5azn/hLdJuoTalJkYjyQw9BwRzgivJf2xP20fgP8TPCEdv8AAj4ceKNN1ppl&#10;aPXNQvvJNmAcjyth3bhxzkDiipl2dYeSe6PXxEsrjG9Odn+p+0nxY/aF+DmpT6D4f1/4nWF9Z3F1&#10;cXGsPa3S+UYbVC8kbNn1ABWsi/j8OfGD4Cap+0Z491fdZzaZKvgvw/b7VgsoZDsimIPDyuMH0AOB&#10;X4UXPxw+HPjD4U29z4p8V+ILDx1cW88Gppa5NreTlkC3JAPHmxFkkI5LKrdzX6TfEDwT41+J/gzw&#10;H+y38MPig1n4V0rwzp+t+MNUhuCjRQhEMVmjdpGPPsBVUcdi8M0pxslu7hRwqx8fc1f4H6Cal+29&#10;8G/hB4Q0n4beHmfxR4o0vR7aDULPS5lEdtIIlBE0znYh9RnI9K+TfiL/AMFvvEGlfHCxt9OsPDOi&#10;+FdB8weOZtWvhdNI+PlitJo2CtJ6/KQK+Cf2yv2wfD/w48LzfCv4TeI1habVJYNe1S15nKjhsE9X&#10;PrzXzl4T+EvgjxbZL4lsPjbI0D5MEWpWyOztnJyr9eetZ1MXjajapxSvt3sKllOFlWdNTu47/wDA&#10;Pdf+Cn/7b3h/9qn4t3Hxu8M6dbR6TrGjNo8k0y5jmlU/K8qryTt6MR2ryn4Q/CaDxP4C8K6umtG6&#10;E2qS2+oWf2kywh0jOBjJ6AcD06V01xo3wK8P+DNL1D/hKtB1LXtF1KO8Wxs/Dz7rpUPzQFoyR865&#10;HzKRmvpf4gfs4fCDxb+zD/w09+yBqWn6PrEca6q2jwMFhvpYhueB4OfKlUbhkAE8g5yK+VzCjias&#10;1HEyd779D7jLcDh8HCTpJNJbdfM8E/Ye/ZZT4oanrHj7TtKQww6pJaW7SR4WFVbLNjsSTX3V8B/g&#10;H8O/B+p3F34k06Oby7YhvlH3s/dHoa+PP+CVf7WvgjwBbeOvB/xe+IemaZDd6jHe6dbbvmaRgQ8a&#10;YHIGB2r6F+O37dHwv+HnhO38SeBtXtdcvL4eVpGn2M6s0zt91iv90H7xPSvLr4WMcckrvax9BhMT&#10;h5ZG7NJtO/e9zyT9vr4cSfEv4xWfhX4HWdnpmuaLBNdaxcRyNCsNrIu1Y3Ze5PzY9s18DfGbwp4v&#10;8M6ibLxjqn2u5hmeLd5xkUAHsxJyD2r7s8JfEvwt4CTUtK+L2o/bfFHiwfbtcvgx2b2+7HuH3UVf&#10;lA6cV8j/ALWmt+HfFHiB9Q8NWTQwRbUKs24Mw6ke1e5g6k5Lk1t3Ph8zwdKj77fvPfyPEo2BG1eM&#10;Vft8gYxWdE2GIx3q/bvuXrzXXI+di9SR2qz4g01LaLT9Tt/u3Vt+8/31OD+mKqOR2NbyIusfDhol&#10;/wBdpt9nO3/lnIuP0IFRL3bM6qMVUi4rfdGLbS703E81YTnoKz7GUl9zH2YVeWUDhBQKEtLEh+Ru&#10;VpJJTt2KlNJ3nmkLcECg0RS1JZGiIwMYruP2LPiZ/wAK2/aC0/7TP5drq3+iXHpuPKE/j/OuOuUD&#10;xEMa524uLnSdUj1SxYpNbyrLCy9mU5H6ior0Y4nDSpPqrGcKssNio1V0Z+5nwa1yOWyj8mTDIoP4&#10;V6xaXn2lBJA3yhRncetfJX7GnxXtfiF8NNF8X2c25ryyjM0e77rgYYH6HNfTei3LbP3UgC4BNfi+&#10;KpSw+IcX0dj9boTjWoxnF7o3pLmNgySblOeueT71Qu1tXOZE2jGCcUpy8QHfH3mNJLGxRkMZbdxi&#10;iOupfLqcxr9tavFMIFLbvvHFeS/E2EJYSCEbuG/GvYdYtZbctCjblZcjNeTfEuyntrKQv1JJ+nFb&#10;0/iTNan8Fn5oftFfs+ePPiB8cte13Q7PzIWMZztPACDmu+/Zm/4JiP440aPx58VtZaO1wXXTYQUJ&#10;T+8zdhX2D8JvAOkX+pnVb2BP9KZhIzY6Cs/9rz4lL8HvhDcaZ4dtWW61aZbS3hi+VliJ+Y+3FfvW&#10;S4SjHL6dWrr7q0+R+L5haOKqtrq/zPqz4Lfs9fC7wV+zpa/C3TvDsC6adLMX2aNPldnXlz68nrVj&#10;/gkp8PNR8C6V428C6l4fuLWa18QCGGS5kZi8YyQRu/hxgjHrXnP7FP7RF74p/Z80fV9UUXFxZq1n&#10;NvYkrs6bu+dpFfXf7IHjLSfFNhq/i1zbRSNN5EUK4V/lHLEV7iVN0FVSPn4zlUqXZ6r4ohsLbQpl&#10;gg8zyU4UDqO9aGnfZIZ7OwiP7maJTH/skgZFedeKfjl4K8N6HqGp6jNMrW7MjRyRFM468njFZ/wv&#10;+NOl+PNQ0u90W8W6tJZlIMf8Ht9axVNyp6nbCSlFxTPpW80DTdR0t9PvLZJIZItkkbD7wxzmvhX4&#10;qW2qfsNf8FBvDfxhmmMfgz4nQroPiW4H3FuVP+jTydgw4Un0Nfc2k6/Y6gu6GRc919K81/bT+Anh&#10;j9ov4Dap8N9eXy3uFEun3ij57W4Q5SRe4wa51HXlZzVKcm/NHSeMNA8K/EvwLqXgzxXp8N9pesWc&#10;trfW8gBWaGRdrL+R4/CvA/2b7fVPhvY6j8DvEVy8934LvBYx3Dcm609hutLjPcmP5W/2kNWv2Rfj&#10;dq/iP4bt8KfiI5h8aeC5Rp2vW8p+aXA/dXA9Y5Uwwbuc9xWx8SGi8N/FHw748MSra60jaDq0h/56&#10;HMtmx/4GJI/bzRScJfCaS5laVjpvHXhWDxRoSyRKv2iH54nX1rK8A69NDOlper1bZcZHf+9W3pes&#10;rA62Ezd/lY9CM1k+JdNGmaqus2Cfu5GzJt6BqunyyR0R96PK/kbuoactvNcFF+Vm3Kfwp+hyAZtp&#10;SCr8fSk0TUotc02SMH99GvC+o9KgjLWrjC96HHlZzvszL8b+J9E8DR3Vxrt9Da2sNu0slxM21Y17&#10;k1+VX7XPg/x1/wAFBvjjL488C3LR6H4ft/sNu0l00QePdzJkdiecelfoj+2d4Xk+I/w//sptAu5r&#10;WNfMvpYHwk237sb4+bGcHpggV5Z+xr+zNrPh0Sah4s0xbfTZbgyx2ssRVrhu3B6IO2etYYrCuvan&#10;0e/qcdapUlUUY/M+HbD9gT47fAG+h8eeB5rnWoY/3jPpc0vnWzd3jYjOfoSD3Fe+/s9/8FFvHvhr&#10;Xbj4W/F29bT9Yks9tjrOpW4hdzj5I7hCAG9nxX3FrfhyC0je3igURqPlx2FeT/Fb9mn4O/G+EWXx&#10;L8E2+oNHxHdH93cRD0WRcMPpnFcOFoTwda0H95tXw/tKd4s7f9iv9tzwh8Xlh+DfxEuBpfiYRs+n&#10;+fGY4b0A4PkluoPXHQdq734teKNL8KeLF0vV9Wuobe+T7HJbRx7o3kkQhV45BIz7Gtz4B/DL4b+F&#10;PhfovhvT9Bt7xdCtvJ0+fUIUlnjjHbzMbvxrorz4Ia58Y73TPDukwW8kdtqEd5b6rcKd1tGjZKsR&#10;zvH8Prmvo6c6apv2j0adzlpwrRp8rd2flf8Asb/sH/Er9tf9prVPAGhafcaf4d0HWZB4o1xo/ktI&#10;RIf3ak9ZWHAXqOp4r96fg18HfAHwK+G+l/C34aaFHp2j6TbrFa28K9eOXY92J5JPJJqD4NfBL4df&#10;Anw7L4b+HXhq30+O8vHu9QlijxJd3LnLyyN/ExP6ccV2gAA4FfA4HLKGBcnHVt7/ADPVoUfZR13A&#10;dOlFFFekbhRRRQAUUUUAFFFFABRRRQAHpXmU37QXgb/hpqL9nO4uVXWh4ZOrwoW+8nmFGXHqBtP4&#10;16Y7bVLGvw8/aC/4KIaZ4F/4LcX3inTfEa7dBvo9GuolbKmx4jl56cE7/wAK8/H4x4OMGle7Sfku&#10;rPsuDeF48UYjEUXNRcKcpRu7c0/sx9Wz9rG8U2TXrafayK0g4OfWvF/+CiVrLe/sbfEqCVuvg2+b&#10;GO4j3f0rN8B/Fm31f4sxabFqSyQ3CrJGytkMDgg+/Brqv25bX7T+yv4+Bj3ofBmosy+uLZzX0WDj&#10;GnjKLj1cfzR8fm+FqYXD1YTWvLLT5M/lv+J1vcSvIzqfL24FeQ6npUl2/lwITX0Z8R9IN5pDSLFD&#10;tkb+9ggZrzK60XTbGLNuYw38W7tX7pnmXylX53s0fz/wZmVP6m6ctWnZI8yi0G90/VYXY4dJFdNv&#10;sc1/QZ/wbR+P5rn9lT4qeEZxBGdG8WR6hCsM27EVxagIcH7uBAAfcGvwY1q7tYr8SxlXZa/TP/gg&#10;38fJvhn4w+L3h6xuTu8RfBm8vbGJsndeaevmqAo+9mOaX3xHivyvi6nh6OGhN73aXzR+8cE08ZjM&#10;TVoUUuWUYuXopLX5XPDfHWvS+K/FeseKryQNJqerXV7I3qZZXkJ/8erynUJtt5Iyr8rMSPzrvpUV&#10;tO3RbsGDIGf9muBuFYzbmFfzVhverTb7s/1K4ii6eW4OnFbQitPJJGlaGMRrgdsV2Xwg1tfD/jXT&#10;dcaQr9k1G3kXaef9aoribYfJ+FdL4Ah8/X9NtGGfM1CFW9x5greN/aRa7r8zzabjLCzi1pyS/Kx+&#10;1Pi/VQVjuft/3rZZ02r94sob+tcb4a8WafY64t7dXoSSWTBB7nNbHiS+srnwxD9mkA22sabl5PCD&#10;GK8H8U6/Poet2sRuZCok3M3fOelfsk8T7GMX6H8O4fAxxVSrBLrL8z6w8bajFP8AD241KGJFkkh2&#10;5PdcV+fvxj0+XTdbuhGFjaWYuoX+HmvtP4feNI/H/wAPpIWfzFt4hwQK+X/2jPBet+I/Hn9neGdK&#10;knm1C6WC0hjX7znjHt9a4M+i6mGVWJ1cMOOFxlSjUdrFv9jf4Xah+0D4qk0x76S30vT41bUr9F+6&#10;v9wZ43nt+dfaev3nww+Enh6Pw14D8PWtv5cYWS5MYaaXA6u5G4/nXNfBL4S+HP2YvgzZ+CdPkjbU&#10;pl+0azeL1nuGHP4DoPYV5D8aPiPIbqRIJ/m3YY7q+UxmOlg8Ik3qz1sLgY8SZpp/DT0XfzOjvf2h&#10;/FPh7xAZ9AvxtVsmHtX1B8H/AIjWnxa+Htv4miYLMS0N7G3VJV6/mCD+NfnppHiJbm82yze9fW37&#10;CVzNL4f8RJGxa3S4tzz08za2fxxivIyHFYipjuSUrqV9zbjLhzA5blylTVpJr5nonjfQVvY2Vf4v&#10;umvH/iN8JI9ZheIqFZh94ZBH+eK99vxFct80ePmPHHIya5/WNJQHc8XuOlfX18PGSsz87w+IrYeS&#10;aep8GfFr9mXx+7yPpa+fGxPysp4rwPxZ+zt8ULSVifDUn/AVP51+p2o6Ppdw5EkC7hzyM1zet+FN&#10;IlVkeyiC45+WvCrZLRleSZ9Vg+Nsdh4qLjc/KtfgV8Qri4KT6W0XPPymuy8Bfs/3ujyrd39qxfrk&#10;rX2/4j8HeHLWZ1g0+Pr/AAqP8K5afwnp8l3tNvtT+KuJZb7OWjPQqcS1cZG7jY4X4YeCpJZordoD&#10;6NtXpX1b8IfAZs7KMlDjA/hrgvh14b0xLmPZEPlI/hr6F8E6TFb20ZiTgL/d619NlmGjFXPg88x8&#10;pSsjN8SeGkksShiXofvV4f8AELQ4Y7gjaeK+ndY02OWJgQT8vSvDfixpYgupFWLHatsyhH2Op5uV&#10;VpSq8vc8qW1VF2hflH61neJdLS8sGjVea3LmExuQDnNV54lKMrL1r4yzlI+knenZnhHijQPs9829&#10;SNpI9q4rxf8ADqw8SWrJJD82Plr2b4gaYomeTbj2AriSvzGPbnFclaHLI+iwVaVSmmtzwjV/hprW&#10;lyFrXcyL7GmaPaa3ZSYurEsoPUDnFe8HRLfUkO+Ht3FZc3w8UzedbRHb6bamNNx1PVjjK3LyyMPw&#10;34stLS0jjksNjKvcV12g/Ea1Ee+Ntv8AeX1qnH8OJJV/49s0kHwxnEmQrCtlzR1OCrQo4iXvM6FP&#10;iZcTtttyFB4+WtbS7641NRLM/wDwGud0/wAETQOqNnP+7XXaBoDWqKg3f7tcdadSel7ESy/C0Y3g&#10;bWiK/mqVHyjrXWaOkjuuwY5rD0iy8gMG4rp9HCpHux1pUqblJHm4iCjG6N3SY5N5y/TrW3ZE45Oa&#10;xtG7hh+NbVjlgM+te5h48qPlsVH3tTRtCduQKlYHb71DCDkEMMVM+c5zXTLQ8WpHsVr3aAM1xXxP&#10;jF3oNxD28s9PXtXZamu+L5OveuN+Jsy2nhW8vHO3ybdmY/hWcleJVFctmfm9+11HZadq0iWqqskj&#10;F32jbkFBn6/MK+IPiJO7a9I7Jt+0SZPuor6U/an+It1rniHVXjn+ZWYQ/NxwSBXy74l1GPxBqMNz&#10;H/rI4Uz/ALII6fmKzpRtK59VTjKNNLuS6fbk2F3AB/yzWRc+oNd38LEdtRWUgsTtGPbNcOZHtAny&#10;8SQqjfUnrXoHwQWW5ZjJH8sIBkkHU4PQV200aPc948HW1/rXi2O6tIR5dtEDIV6RjgH8TXomjSRa&#10;hcPNcQ5je4ZV3dwK5f4cWDaZp9wJIdrXXLM2cgDtXUeG902lTOWVVhYrCfXPOa7bm1Gnzsy/G1+L&#10;HXLXVFlYLt8ibv8AKTwKoa5rcduhLt8rrhag8favb/ZJrORVbb83XuO9Yeg6Tqvj68jigDLEMBpC&#10;D93uBWMpSbserTjGMdTD8Q6dfeMrZrOAndbOHWRu2K9M+Cn2YiK2kjSM7MO/95xWpe+BLSz0p9N0&#10;a0QSNbkxyKmNxA7mtD4G/De9uPENuLtWYyoZI4V9R1rKNGUqisjDEYiMabZ9CfBnwtFq9hCkcLLI&#10;kgO0r2I619AeFbKPRIIY7eMKvltG3+8leY/CWey8L+da6l8s32f5CR37Cuoi8WXMuvw2dvLiN23F&#10;vQkYNfW4OFOnHzPgsdKpiarS2PQrvUItR08MjfMpxg9qv6BfSvbRxykblX5q4qG5lksHljYruXj6&#10;5rqNIEkEcDJ2XD+9ehL3mjyuRKLgzotufnVqfDKVblTioLO4wMg5qxt3ZNSzhlzJ8rNPw/penX95&#10;/pCrnrlq6aa+0vRICkTLwvauKiuXtj50RIIFYniDxjMSyy3G1R71+fcQZVhaeO9vJaS/M9zB4yo8&#10;PyJ7Gj448esissEhXPGa8x8Q61d3gZnnZv8AgVR+JvF9vKxUTbj9a5XVfEE7xlYFbJ9Oa/Kc4rUq&#10;WIagz9EyP6xKhFqNivrkUcp8x3/WsKTygfkXdzVqRL+8f94rHn0q3YeGpZPnlXbzXlc8qktdD7KH&#10;tVG9RlGw0/7U+1Y+Ota0HhmzdfmirStNLhtBwtWDLBEMFhW0a1Om9dTzcViIUtabPqH/AIJt+I0t&#10;NL174dvNhYZ0vbdG9GG1v1UfnX1OoINfA/7GHjj/AIRf4/6ZA822HVY5LOT3JGV/8eUfnX3wr54z&#10;X7jwXjo4zJorrFtfqvwPyPP4SWYSqNfFqOAwMUUijApa+tPFCiiigAooooAKKKKACiiigAooooAK&#10;MA9RRRQAUUUUAFFFFABRRRQAUUUUAFFFFABRRRQAUUUUAFFFFABRRRQAUUUUAFFFFABRRRQAUUUU&#10;AFFFFABRRRQAUUUUAFFFFABRRRQAUUUUAFFFFABRRRQByfxW/wCPWy/66P8AyFcXXafFb/j1sv8A&#10;ro/8hXF12UfgMp7hRRRWhAUUUUAFFFFABRRRQAUUUUAFFFFABRRRQAUUUUAFFFFABRRRQAUUUUAF&#10;FFFABRRRQAUUUUAFFFFABSP92lpH+7QB2Pwr63f/AAGuskj3MNvFcn8K+t3/AMBrsK46nxHRHY8n&#10;/aH/AGeoviTYN4o8INHZ+JLWPMMjcJdKP+Wb+57N2+lfOPh34lta6pN4Q8X2kun6rZyeXdWt0Nro&#10;w9u496+5JRxXj/7UP7Jnhn4/6UuraZONJ8T2kf8AxL9XhXG8DpHLj7y+/UVpRxEqZjUpc2qPKYbm&#10;zgj+1Wz79wznNVZ/E3iOZ8aVo7EfxSS14ZH8QvH/AOz743m8A/GPTJre5t5Nqyy5KTL2ZGPBBrqf&#10;iv8AtwfBD4P/AAzuPiT8UPFVrpOk20eWMkg82ZscRog5Zj0AFejRqRrNKL1OOX7v4jgf2rP22PiV&#10;4E8aQ/Bf4f2zWl01mt54g8TpEJF0qJjiOJFbhpn5xngAZrwf4mTfALxF4E1j4u/tReO/EOtaXa6e&#10;6afZ6jqrySm7CZDiMFUwSB8uO/Fef/D3/gpn8HfjP8QvEWqp8FfETT6xeyX9it4o3TW6fJGSFyFU&#10;KB8p5GT1r49/4KOftFaV4qM2gXjTWcklvN/Z9lbFkTAclN47MOnvXoxqYjDT5Y2t12uethKWDlg3&#10;Vum+9/wPmH4y/FjQPGusza74f8FQeHbhZGSS304FYbhQxw7p2fB5x1rzXWfFuuyt5gk3kdPm4FQX&#10;9/rmsBorazkmbbytvEW3flSjRtc0rTlvtZ8MX1tHJwstxasqt+YrhxmaVK1bl5rfgcNPD8zcnG73&#10;KOn+KdbtLxbyaxWTa2Y3kBwrA5zX2r4V/b38dyfDyDwN8SfFMPhu11qON9SvNOkBeS22BFO4fNna&#10;OAOlfG1lNa3H7iG3ZufuqpIpuq3KQSrp0lo0e8BYzJ/DXk4jDTrRvzs9DB46pguZU1o0e+/t1+IP&#10;hB8WPGHhSH9mfbNp2naGkGqS+Z/rZVbPmvnkuQTkmtv4SeKNY8IeN9D1zWfBdxNoGj6ayw3kWmsy&#10;vM3UKAMc17R/wRl/4JL3X7TfxOTx98TLIXHhHQbhZZl2kLeSkZWL3HrX2p/wWi+IPw6/Yv8A2fE8&#10;B/AvSdL/AOE21TbbaXo+m2qvJYwY+acxqCRgdCa0+r5lRhanrp8zlo5lhfrPt2lvp2Pgjxp+2B8Q&#10;9d8U2fg74f8AgCTTby++S3VLGNbgJ3kYY+QAc7jXlmpfG74GeA22alHr2sXV1dTxeIrexv5rNobs&#10;NjzFKMFlR16g8g/Wu3+AknxF8Jfs7Xnx11j4c3On2cOqR3PjLxdrkbG/1pFkVntbfd/q4scEjqau&#10;/tg/sT+GdB+OPh34z+CNRm/4VN8aGhu/BviBV3RaXqEwXFvcgdBvO3Ppz2NY1sHXrU/3vX7z0I59&#10;Xlik1JK33GL8DPix8J7rWIfD3gv4UQaDNfIZdNuLhVL3K5wxV35Zh6ZrH/aI8B+MvBnja3+L/g/w&#10;rYzmxkS5vbdSf9I2tlhLGMfIw67eeTXfeOvg94m+FGt6f4C+K/w1vfD9xYO0Kaq2n7Ill25WSNhw&#10;MsAwYHBH1rn/AA7468T/ABkvbT4e+FtPa71a6vfsc0i8rLIG27s+hAzXnrC0cvbm9+vU+wnUeYYP&#10;2Tku6cUl+R7F8RPhB+zV8dvgp4D/AGwdD0e88Pw688dlrXhqDWmWNJvmWRIJG5DBkJVGyGBA4Jr5&#10;z/aDh/ZCXXdQ8G/AfxTJqDPZs8eo6tdl3kfG7y0BA2EcjnnivqDUP+Cff7SE3hH4N/s7a3pTw+Gm&#10;+Jl9JqN5aq3leWF89CT2yu5R7iub+JvwH/YV8G+IPEHg74n/AA3vbe30nVL+0svH9gzKkVwmW+yX&#10;YH3XXcCHIwy161Oj9YoqcFbS/qfndTE18LjHTqybs7H52MNtwUIq3b/KME1Hr8MFnrk0VtKrxrIf&#10;LdTwy54P5URH5QRXDs7HoWtIsSfdzXQfDHbqNzqXh52P+mWLmNc9XT5h/KubklzHVrwNrH9h+M9P&#10;1Jm+VblRJ/uk4P6VM17p04OXLioev5nonwL/AGTPix+0Zr/iLSvhjo/nf8I/ocuq6pNM+1IYYxnk&#10;+rH5R6k15uhkhcwzoyyRsVkVuoYdQfxr9Sv2VPDHgf8AZx+CE3xa0TXmfVfH1rNpupW6SDZDaxOG&#10;CFe+7IOfavgP9snwFpvgn4yXmteGY9uk65I1zbqvSOQn51/PmvnMuzmWKzSrhpK0Y7PzW505l9Ww&#10;uO+rU/iSu301/wAkebJJu+7+NKXwcA4qqlwQmCaa1yCePwr6TlOfm0LEjqU+lYesx5Yla0WnYx5q&#10;heQTXJ/cozEf3VJpx93UxqJz0Psn/gkl8V/LbV/hfqF381nIt3Yqx6xvwwH0b+dfpr4QuLe705bh&#10;V6jpX4f/ALH/AI+m+F37Rnh3Vblmht726Fjdhhj5JTgH8G2mv2m+Ft650tUd94K/LX5txXg40sf7&#10;SO0tf8z9A4XxXtsu5JPWOn+R2n2MttQN8o6ZqxHbsm0u642nr296swwqYVJZSxXK8dar6jcCB8BM&#10;cYXd9K+aj2Pooy5jn9dkXy94+8oHPrXlHxZikmtTj+InmvU9YulRmjePb3+tebePrZpQyRksrLmt&#10;ofFZGkvgsZHwV0MXGjLdzQsyx3UgUZ4zgGtbU/2WLP8AaT8ZzL4hto/sNjEEwQWIkboRj0FZ3we8&#10;SQaTpd9pd0du28aU7uwKf/Wr6a/ZR0qKPwo2sSw/NqFw06t/eXoP5V/QGRctTJ6Leuh+N5xFrGVV&#10;5nF/s8/sZ2v7PvhjVNBnvm1C0ur7ztPVl2tErLjY2evI4PWvobQ/2V/AtxoUN5pC3Wj6l5Ks19pt&#10;wUYtjqR0P4iodavLe98Qaf4fhHzNJ5kg/wBla9b8P3Cx2G3PG3vXpVJcsVGOx4apx5bHinxi+EM8&#10;Xww1TR9Z8WX+qNNYyRR+bhRyuOcDrXz9+w/8Qo9F8WW/hKG5FvqVpI0JtpjhblV4UN7nHDV9efEe&#10;6+3Tx6fncvmDNfIH7eX7OHj/AOFCw/tRfs9WbSNpLCXXNJhU7jGT8zJjt7djXHXdVtTi9jkrRnTk&#10;pw6H3n4b1ZdW0xdU0uGVG5DBeSj91P0NM8WeNdbtdN8q7gaRQfm+TBrw39hn9rPTfivo1n4miuMN&#10;c26rq9mepkA/1gHZh0Ir6O+JN3YSaavkeWyzRh4pB3rSFaNRJ2ud9LERxELtHjuueC/D2pa5b/Ff&#10;TbD7PrENr9lkuUG1pYckiN/76g8jPIPTqaua5Yt8R/AWoeFSypeSRh7GRhwlzGweJ/wdVNbwkga3&#10;jgkhVkbg/nRDpcWn6hviASM4YN9a0nK5tLllTscrZfEbQbjwRY+MNbuY7FWaOO4W4IUxXBfy2iPo&#10;fM+XFbVz8RvAunm1s9c1y0UahN5MMMkwy75xge+Tj6kV8k/8FsPg38XtZ/ZL1rxn8DNeurVNDvl8&#10;Qa5pengia7EODvjYcja2JGXvjPrXxn4G/aQ8baz8J/gzo0Xii+1LUNY1+yTXPFUdrutvMN1bvDaS&#10;Pk+TjbhiQC5BB6is+alTqJS0T1OeMpW9D9hLaZ/DHiBZrWbfbM3yt6j0+orqtSs7e6gW/siGjmGV&#10;2/wn0ryjwD8QLHx3o8d/FMshbczeX3w5XevsGBBHY8V3/hrWRp7Na3EvmWs3/jjetdUoxklb7zSU&#10;eePMixYTm1ud5Xcp4dW6MK1Nb0i1vLaPVtNj/wB7bxtrN1K1aI+ZCcq3Oan8Ka19lnazufmjk4IN&#10;ZfCczM7WNOMrBWH+sTj61wHisXGlXnl29q0jd1HavQ/i/qVx4U8JXWvaXbrM1vE0sSn+LHO36ntV&#10;j9mfwGn7U+iQ+KNEDR6bMw+033l8RkfeT/fHTFZVqcVHnbsXRqa8pe/Ze8KeLfHko0qygKw7s3Fw&#10;w+SJfc+vtX2B4J8EaN4F0hNK0eEAdZpG+9I3rUfw88AeGPhx4bh8M+F9PENvEPmb+KRu7E9ya6EL&#10;615NbESqe70OmFKMdeoBRjpS0UVzmoUUUUAFFFFABRRRQAUUUUAB5GKaDgYp1NPJNAGH8SvFdv4J&#10;+H+ueMLt9selaRcXbsT08uNm/pX8f+tfErXfGn7YOpfE7X32y6/4iuppmaTOQ8jYGfpiv6kf+Cqn&#10;j4/D39hT4g6kly0Mt9o7WEMivt+aYhOvrgmv5Ztd+Fl1ovxGj0LS7OYK15G8Ls24ldwJfNc6q4Ov&#10;Wq4Ws0n7OTufonC+TZ1h8Fh88wsHKMcTThZddt0vU/b79gP9pMeLtK8E6rqN0TeW6Lpt9Ju5Z48A&#10;MfquDX6LfH+M+Lv2evFWjwr5jX3hHUIkX/aa0kAr8If2Ifi+vgHxja+HNTm22txfwzQyH+CUcfqP&#10;1r90vh54lsPGvw7ti06tHdWYjb3DLg/pXJwvmaxmEjd3lTav+jPrPHThGWR546sIWp14tx7Xe6+T&#10;Z/Mj8S3e20VXbho2dHz0zuNeH+IdWa6uWKn9etfTn7Yvw71D4c/EPxd8LdXh8m403XrlY1ZcfKJG&#10;2ke2Oa+SdTgvLW5aKR87WIr+ic1x0sRThJPRpM/g3hPCRwmKxFKorTjKSt5XKevXptrMzE/xdq+x&#10;P+CQXjH7B8TJPFCytG8fgPxbbFk/hX+xLvB+uVBr4z8QWc0mjSSSfVf0r6p/4JM6bLP43j0qQsq6&#10;l4f8QQbs4x5umXUIGfUkqPxr8s42xCo4Wi77TTt3P6k8GqNPMMfiqCV06Uo37NtF3wTrd3f+CmvL&#10;ucBeBbsfvbdi9cd85rLa3VzkyBs1e0CwfQfBx0q5UHy1JXaeCM8fpWUs+Ttx71+FYyusZmFavFJK&#10;Ur2WiXof6D4elPL8hwWDqyc3CmleTu3r1L6xLFb5Fb/gSSVvEWmiBfm+3Q7ceu8VzttcCT5TyK7X&#10;4J6aL34laPCV3RreLIwPoDmuNvlkm+6LxOKp4XL61Z7RhJv7j9XLDWIrnwpHZNDGgSFDu/AZrwn4&#10;7Xky6gi2yGNfM3ZDV0UHxGVLSOyN6u1U+76VxfxSuxfWxuNp+7u8yv1DFYiNTBxt2R/IOXYf2eOl&#10;Ue0m3952X7I3xi+w+JZvBt7dYW4kCqh7mvoZPDmh6N41m8b3UEYuDHttVbBEXqw9Ca+cf2T/AIBw&#10;W+vWvxX8TvJJI3zaVaN8oX/pq3r7Cvdvidrot9OaRp8SLyrZ9q+Zx+dYmthVhqauk9X5dj53POSe&#10;bcuGfxaOxmfF74t/ZbWXN50GB81fOXij4gR6lct5k24s2TzWX8Yfidd3d5NaSOyncRhj1rzrRr+9&#10;1G+yxbrXyOaYueIqcsdj9k4by+hgcCpvex6r4dvBPciXdgda/Qr9mX4fXPw1+CdmlzAY9Q1Rvtt4&#10;r9V3gbV/BQPxJr8zfFvjR/ht4Fm8QxKpvAuLGNhkGTqCfUDvX6ifCX4s6Z8Xvgl4X+KOkDZBrmiW&#10;920Zx+7ZoxuT6q2V/CvpeF8LGMpVJfFbT06nx/HeMq1nTppXi27/ACNK+1aMMUJIbvuP65rD1XxB&#10;F5pRnb0G6sjxT4l8m4+UFevfpz1rkNW8VzLdbmuPlK+nSvp61WK6nw/9nuXvNHTanrscLF1Ktj3r&#10;jvE3iz7wZ9rN2XtWVrPjgW25mdce9ee+J/iHBEzln5/3q8nE4yMOp0YXJ51JXsbesa/l2LT4x2Jr&#10;m77x3Y2LYluO/TIrhPFHxLz5gWbbu/2q8z17x9Pe3P2eK6Y/NgV41bMIr4T6bC5HKWklZH1X8Nfi&#10;bp19rcGn2z5kLDCg5r658AQNJpsczjOYwcV8O/sWfB/xPqurw+LdVz5JYFdynkV922mp6R4M8Mya&#10;xrlysNvbx5ZsdfQD1Jr6nI44ipTTmt9j874rpYajilTou9t/Uu6uscNszFe1eH/FsxyTscjBPOO3&#10;tXC/tY/tn/EXwz8O/EfirwFf6Xo9jpulyPDcT2bXdz53/LPcMrFGrHj7xb2r88/gP/wVs+O9x8Wr&#10;bwX+0JqdjqmkapIyw6hFYiGW3lONo4JDKenbFe5mWS46WAlWtot+4cN5DjsferSS0e3U+7L0t5zJ&#10;nPzdqgliZFx1zVnTby01uxj1G1X5JkDp+NF3A8S5P41+ZVIyo1GmexiIK/K1Zo8/8cqJIZgBja1e&#10;ZtNHHqG3/ar1Tx0YGikKnlhivCPHF9qGh6l58OShb5s152IrSUrn0WS4fn909L0iGO72k7dtdBp/&#10;hyOaPiKvM/APjWG8EeT+DV6l4f8AE0UMaqy/eNenhnGrFMnH4etQnZFqDwt5fSNR+FSN4ciX52ZQ&#10;3+7xWxFdRTwq6t1XP6Vl6vfwRTqGk57gVvUpxSOHDqpXqcpXfS7WI5L/ADGpNPs4Irndjd+FUZ7k&#10;THK9N3c1a0+W4B3bCy158qabPWeGlGnubTRxOqhFLfTtWlpsBTaXZvZay9OczuI1Urj1rptL05pn&#10;VRz+FdWHpa6HkYv9zT1L+mKyHhM1tW0ZRMg/eqCytlt4wJR2q1H6k16kKfKj5TE1IzloWLTOcVac&#10;ZxuFU7aUKrFjVi3nWc8c0uU8eqpSd0R3uBGSBXjP7XfjSDwP8Dtc1OR9slxbm2h+bGWcf/WNew6l&#10;OxchT3/pXxF/wVz+NGl+CvBfh34cLeD7bqU015In/POJAFVj+JP5UoxvIrD05SlGD6s/Nn41+Mmu&#10;PEEekW775J5Wa4Ocnaf/ANdcPZac4u1kcZWNdsrY6kVR1HxA+r+IG8QTEszkCNf7talpqEkejxlh&#10;80jfN6t71Mocp9ZGMpbFbWLxYdQhwdxdoY1Q/wC/zXuPwe8JxrdPbKu3/Sl6N/shjXzpfXklx4ug&#10;sWb/AJfIl3ehyc/oa+m/hfrFla6hcQKA7RqQp3dGPFdHwJJlUabnUPa4En0+2KiTLSfdfqEz/wDW&#10;rM1rxfH4VtPstvdCTzFwfZvWsebx7FZ6f9m2GSVV2s27rUeg+Dtb8TXSX+owN5MzbYYdv3vetObm&#10;0R6tOjGmuaRJoHhLWviDqDTSyMYtuWY8Z5r3L4cfCm40VYbC0SNZGQoZFUgeuT71L8OPh/b2VhFZ&#10;RWcjPGw8zcu3NeteEPCU8198to7N5396urD4fnaujgxWLjE5qX4ab4I2kIZFX7sY6noeatfDTStP&#10;8O6ra3VtFuaJiu5vTuK6j40a7b+DPD66TbrHFcquXXHPNeeeFtfuLmCGDzsbfkZdvPzHk13+zp0Z&#10;JdTxeetiot9Nj0eXWhrd7cX1v+7CyYVge1aeiapK2ox317KdsdxGpYd/Wuc8H2MizTQSybIGYrGz&#10;d/StzRrAxXQ0oHd5x3rvb+LvXVGWtzjrUlT909U8PvIdO8y4TarfdU9TXaaUMW8ef7tcfo8ZktrW&#10;0HzFUXzGHsOldjp5/dqQtenT2PncR8VzT0/bnj61egYN8uaz7P7/AFq1AWQZ/wBrNVKNzjqe8ixM&#10;mUxjrXkfxdurzStUWOJmAkGK9cUtIu4j6Vw/xY0OK4txfOvzL0r5Pi/CyrZLUcN46nqcO1KMMyhG&#10;rqnozyNbW/vZVZ1Y81uWGhxrHuYc4qZPs1qMnbVXU/EcVqnyGv50qzp815O7P2KWIUIqFFFqS3tL&#10;Uk7Vz2qrdaxbW8efMrBm1vUdRm226cVasvCOrasf3u7DelZe2lOVkjWLqNfvGNuvFEshMdsGY0ab&#10;Brmoz4VG/wC+a63w58MI4QrzR5/3q6/T/D+nacgbYtdlHA1Je9I0X1eMdrmX8MNFvPD3ijS/E4LK&#10;9jfRT/8AfLAn9K/RqxmW5s4rpDuEkaspHcEV8AT6xZ2qtHGK+2Pgd4hXxT8KdB1oPu8zTowxB/iA&#10;2n9RX6t4fVo051sOne9pfoz8+4wpRfs6qVt1/kdeCD0opE6Ypa/UD4cKKKKACiiigAooooAKKKKA&#10;CiiigAooooAKKKKACiiigAooooAKKKKACiiigAooooAKKKKACiiigAooooAKKKKACiiigAooooAK&#10;KKKACiiigAooooAKKKKACiiigAooooAKKKKACiiigAooooA5P4rf8etl/wBdH/kK4uu0+K3/AB62&#10;X/XR/wCQri67KPwGU9wooorQgKKKKACiiigAooooAKKKKACiiigAooooAKKKKACiiigAooooAKKK&#10;KACiiigAooooAKKKKACiiigApH+7S0j/AHaAOx+FfW7/AOA12Fcf8K+t3/wGuwrjqfEdAEZ6ikKg&#10;0tFZgeZ/tN/sy+A/2nPh7e+CPFUX2W6ltnj0/WLeMefZuy4DqT1A64PFfj7+3p/wQy1h9GsPC998&#10;SPEzNpWTpesNeGeKYZPVTxu6+4r9zioPNZfivwn4f8ZaLNoXiPTY7q1mXDJIvT3B7H3rSM5R2djC&#10;th6dbdH4W/sbfsc6P+ztbr4YuNQjkl3D7ZqMylri4PvnoPbpX1J4u/Y+/Yw+N2gW+mfFD4V6T4ik&#10;jZZPMurdVYOD13Jhv1r279pH9iq+0ASeIPC9u95py5PmxL++t/ZgOo96+btVufEPwzkkudRu/s9v&#10;Hz9onbagHvmtqFapRqOW9+vVnA8JRpXsrHU+D/8Agnp+yJ8N421LwJ8C9A0tWJ2vHYq55/3smvnn&#10;/gp38H/2QvhP+zT4n8Q+N7jRNJ1qbTJToNpcMoa6n28Kkfv644rP+PX/AAWe8E/Cq3u/Bvgsrr2t&#10;w27LDPv/ANHilwdp45YA9cV+Qf7YXxL/AGi/2k/itP8AEX4neNpPEF/MwMdrCrCK1B6Rxx9APp1r&#10;qrYbD1qftJx/zJw+auniOWlOzOf8KfEC+W3mk0fwpawrJOuyOO3DegxkjP8A9evtT4K/8E9fgp8b&#10;dTaz1jXF0ebXvDtrJ52sW5Z7a6eReY1HTk4rzP8AZI8O2nw/8T+HfAv7RPwxh0uPXFi1HTrq8t/m&#10;kQdR7cjPPIzX6DfBd/BnxE/aCb4mWGhSPoum2UNva7YCsbPGc5X15xWOJxFGnRioS2PpqeFjPCup&#10;Ue63PrD4Y/D7Qv2Sf2b4/hN8C5LOG80vSyltfagfLilutv8ArpT6Z5r5L+DmnfDL4O/E3WPiF+0x&#10;8TYfid448VX6iRdJ0/zY7b0hDnOIx+Arlf8Ago1+0t4ubWP+ET8Q+N7uz0mZf9H8J+G7F5Ly/wA9&#10;5GHIHt0rD+BHwS+P/i/4f6zqreAf+ENs4vCst9Y297L5mpXCYwhYf8sgT+Nd2ExFd0/cu7+X6nwW&#10;P5JVlFJJR7/5Iy/+C0Hxnht/2W28J3drZLeeLNWWDQ9C0+AKllYw/M5+XqxPU1X/AOCRfhWP9rH/&#10;AIJs6t+zx470S6fTIdcmi0HUpFMjWrqwdJIgehR/Svdv2av2DPCv7WzaN8YPi9cDVtPsfALaHp1v&#10;HMGjtNRbcl0+P7w4wa+mv+Cd37HGm/sM/s/Wfwi8Ta7YXkmn391JDPZx43xvIWTceu7aQDU1Y4iU&#10;rzdraHp4SNNUfd66nH/th/sh+PP2jv2QpPhi0w+1aXZ28lrNJGPOnkgXqO4LYPHvX59/snfBqD9n&#10;b4u6TDoHhCe61SXVmt9QtdSty8sUxJKsq44Hoe1fsF45/aE+G/gz/kK6ytvjO2GNt0snsFHNeS6j&#10;8RdP8Y+If+Eq+GHwesbHUGUgeItStR5wB7hR3rx8wo06uin+p9nkOdU8toyhVpc3b/gno2la14c+&#10;Gfwuj174u6hZ2NwU85rU4PlsR/COxx6V+Nv7Vvg/xn4g+MXxcg+HMDHwZ4+8VW+t28l5EQ0E6QmO&#10;YKh7NkgnuPpX6eX/AMMLjXrg61451C41S6bJLXTZRT7L0FeS/Hn4TaI2nTS2tmm7a21ce1Y1KmKV&#10;GNOHuxX3ni1JUcRiJVZatu+mx+BPxi8HyeAfHVz4ZdWC2kgRc91xx+lY1q4KDFe+/wDBSXwP/wAI&#10;18Wo9Vit9i3duQzY6urH+mK+fNPlyi5/GlH4Vc65O8rrsW3bHy1TuWZJd68bTkVckx97NZ96x2ti&#10;riTLufcHhzxsNZ/ZD8L+JrbxVDFdQrLC2nyK2+d1dQdpHHAwTntVXwv+yJ8Uf2yfgL8SvHvhK28+&#10;b4b6INYMe35pgGw8a+p2ZOPauZ/Ym1WHx3+zvqXwz1KzWZtK8RC5s52PzRLJHhl+hIr9hv8Agid8&#10;F/D/AIR/Zb+JNxrdvGV8RQTKqqvzPEIyjK34N0r8/wARiFgsyaW/P+B6UaP9oZnzpX91N/lqfzoQ&#10;SPJ8gzu6YNe1/s6fsKfH79pLUYbTwL4OupI5nUCXyW4z3+lWI/2f7e3/AOCiF1+z7YWTTWdx4qkj&#10;0aID/WxtISgHr6fhX9FX7Jn7M3hL9lr4Z2+m2SQx311aBdU1BFXbZSKoKrzX1WIxlTmiqeiau35E&#10;yjTw8ZOprK9kj4V/ZE/4Nufhx4JSw8e/td+I/wC22Z1RfDOnyMIxM33VmdeceoGK+nbT/gmJ+wf8&#10;OvF1jqWmfsw6fHbX2oDTLy13Fre3l2M6TLv5wdpBGfQ1hftk/wDBWLSPhJ4i1D4R/BuW3sdXuIWe&#10;91+4s2uT5oXGViXg57ZxmvD/AA7+0N+1T+2LoXh/wNq4vtH8NaTqbX99rUjGG/1m4KldzheIowCc&#10;IK8TF4+h7aPI5Sl1fSx0YPB47ERcpe6mRf8ABRr9l/8AZK8HeH/M07wj4H0W+tXdhHYtGsisrAxl&#10;SDkHjn3qD9nbxPa+J/CGn6tYXcckdxbr+8Rsrxwf1Fef/twfsyeGk8Pz3kGleZdKpZpppGd298km&#10;uf8A+CauqXKeC7rwDcKVOiahIkat1Csdy/zNeRm1aOMw/Ns0z6fJcFPL52crqSPsaNCLdfIl+ZR8&#10;rUy4gUwiScksBnmn6aHUDK9Ew1LezLETHIvy7a+YR9OtDmPENqebhWyOorz/AMZZEEkztjnpivR/&#10;EBDriN9qqv3V6GvOfHYkSB5A67gcAHsKuC9425uaB4V4m8U+LdI8YQ6d4Y0qa4/tC4SNtqnauTjn&#10;HSv0d+FOnweG/B9npzLsFtaop9jtGf1r4l+EmjLrnxi06ykTrIssnHQIc19o3eoix8ONIh/5Z5wa&#10;/eOFZc+R0n6/mfjvEXu5pOPn+hreBLqXXvHt5qlxFhbdRDC2evevXLK8aO0zv6L618b/ALP/AO1V&#10;qH/C6td+Dfirwy1pfW8n2nTNzYN9akD96h74OcivqjRfEljrunRyafITubbIjcMjdwR2r2Kx4nNd&#10;2Rx/j3Sfif4j1S6uvD+tx6ZFb82bPDv+0SYyN3oueK3PhD8Y/C/jT4fTS+OdPWGRZH0vXLGRNyRT&#10;/dZT/snqD6GtnxXqNjZ2bRvIqRRQ75pCeAo6181QftCW/wARPEPi7wB+yfZ/2nrXiLTbiJrq4t8W&#10;sF1Cn+sGfvE9PrVRjzR2Mqnu76nmPxP8LeL/ANg349L4p0HT5l8Ga9fGWxvoVzHbux+6+OB6H1GD&#10;X2p8OPi3afGPwBDJpkqtNCu4orD5CRkr9D1FeE/Dn4geIdf+Bmm/C39tjwfbwSa1btEszKPLZ1JX&#10;hj/qph/d715z8Pdd8UfsWfFa30K61z+1vCGoybdG1BnwwiJ/495R2df4T36Vxy/2epzLY44VPq9T&#10;mW3Y+1fC10NRZrC4O2RWyu71z0rc1uzWW32xyhZFX5c+v/665Tw94q8PeNoV1rwzdxyRsgaSReoy&#10;OmPWunjmhu/DElxAwa7hVhhuvTiuq8amsT1U1KzjsVLXTrHxBpcujaqizqymOaGVdyyRkEMp9QQc&#10;Yr4/+MH7FN58LtX8ReG/gH4M0S00nxMr3V/ps9l/o9w23oGH+pfcAysPuuueM19e+CNVtblSFXbI&#10;v3h6+tdDqFhaapC1uY1ZlyI9y9QRyKFb4WrkVLRep8f/ALE3xMvV13TfBGs6O9rb21nJbXEdwoWa&#10;C6k2u6Sj18yNsN0bzAa+qr3wxaTL5lsxQtyMdDXH6N8FfA3h3xRceNdK03y725VYrjc2Qdhyp57j&#10;sfQ12EetGGFYpj8tNSUdIGcZTj1L2m2V2ulvHd4byx97/Zrg/E/xU8C+Crxv7a8RWtuVb5t8g4+t&#10;dpY6zq2oTLp+m6PJcNcZi8tOS4PGBim/s1f8EefBVt40b4uftI69qHiadL57jR/Dt9cf6NboX3J5&#10;qj/WMBjg+lKtUp06blN6kuNScrRRv/s8/BbxB+0Rot5N4xt5P+EJvdsmm37ZjuJeclFB5256P6Gv&#10;rPwR4F8LfDnw/b+FfBeg2+m6fbj93b2sYVc92OOrHueprTstNtdOtIrHT7aOGCFAkUMKBVRQMAAD&#10;oKsgYGK8WviJ13rt2OulRjTXmA+7RRRXOahRRRQAUUUUAFFFFABRRRQAUUUUAB5GKacDtTqTqcig&#10;D4M/4OBfG40H9kKy8JRyfvNa8SQKV9VQFj/SvxVa1t3uftDwruC7d+3kV+p3/Bxx4uYS/D3wMs/y&#10;n7VeNH69EB/Svy3I9q/L+JK3Nm81Hokvwv8Aqf6C+AWV08P4a0Jzin7Sc56+tk//ACUsaJdf2fqN&#10;vdLO0flzK29eq4PWv2Y/4J2fH8+Mfhdpui6nMRdxW6qVZs9uv0r8XSSvavtj/gnr8V7nwt/Z9sNW&#10;j8yPbuikkKMUJx3684qeGszWW5ovaP3Jqz/RnR44cNf6w8KKVOF6lJ3j380ZP/BcX9nS18QfELXP&#10;iF4Z08f2tHe27O0fHmLKinnseW/Svyj8T+FtX0zVZ7XVLTZPFIVkXHQ1/Q58c/hp4M/aK8P61ceM&#10;LDfDq0awbd2GxEqqGB7cjcDX5Z/ta/sU3/w7vNS1BZJJILNTLDdSQ5V4wcAFvXp1r+h+Fc6w+Mof&#10;VqtTr7vp5H+YfiNlNfh/NFjcNQunFKpbdSW7fkz4T1/TJn0iZFtmYovyoByea+if2J7jxB8Pv7A+&#10;I2l6XLcR2rSi7s4j8zjLKyfUg/rWNofwz0XVV3FGmkB+ZYVJY/QV9Lfs4fEH4VfBSSx0fWPCbXWl&#10;yYOpSCA+baShsHGeH3AbiOoyBXJ4icPwqZP9bnU5PZtfi+x6fgXxjmuM4veU5Vh3OVWMpW0T91Xd&#10;m9/Qx9V/ZL+Idv8ACe18c2LyXjfZEaWzEO1vL25JHqw9O4rw+5t5bSdoJ1aNlbBWQbSPzr9jZ9M+&#10;H3if4aRSeGJI2sLq2SezkhYbSrLkfhz+FfIPxf8AgJ4VvddmvJtEV23fM7KOfxr8PzDCUsLJOn1W&#10;p/Z3DXidmGIU6GaU25RbSezVuj9D40t0nlYR2qM7n+GMZNe0fss+DtUTxC3iPWbZ4dq+VapIpVmY&#10;/ebB9q7nSfAej+FSZNM8Pwx7eGk2D/CtPwjNdDxOs1xHtWM5QYr5vMK0qcEl3X5ns5xxpLH4OWGo&#10;x5VP3W276Pc7GPxPMss38LRvt3NXZ/CXSn+JPiGK11U+ZZ2sivdsw4f0T8awZ/gL8SPEumv4j+H9&#10;jHrNpIGkkt7WQCe2PcMrEZHfIr1D9nPw6dCgTTLgBpYjm6k7GQ9R+HSvq8Rmns8LDlfxaH5ZnWIo&#10;4HDycXqtD1zUNQt9BSCeBRHGqbVjVcKq44FcB8XPiZpx09l80bthG3NbvxU8R2trYPGzDheOO9fI&#10;fxW8e6++syW1u+6L+6x5rzcZjlQpctPqeFw/l8syrqq1tqR+L9UOuau0bKrJu4b0rX8A+EGkvVmJ&#10;bb121yPhBb7W71X8hl9c969MvtQi8G+CLjV5j5byARQt/tN6fQZrzMLTlWqXkfoWIxjw1NU4+h5Z&#10;+034rt7hm0eyH7u3Iii29/7zfia+zf8Agkr8eItf+E2qfArWLhftXh1/tmlx7vvWcp+cAf7Mmc/9&#10;dBX59fFjWPtEka7dzSygL+Fdn+zD8ab34D/GfQPiDYu7QW8/kalCuf3tnJhZlx3O3ke4FfX4OX1W&#10;srbbM8rMMH9cwLj9par1P0++I+pGKR51YbiflxXl3iXxTdImyOfbwdzY75PH5V1XjrxHY61pEOua&#10;RdJPZ3kCz2twnIeMjIP614T478ZXFqZoZ7r5V4XB6DvWuZV/ZanPkuDWKpqLQ7xl4/uhJ5k02dvG&#10;MmvNvEvj6WTcBcfNn8qo+JfFk1xMxMwZS3Y9jXIa/qsB+c8V8hWxU6jsfaRwFHDU1eJP4h8XzOjZ&#10;nrktJ8f2Gl+JrafUG3J567ix6c1meJ/EaxKzKR+ded63JdanOWE2FY+tckqjjJM0jTpyi01ufuf+&#10;y3a+H7r4ZaTqdg0Z86zSQMuMHIryD/gpr+1/e/s++G9J0nRdLe4a8aRmZSoVG+6M5OO9fPH/AATh&#10;/bi/4Q7wD/wqP4kanIsmnf8AIJvZMkSQn/lmT6jt7Vz/APwVc1GD9oT4URa78P7tb++0hmb7NbsT&#10;IUbrx3FfqGVZ5RhTpzS2R+R4DhujLi32eYJuk2/Ty1Pkv49fts+N9d0TUvBF5rckb6hIZdSs7ra8&#10;UMmfl8sJwflxnPevnVtUm1fWkudKmkmjt5FeO4kUKzH1wOnPSub8m+l1K4j11pI2Vtpjwe3UGt7T&#10;Zobd47fT7dlXgbFBr3Mz4qVei6UOqP2LJ+H8Hg616MeVX27n6zf8E+fj7J8bPhytjdRFbvS4o4pl&#10;ZskjaBu+mQa971xfLtHc9RXwV/wS78Y3ngWW7Oqt9nh1KURwxlecdj+eetfeYkgv0DTXH3m3bf8A&#10;Cvz3NIxUoy6tH5rxtlv1LiCbhG0JWa831OE1XRbvV081Im49q4zxx8MLnVNOeYQEN9Ote72NnpDP&#10;5bSRqPUmq/igeGtJ05ri5miCAbtznivJjh41I+8zxaObPD1Eop3Phs3upeBvEhtbqJlw3zBvrXqn&#10;hfxzDqFnG8cq9M/e6Vxv7QF1beIddm1PSbTbCrYjYLjd71w3hnxdeaRP5YLD1X0rnp1pYWtyrY+0&#10;lCnmWFjNq0j6b03xfcNENtz/AA4+U06XU3v5RK0m49OteXeGPG0c0CGSb7w6+ldPp3iKCSQBZcDp&#10;XdLERkclPB/V5aI7C01GPiPg/wC8a3tGuUYYJ6c1w9vOszblcAjkNXSeH777VJGm4bemfeiPvMeI&#10;p81M7LSUV7lWGckZrtNCSJAFDc9eK5HQXWRfLbHy8iuw0fy448Ebc162HjeyPh80nJrlNLIYlXH5&#10;CjBBOOlRrJF92E5C07d5ibWFdlR8p87LQkM6DKZxSWUhXlT71BLlT26VHHdPHLsAGCOaxavEn2fM&#10;tCe7mCNud+WPFfif/wAFSP2g7P4xftdaqug6z9oh0+8j0XTY0JKBIjtkf8X3fpX6k/t7/tHaP+zB&#10;+zhr3xJvLwR3r25stHXd8zXUqkLj/dALfhX4LWOral4h8V/8J7rS7nmvN0K92+fJP/160pwio8zD&#10;D4eVWunBbCadCl1cwxr/AKuNlB9XNdc1osMbTyR4KLxntWD4W07yguoXow0kmfZVBqfxF4o2M8Eb&#10;btxPFY1Jc0kkfZYfC+yp80zmUujL44tWj53X/mL78ivY/BHiG8sZ7iWJmLSyH5Y/WvFfDEE9342j&#10;AXdJu+Uf3a+tP2a/g42pRrq95abvNbjf93r94e1aVYuUox8jmwvuyc/M7r4OfBTWPFV2mpa7NuVY&#10;hIsO7A57Gvqz4e/CSz0qCO6vLRT5cS+UoHCGsfwH4Ls9DhjPmqOjFSvIwOtekaPqsdzJ5RjZUAz9&#10;7hq78PQjG1xYqtKUdB+oeGrVYEe1HltuGJFPRvp3rW1Dxna/DXw+19qZjWUKrRtn77elch8RPirp&#10;XhRF0v5bi6kYeXBC24qvqcdK878SanqfiS7uPFHjK+dodqm1sl+6MdsV2yr06L93Vnk/V54l67En&#10;jnxjrfjO8m1vVpMz30wFvBnJSP1rovAmhGC1iuZWz5jY27efasfw7oh1jUE1jWIFjjCgQQ/d2p2+&#10;prutEkt4riZ47ZlhWPaqn19axpc1WfNM6pRjRp8qNzT7SOCWN1AJRwwat7TLNL3XvtaAttyy7u3t&#10;+dcympK72/2YttThlPFdT4c1GK21I3LMrq3MeTwD6V6UPiR5FeM7cx6T4PuorjTo5iAsm0ll9Oa6&#10;zT9xhVga898N3ssczSRRKI5myT6n0r0DSWMtup2cYGBXpU9j5rEQlGWppWwOWyM1ajJxiq9sgUlg&#10;3WrCkoOa6FG8Tz3LUsQsdnNc38Ugf+EfkmQ8qK6BHbqDWZ43szqHh6aEjkr/AEry80oe2wVWn3iz&#10;bBy9njIS80fPOo69cyEiHNJpOl6vrFwNyttPdhXSaJ4MV7p/NTox/nXX6Todlp4UmMenSv5fll/J&#10;Wal0Z+5UeSNNO2til4U+Hi+Wrzxiu407wzY2EQItxkVRg1e2s147cVFqPjRIk+SToPWqqRo0dUeL&#10;iMXUjUsjT1GeCyTjGMVy+qeJYYySZKydb8VXV7IVjY7azIrS7vpMndipWOnKPKjpoe1dPmmy1e67&#10;PcswQn2r7T/YL8QS6v8AAqKwlbLafqVxB74JDj/0OvkHQfA890wZozjFfWP7DVoujaFrWihsD7TH&#10;Mq+5Ugn/AMdFfc8A4fGwzj20k+Vxaf4HzfE2Kws8L7JP3rpnvSjHSlpE6UtftZ8IFFFFABRRRQAU&#10;UUUAFFFFABRRRQAUUUUAFFFFABRRRQAUUUUAFFFFABRRRQAUUUUAFFFFABRRRQAUUUUAFFFFABRR&#10;RQAUUUUAFFFFABRRRQAUUUUAFFFFABRRRQAUUUUAFFFFABRRRQAUUUUAcn8Vv+PWy/66P/IVxddp&#10;8Vv+PWy/66P/ACFcXXZR+AynuFFFFaEBRRRQAUUUUAFFFFABRRRQAUUUUAFFFFABRRRQAUUUUAFF&#10;FFABRRRQAUUUUAFFFFABRRRQAUUUUAFI/wB2lpH+7QB2Pwr63f8AwGuwrj/hX1u/+A12FcdT4joC&#10;iiiswCkKgjGKWigCOSGORfKeMMrcFWGc14b+0b+xD8Kvjfo9xaX3hqGRZm3XGnuxWKY/h0/lXu1N&#10;YE1dOpKnK6M6lOFWNpH5h+Jv+CTH7Juna9M+rfArT7e66PtQrjnqP8ak8H/8E2/2XvDmpi80b4V6&#10;fbyKflufLVmH5iv0g8UeDtD8W2ptdYslb/nnKo+dT9a+X/2pvCnxO+A9g3i/wN8OL3xVpu4m4/sx&#10;h51uvqydWHuPyrreKw8oOVTSxx/U4xl7sUeT+LP+Cf8A+y347vtN1nxp4Kh1O80eYS2E0rcxsO3H&#10;b26V0Op/Ajw/Y+E7rR/hx4Z0vT7rySlnK6jy4W/vY9uteHa5+3b4q1u6l0bw18KL6OeJfmN1cBQD&#10;6cDOa8p+LPxP/a5+KukXHhW38azeHbK8Uo0Oj5Fwyntv6j8K82OdZLTmra+kWzor0cdKjy/rY0fi&#10;j4p/Zl/YfW58VfETW/8AhOviFdHal19jUwWrf7b4wgHYVyXwo+LXjn4j/AP4v/F/xH460+HVvFGi&#10;zWHhK3tbja0ESoSoGedxb0rP0T9gnxj8QfCUHhf4iapcXmmrMssi3z7pJmHQux5NeveDv2Rfg98M&#10;NJhg127hjhhUbYQ3Ax7V6c+IZ1qfLhaLSe8pO33I8DC5LUp1lOvNWX2Vr97PIf8Agk/8cvG/wK/Y&#10;60v4deIvBOrXXiltSuprtJRx+8kJDlj619HE/tIfGaTbqF0uhafJ96OzX96w92NO8O+Nfhh4aYad&#10;8PvBf2yQceYsPH5132ieIviRrSK0WlR2kZ/h28iuSNSVeX7ypzPy0X3nuKKpq0Ul6mX4J/Zh8JeG&#10;JP7Q1KFru8PL3F3IZGJ+prtB4f0XR7fyLe3iXb7VXXTvErjzL/UW9xmmz6fLt2eYzY5JJrup06cF&#10;aMbGcpSe7KGtT2gXy8j29q8m+Mdpby6XcMkWTivUNR0/DEkf/Wrk/F+k213YTJMN2VP8qzrQfLoV&#10;Tl7yPxY/4Km+GZL21XUxbfNZ3hLPt6K3H+FfEWnyc7a/VH/gpn8P1fRdUtI7UBZoHxx1OK/KuNGh&#10;vTGwwQ2CvpXm9Gj0Yu8EzR3Bly34iqN+Rsz+VWgwKbWNUr5vl61Udypban1n/wAEj/Dms+P/ABz4&#10;q8DaPYzXEjaYl55ca5wsbfMx9gDX7F6v8YdF/wCCfP7DPii4tdPlu9Qk0gzTy/wIzoMBT2PzV+S3&#10;/BAvSIvE/wC2df8AhSXVjZrfeE7wed5hUDAB5x7V+u//AAWT0XwGP+CY9t4YtXzNqrW9hFrUMgMR&#10;2twZuM8DjNfl2cUa1Xixx5rRiov79z7rhdYfB4d4ivDmU4uK8mr2/HofFn/BNuf4Y/H7466d488e&#10;6JZvrGgRyap4WvGtwtwkzHMkZccuoBJAOcdq+nv2m/2t/F/7Q3j6f9mH4L601npemoo8SatC2JJJ&#10;P7oYV+fX7LTeIPgxpun+J/D9+U1DRU/c3EZOGbnJ9wR+ldj+z/8AtVtrfx7vdf1yNbG71xQW8m3E&#10;MLMjEYA7k19FmOHxEcM/ZL3bHmQjSxOcRnW1vpqfanw6/ZF+GehWTXWpWH2vUJFDXF5dN5skjepJ&#10;ru/Dvgq28KFn0mAJDHjauMYFc98L/F1/4wmUwal5cTAh2VvvEV1919kEQtr3UG+/83zcGvEw/wC8&#10;pn09TC8k+X7rHmn7Qfw+tvGvhW6nsYpJZ9jEl24Br56/Zx8L6n8O7Dx8V8KR/wBoaPc299JfR53y&#10;WrAjGOnFfVfi3xJZRWElpkIkPDcctXzD8bPjrqfwz0Px1qOi+H5LG3vtPgsYdQk+ZJFMoLH8MH86&#10;tU6cai53eL0f3H1HDtLD4mpPDV4xu1pJ9Hdfpc+ivC0eqaloUOp3FpJHuiDtvXGeKbqSrLKjzNhW&#10;yDXjH7KX7SPib4k6YvhO38RpqFy9irGFWGLmNgMMoP3XB+Ur6133i7VNW8M3i6Tr+6zllUmGG4+V&#10;yM9Rnr+FeJiMJKMeemm1s20aZlleIwOMdLRrdNdV3H608sCyOy5VR8uO/tXmfj/ULl7YzAKpX+H1&#10;/wDr1teIvG8MKC1W5b5m+U7ulcX4o1iK5jWKSXcrfeIrGn0PNtNXuXv2apmb4vNK1tu22L/vP7vI&#10;r6S8Va466cmmo+GmZUUfWvnX9n0QWvxDaSF/vWbj9RXqepeKxeeOdP0hZhmOTzWUn0r9y4OlF5FG&#10;3Rs/JOJoS/tiS7pGB+2r8NNX8I23hn9orwRGy6p4XlCzNHwXh6lfcEZGOhr6K+C3xF0H4g6Ho3xD&#10;8PNttfEOlI0iqfuzJ94fXqKwvG3g68+JPwY1nRNSdWMlm726qP4lXI/lXx7+y5+1ZafBTR7j4NeM&#10;tRksbK31J7nSLuQ/6hmOSntg9vSvSrVFTxCT2Z817R06mvU/Rf4jvaaj4OujZFTm3K5b+73BrD/Z&#10;j+BnhvQPiBb/ABB8NaVHZRGxCNFDGFR2bO8gflXknhL9oBfiddy+HvDHi7T0tYbXN/qMjZQtIvCq&#10;O57n0ru/Af7UegeHvgxM+geKdIuL/R/Osdat2v0jnjCoyiSME8ndtI9RXb70adk9ypuMpXR6p+0D&#10;8IPDfi/w3fWeq+GY9U02/wD+QhY7tjxuPuzxN/C/r68V+d/7UGgeNfg/H/whXiPQtQ8Z+CZ5MxW8&#10;qtHqemEHIKP3I7euK+kP2O/+ChifG/WNS+HXjaUb10uaRWkK+ZbGFcSrKR2ZSJFbuDjtXP8A7Lfx&#10;98DftU+I/EFp4p1WGWHR9UaxtN0wZ5kVfvEdRz0rL2PtY6nPUjGWp5T+zb+2lo/wy02PUdK8Q/21&#10;o82IriK4/d3kYX+CWM/clHZujEV9h/BH9pj4S/GSEXXgHxhbzNPHmbT5m2XEJ7goecg+leKfHj/g&#10;ld8AfiLqx8Saa17oWo3TFrbUtLmIjmP914+mf59a8Xh/4Jc/tOfD3zE+HfxPtNWWNybG9aY291Dz&#10;kfOOo7c1jCnUouyV0aU3Uoruj7Sk+Jdl4W+NS/D/AFt0sG1O3+0aJcO2I7tl4liB7SKcNjure1et&#10;Wt21xHHe2TZwQ33uK/Mv4l+C/wDgpbp/gSDS/ij4ftdWGl3iT6bq0uGubV0IAZZo8clcg5HOeele&#10;pfB79v8A+OUniXTPhjY/AXV/FF9eW8Yt5tEmDNNJna4eMj5GBHPbqc4rSdSPNd6GyrRlufcmtWkd&#10;zbPdQn5W+/jsah8AfCjx78VtYXTfC9i32dGxc3svEcXPr3+gr0z9mr9m34g+ItGj8S/HPRo9Hju4&#10;1lXw9HcCWZcjkSuMBT/sr+dfSGjaBpXh7To9M0bTorWCNdqRwxgAVy4jGU4u0NX3NoU5S3OR+Efw&#10;H8K/CuyjkiT7ZqRUCa+mXnPoo/hFd4qAc4oAAHIp1eXKUpyu3c6FFR0QUUUVIBRRRQAUUUUAFFFF&#10;ABRRRQAUUUUAFFFFABTScHrTjyMU3GeBQB+P/wDwcBW+peIv2hvD1tChZNP8P4XP+0+a/PVdFvZJ&#10;fJFq27OPu1+qX/BZK1vtV+K9tBf2qG3jsVFuxjGc45GetfnzrdrFYTsvldD2XpX4NxDmVSjnteHn&#10;p9yP9IvBfHU34e4Gg4r3Y/q3+o34NfB/QvEOrxxeJ9UFvC0kasfL3bssBtA9/XtX2F4e+G3hL4Xa&#10;Pb6HpUdn9jVo1VWUO/JyG3HnGCMehzXxnpHjF9Lv1Fs22TlV55GeM19GfB4axd2EOveL7lpFhINs&#10;kj5wMcZryI5tWwycZQvKXXsivEapLC4f6ziK/LTjtDTV9LH034f8RzaZ4S+zX92xXeTHHI+4hfrX&#10;lnxp0vwn8R9A1DwZ4ltVuNP1CBormPOMgkHgjkHgH61m6v8AE9ZUMSTMFXturmNY8bRzgkPuf1z2&#10;r36fFmOwcoRoP4dj+G8+isxzCrOcVyzezKnwG/Zh+CHwevGk8O6CsjSN89xfN5r49Mt0FO/a6/Zi&#10;8J+MvAMeq/C7TrOz1S21BryVB8i3YdQrqT2Pyqw9wR3qCw8cywz7vN4/lS+JPidPdae1gbrjH3R2&#10;r3Mw46xmMwcoYuUpc611Ofhd4HgvPaGZ4OEYVKbumkuu6+aOf0Dxt46+En7Mcuhea8mqafp0pt44&#10;zuKNkkKPXbnj6V4N4b/ar1l7xbfxnrX2iOTAzNCB5eB1DL1z7ivT9f8AGVyxNuWJX/arynx74B8C&#10;a/I13Jp4t7hid0tq20sfcDrXgUc2rYuSUotJaK36n6Dh/Evhd/WVmdG3tJOXPFK6v5dj07w9488K&#10;eLovO0zUreYnlljkBI/Cun0bw0NRkWazTc3qB0r5Ck8G+JvBWpx6noLzXKRtlZLdtsq/UdD2r0j4&#10;N/Gr4vaJ4vhj0nRr7UPtTqk9vfQuI/ruPAx7V6FSVCpDlq7d+x9Jh8tyfNstnjcszGlOKV1GUlGT&#10;8rH1ZpF38QfBunNp2g3Rh+0qVeRfQjpXcfBa+bQ/DrR6o+LhZGZmbvnvWNbeILO4sI2ukjSRowXj&#10;VuFbHIB+tYHinxa+kWbS2rNwDu56isKdbAezbhLm7an5pisdTzSm6SabvrZ9je+MHjiAwyKJueij&#10;NeE6ittrN0XmUHnvzVHxh8UH1W6+WfdnjaT0pPDet2s0iif7zelccsRGpI+ryWFPA4ZJbnofw98M&#10;WcAVo7Ubmwa5f9pTxYP+Eh07wbYD/R7KFpbra3HmtjA/Bf510ieO7XwhoEmoRoJLrbtto8/ecjiq&#10;Oj/sk/Ff4s+Dbv4jTZjkbdKzSZG6vrMiwdfFP2ij7q2FWrxWI5qjPnHx/PJd+KrK3tBlYwSy+9dJ&#10;o9mtqizFMyH9Kw00e603x/fWmoSeY9j+5P8Avd67LTdPYxfaJxhQMqvrXr+zlKoz2KVSNON2fSX7&#10;I3xfvNS8Lr8GfE90FI8x/D9xNJjJJLG359eSv1I7isH40Xt5p19NbzLIredtbPUH0rxN/EF/ZFJb&#10;G5aGaFg0ZU4KMDkEV7NoXjOw/aH8Fx6fql2sPi/T4tsitgLqcYH+sHpIAOR360Y7DvEYbTdfiZ4D&#10;FRy/H+0a9yW/k+/oedvPJKPN3ZfHzcYArifHnji10G2ke4LNtGdqjNdZ4gS+0CeXT7yIxSKSGVq8&#10;38baYNRjZ353CvjKr9noj6ycpYiV09DjL34naLfT4lufLLHjzBgVbsriLUNrxupVuVKtkGuQ8T+C&#10;452eId/bpWRoH/CR+Crr9xO8lvu5ik5Wpj7OotzmjKVOR9LfCS2t4Zozn5t1e4af4Rj1q2W7t90V&#10;wq/uplyMn0PqK+c/gP430nW7+Ox80RXHBaKRuT9PWvrr4YsLrT1cBWXoy+lfT5PRjODifHcRVqmH&#10;qKpE+I/2q/2TfE158TX8U6JoUMdnebTM8LYCyfxZXHHr71f0X9jwz+GI9S0Bd2pW0eZIuvnfT3r7&#10;T+JGhWt3pzypbrux/d614bdfEzxH8ONYPl6PazRq3yrtI/lW2M5sPW53se5kvGGOnhoxpxXPG3z9&#10;S1+y58OvEfhnwn/wl174FlF5M3l6bDeW5UxsOshP90HoO5r1keFPiP4qnE/i3xvfwLkYhtLgxxr7&#10;YFcNon7Ymuars06906O3QcKsfaus0v4qTa+iuJhz3FebXxNPEyu38jw88zDNcdipV6tFJvbrb0Oy&#10;0qyg8Lrvh1q9nlHTzbkmm2mn+K/iVrsekafDcXt1JkQ26seg6n0AHrXPrqUlx8xdjX1Z+xL8Kl0/&#10;wRdfEq9gD3WqyJFHH1aKzD/MwH+0w/Ja+Z4ozxZBlMsRTinUekI95frbdnydWrKm/a1FqeMXH7C/&#10;xN1uLdPJpMLY+WFrgkn9K5Lx1/wT5+IHh/w/deJYPsFwLdDJcQ2zEyBR1IyOa+/PiHbaHDdW9vp0&#10;wMix/wCksuAsakcL9a506VF/Y93psGpeZDPayIiyPnGVNfynm3jNxpk/EkcHWnTnFSinyxVkna6v&#10;vpfud2Dx1epR9pF2/U/LfUPhv4r0bM2mRySKpzt5yam0vxLfWjfZtQgeF+6upBr2L4jeNfht8LLS&#10;41n4g+MNP0mzhlZfNvLhUB56AdWPsAa+SPjX/wAFJ/ghqIm0L4SeCL/xFcrIV+2SQiCEejAnLEfl&#10;X9mUMHKphYVrpcyT+9XPSy3OsZjKiiqLkl1Wlj6K8LeII51zJN9dzdfSu88Lyw7d0bL1yK+Avhb+&#10;3X4os9c8v4jeAY49Pkf5ZtPkPmRr7hid36V9XfCn48eD/HES/wDCLaws+5d3lN8kij3XPWqpctOV&#10;mz1sdTqcl4pn0Z4anQyKVf5WHPtXa6PJH94NmvJvBmtCZVYPwe2K7nSdUaI7wcivWw9RLU+DzKlz&#10;N6nWvKgbKfd9PWia6WJuDxWSt4wRSp3bj1ouZ3Zdhbk9a6HLmPn1RlJ6lp71ppCd3P8AIUq3McCt&#10;dSEfKpJ54rK1S9stLgWW+v4bfdwoklVM/nXy5/wUw/be079nb4MXfhDwJqS3HizxFavBpv2c71s4&#10;SNsk7Mv3SASF7knPampRva56UMpxlSjz06ba72dvvPjT/gr9+1c37SXx0i+DfhjV1m8M+EZD5jQv&#10;8lzddJJD6gH5R7V8m6TZi51i3KqFhhlU7enANFkreVJdyzNJcXMhaaaViTIT1J9aFv47SfY5H3vm&#10;ZRUVKnM+VbH0GX5Z7CjzNajtY1pY5GSH+8Qqr2JNUba0a5ZrqReFqHS9I1HXtS8myj3AN8zHsvr9&#10;a7S68KW+laeIC+5i+30+tQ7Q0NJcz3OU+F9sbv4pRRNIMszE/l0r9Fv2aPCen6b4O0i5u3+byz5m&#10;59xU5OBj0r8+PhKLF/jIsaWTyq25YVj/AL3Y1+gXgzwj4yufDVra/aINLh8tRiAbpiMdc9BXV7zq&#10;J+SPLpe7GT8z2rWPF2geFpYf7U1dPMaPMMcZDMw9MVk3nxed4y1rMkMeDsWP5pGHvjpXDx+BvCvh&#10;9vtVwtxcT7MtJPKXZiev0+lNWzWWRYbFfK6lW4/KumVap0LjhfamrBqMF9qH9rpbMrMvFxJ1Nals&#10;zzwfbrwpnzcKrfxe9ZVvplvZhZDK24jOGPFWDqUMf7jfuZm5VmrKDlfU3+rRirHXQatYWNyvnvvk&#10;CYw33QfapJPE95cXRSGbCsMFQa5/RdJ1DxHfLZWituP8S8kV6J8PPg7qPiCeNJI22BiJ5iuF/Cuu&#10;n7STsjlr/VcPFyk9bEGirqN4Ioog5+bDZFel+EvBt3NCryxt8xAjX39a6Pwd8JSAqgL8o2tMy/eU&#10;V6JoPha3tRhFAGQFJXpivYw+Fle8j5bMMxh8MDE8N+ExaWK208X3Of8AgXrXXWUbRQplNvy/NUy2&#10;aK3CDHqKGlEE+yZflPG6vVp07HzFSpKo2yeILjKmpVJz87Gq6MIz5bLwefpUw+lbWOORKOTiotXT&#10;zdPkVhxipIic4IqPVGI0+UD+7XNiY3pv0NKfxxl2aPMzqdtZXckSkD95TbrxFH/A9c5q1xINXnUk&#10;/wCsNTabpV3qc4SNSa/l3MKlWtmE6VJXfM1+J+yTrJYeE76cqL8mtXU42qTTbeyvr98FWrpNI8Ck&#10;JumU1sR2GnaYm90C7eua7sPwfmlaKnWXKj5epneD9py0/ekc7pvgqWYAzAVvWHh7TdNysiKe9UdS&#10;8dafZHy4mBx6Vzeq+O7y7kKwsVX/AGa9Kjl2T5S71XzSOyNLO8xj7q5YnpEOpWNrHmPaMDoK9m/Y&#10;w8Sx3ni7VtJH/LSxSRf+Avg/+hCvl/w/rck6ZmYsfevbP2ItZjj+Nkllv/4+NHmUD/aDof5A19tk&#10;+M5sRSlSfLFvY+bx2F9jKcKqvJdT7CXpRQvSiv0I8EKKKKACiiigAooooAKKKKACiiigAooooAKK&#10;KKACiiigAooooAKKKKACiiigAooooAKKKKACiiigAooooAKKKKACiiigAooooAKKKKACiiigAooo&#10;oAKKKKACiiigAooooAKKKKACiiigAooooA5P4rf8etl/10f+Qri67T4rf8etl/10f+Qri67KPwGU&#10;9wooorQgKKKKACiiigAooooAKKKKACiiigAooooAKKKKACiiigAooooAKKKKACiiigAooooAKKKK&#10;ACiiigApH+7S0j/doA7H4V9bv/gNdhXH/Cvrd/8AAa7CuOp8R0BRRRWYBRRRQAUUUUAGB6VHNCr/&#10;ACsuQeuR1qSigDxf4x/sWfCL4o3Nxr+n6RFo+tSr82oWcIAlP+2vRvr1r5L+L/wK8e/s1yzavrPw&#10;/k1Kz3HbrVmhkix6kDlPx496/RzA9Kr39pb3sDWt3bJLGy4aORAykfSsZUKe6Vn3JlHmPyRu/jB4&#10;88YSfYfDFi0avxlF4FdB4N+AOs+J7hNT8d6rJcbjnydxxX3p42/Yx+EniK9k1zw1o0ei38nzM1nG&#10;BE7e6f4YrznxJ8DPF/gTdJcaT9ot16XVqu9fqR1WtqOFjUl+9lc55c1PZHnPhD4YeHPDkEcOn6PE&#10;u1fvbRzXRTw29rFtDJH9KW5kmjTA+lZV47ucN/6FXqRpwpr3Uc/NJhe3VkpbDbm96x9Q1ADcAVUe&#10;1WLkxg5Z0+mazbx4CxyOlPmCzMy/u0Z25LewrntXjeWJ2WPNdFeXEYDBVUZ7msPUbhpQdgwOmazl&#10;qtyo6anxf/wUO+FdxrHg+51iCLhY2DY+lfiV8RtGk8PeN9Q01k27Lhiv0Jr+jf41eB7Xxn4ZvNKu&#10;otyyRsuPwr8Kf+Cg/wAHr74V/GK4Se1ZI5GIVtvDDJrypXp1vU9CjJShY8NSUMmRVW7kzxRBP5R4&#10;FNnO4k+9XFWLZ9r/APBAHRdX1j9u5Y9C0ia8vU8LXxtYYJApLbPfqK/Wv/gth/aXgr9lDwv4ds/D&#10;0Om2drYy3uraTIw3QSPgAejfMTX52/8ABq74D1LxH/wUMuvFlp/qdF8MTGZWXhvMIXGfXv8AhX3l&#10;/wAHBus6r458RWXw802SRYnvbWK6aL5tkcfznPsTgZr4rMqUKmdykt/dX4H2WW1pxyylTttzP8bK&#10;58J+BrTHg+3Gz/XW6EjGOqivP/j14cs/D/jrw7qulI8eoQ3QFr5XQLnLk+wGa9Z8JWrS3kdmgBj8&#10;zG0dq5z4+WOmjWrULn+1LxWtrBByfc4/rX1NGlGpBxezX5ng4urKMlLqmfS37M3xTnn8NxyWdwp7&#10;bu5969K8QePrgWLT3M/zIMj5sZr5D/Yo+MGi6x4g1fwisGV0idbdJFyA/GDz65r6M8QaJe+KtQt9&#10;OtE8tZpMcNyF718FiaM8Hip030Z+nZfiqOOwEK/l+W5o+EYfE/xKvX1KUSx6fG2MseZGHb6V1fiz&#10;4SeGPFPhF9F1awhljcEOsyAhq2rLV/D3gDw7BpEMaqkMYHH6mud8T/FXSFhZftUfXIRWGa8XE4jm&#10;loZe0qTnzJW7Hy/8c/gr4o+D1/H40+B102m38MRjkSzwrMm4NlewYEAivEfG/wAQfj38WfFf9r6v&#10;8Wrq61jaV+z60pV4z/dToAOOgr7I8ReIIfEUz3BG5duArdq8x8XeE/Dc1yuqXmlQ/aI5MpIqDKn6&#10;1VHHVadNweqPewub4jD0023zRTSae3yejPn26+Jfx+8GxLFreiXV0y8edb3WQfU4I4q/8Pv2m9Qj&#10;8WRj4keG9Rh0lo28yb7z7j0xgf5xXoHifU9OaVY3gXduxt25rJutI0O8gVprWNtvP3eBWsa0JR1i&#10;vVFVOIMc4+/GEu94K7+a1PRPh58Zvhnq3iy3u/BFtqvnwyBFu7hiiKp+8SP4sCqHjD9sTQfA/wAf&#10;ZrW8ijuo7NI1uofN2thufl965bw4trb3sf2BVjZW/gFXfEHwv8JfHCGZNLv49P1bIWW8hgDFwOCr&#10;cV9vw3mUctoOm2/ea17HwHFFPF8QyVWhFRcL2ila/fzPXNY/4Kx+EbW2k8LfDb4Z63rtxdZgtoUb&#10;blyuM4GTgdfwrxqP9kjx9+0/c3fjXwz4m0nSpIIXmvoZGaSSSRBudCo4DAV9B/sQ/s7/ALPvwdj1&#10;R7G5hm8VMxhuLy/K5fcnymMfwg8j1yK4r9iDwZ4n8A/Hz4habHrDiCPVkvvstxxtUsVZT7ENnI6g&#10;19+l9YjGU9U+2x+V1qdSM3GejR6D+wZ4F0nwd4bubHx9qsbS6182n6YsY85oQMbgvUAkGr3xx/YN&#10;+Dv7Q1prni3QfC2sW1wlrNZae2mytFJPdrj99IAeQpwoz71zvxr/AGdx8IP2j7T436NqK69ukj/s&#10;PRZNReKS2mD5wApwycngjivtH9jXx/pTeD3TxLaQWurSa1Na3Wns3+plc+Zt5/2efcV23suW2wl5&#10;M+JP+Cb/APwR4+N/wLTxp4v+NnjpWbxR4fk02xtNPuHMyqzZ3M5+6SPl49a+iv2Zf+CbPwS+Elxb&#10;+N/h/rGsQS3Eyz3Ed1cbmLjqjnvzmvqb4h+K9K8O+FbnxLFPDHHHDvhaZtqk9FH4mvI/gjpvxGsN&#10;Y1Pwys1093qTNf2EEyGaJHZjuRQPm27ucD1ope7TaWiQS+LU9C+JlxHpPhG4kvZwtmsJIm2/NbSK&#10;Mo/0yMfjXzvY/EL9tLXb4TaL8IrPT7SdQYW87zHfPQ7T6+lfXHgb9k/9ov40aRHafE6z03wrpsky&#10;NcYBmuHVGDYVCdoDEfxcgdq+oPh18C/AHw3jjOk6SJ7pU2tfXShpDx24wv4AVz1sZToqy1fkaxp1&#10;JPqkfAfgP/gnP+2J+1ALdv2gPibceE/C7gPNp1j8tzcLn7uB0B/2unpX29+zZ+x58CP2WfDa6H8K&#10;/BsMFwygXWrXKiS6uWHdpDz+AwBXqnAUYpQMDkV49bEVK0r/AIHRTw9OnqNjjCdKfRwO1FYm4Yz1&#10;FFFFABRRRQAUUUUAFFFFABRRRQAUUUUAFFFFABRRRQAU0kIDmnHOOKjcigD4k/4KifC+4+Iun2uq&#10;6JP/AKVHcmNl25U7ffPXHbrXxZZfs4+Cb1JLzU55pLyHC3UEg27Wx6V+jHx6nW4n1ixuArrHqjgB&#10;l6ZAOa+N/iLbWegX19LaXDM1w+XZ2yTX5vxBw7RlmzxLimpLVPvbdH9B8E8dZhl/C/8AZ9Ko4zj8&#10;LXm9meA+IPgh4B0rWft/9mjcsu6MdlP0rT/tlrO2Foj4VVwKi8XeJVed1ll+bNcXca7HLKVMx+Y9&#10;P8mvzvHYB0ajVM8ribOuIM0pp4mrKdtk3+R0F7q7FyTJxWHqniUpuWGXnvVGa9kfcY33e1Y+oSTu&#10;ST+lefChLnvI/M8Vi8Y37ya/MvS+L7qDIaf5fWi28UxXOf3mT/tGuP1a4aNGJasRdXntZvMhm27f&#10;1r3sNltPEU9WfnefZ9mGDxKuuaHXudt4k1GJ0JVvmZa4TVrqaMs7sT71Pc+J3njZpXG7HNYmo6sl&#10;wmDIua9DB4eph5ctjnxdbB5jhefn5brRP9TJufE95Y32xZtyelemfDL4rafparHfkLxlXI6V47qx&#10;zc5QcbvmJrS0+7zCphjZvlzX1FfL8Lj8Iozja/XZn4XXzrPOGc6csLWbSfw3vFrtb/I+kW+L9hOg&#10;8rUF/wBnDVn6r8Q5tSgaGObdx2avDtObUppVYvsXd/F1rstIvmiQKT/wI18djMnwuA0pu5+1cGcR&#10;Z5mEZ4irT9inrfe/+Rcv9DbUrg3UBMbN37Va8O6LqdrqSwm7Vv73Jp32tlT91J2xWr4MsLrVdQh0&#10;2Il7m9ukggVWGd7sEUfmRXLRoyrYiNPzWx+1cLY7GY7NIxnOUkrt32SSufVX7Jn/AAT88V/HLWNL&#10;+JHitJE8OxQK9tGf+W3Oc/Svqv476Xonwv8AhxLoelaQsMMVqY1Ea98Yr6U+E3w+0j4WfBrQfBWm&#10;Wqxrp+jwQlfUhBn8a+Xv26PEw0Pwhf3sgyyQsIU/vMRX7/l2Hp4PA+zpq1kbUc0rZtnPM/gTaSXa&#10;5+X1x4D0vXfG+p6lpUyySXWoOVVupOen516t4j/Yj+N2hfC1/iZ/YLS2ccPmNDDGzOi/3j/OuV+A&#10;OjjXv2jfDvhNrZm87UlkuV+nLfrX7iaPofgzRPh1baJ4iWxgs3s1SZbplVWyuMfNiuengKHsXUl1&#10;7G2YcWY6hjnQjTsov70fzxy2l0k7NM/zM3zDNRDXL3QLmO+sL14biOQGJo2wyn1r7h/4KHfsI+Gd&#10;F8Vz+Pv2fbq3vrK8ZpLzTbWYs0TEk5QdCPYGvhbxR4T13w7rL2PiDSrqzmK5WO6t2jJHqMgZrwcR&#10;BUanLzelj7jL8ZTx2HVVJpPdNWPTtL+I3h/4w6b9g8Z+TZ65HhY7pQFW6+vo36GuK8Y+EtU0W7ks&#10;7q3bbztbbXG3tx9jTzEbaV6HNXvDXx2l08x+H/HKyX+mF8eawzNAv+ye4HpXiY7LYYj3o6SPfweO&#10;nhdFrEwdf0tWuciPp1qjL4Y+1xeWY9x7cV6xqHgLTdY02PxF4VvFvrG45hnj6fQjqpHoaueF/hFd&#10;Xzhprdvq1fMSwOIp1OWSPWqY7Cyp89zwe5+HWszt5mjzy291Ed0M0LFWVuxyK7r4Zfty/Ev4FzLo&#10;Hxh8MTahaLhY9YseJAuerp0b6jB+te3W3wQVDuWz5A4qn4p/Z10LXNPMeraOsqsMMpHT9K97AQxW&#10;H1iePiMbleOXsq6ujai/bH8D+OPCkeqaHdb7eZN6zspG4Dtg9DmuFufiR4M8aXn2eRzGzNgbu9eb&#10;+MP2Zbfws3/FJ67fafGrs6xxXDbdx/2emK5PTru98MXMx8f2NyzRsBb32l44X1ePufoR9K6cVUr1&#10;LcyRvg8lwNGLlRb+W/3HvEXhbSZJg1teL9RXa+C9L/s1VCXO5ejHNfO2n/tFfCu2aPS7jxdfQyNM&#10;qiaXS5FjjHcsew+mf617N8L/AIofAqWxjv8AXfjjoYt/tGz5r7bIeegVsN2PzEY964qeEjOV3oYZ&#10;lfD4e8lJ+XK7/LQ9e0a4imZbVZlDMwVfbJxX314Ysr7wTpOl6TodwYVt7CGGLyx2CAHP481+M/xl&#10;/bFvdT+OuheCv2YNUZPDserWa6lrFxYrJLdMZwGERdcrHtOM4BJ54Ffrpc/ETULG9vI7aOMrChkL&#10;SckLwCK/mr6R1bH01gMPg52s5SdnZ32R8xjMtrShTlOLj7RXSas/mjc8R6jFNbTaRb3W6ST/AF0u&#10;erHvWT4B8Bahp13Drk+uyXKqWVoS3BBHWvL/AA78XYn8YnRNQuBtkbO7sCRmvVIvF48O2+l2JnVf&#10;t16ybmXOVAJ4r+XsXl+aZPUUZNt1Ped1dvS+72KrYWpQpKlFH4+ft/eC/Ff7Vn7XWraBYaFNa6P4&#10;Vv7jSbVOiyOkzb5iBxycY74FS+Ef2R/Bvw30XdLZLNeSx7ZNyg7a+wvi14J0PR/ir4mudGsRG11r&#10;U80rnq7M5JP61wt34Qe+u2a5HptZa/0hyPGe24fwtWTvJ04f+koxjmkaNGOGw/uQj9773PljxT8C&#10;I23XVrp/3efu1F8NPD+peGNfjeB3hkSTgqa+sH+HNrImxYgSa4TxD8JTY68t3b2uF3c+9Y4jneqP&#10;Uy/OqNRuFQ9R+Dnia/ntIReSFmC/e9a9p0OYzRIy+leOfC7w5PZRxl4iF969f0GKRLcFUxxzXrYO&#10;pU5LSZ83m0qcqzcOp0cN2URUC8+teL/tQftVH4ZadNofgcrdawqn7RMq7ktPf3b+VdJ8SPiBeQPN&#10;4W8LXsaXEMJk1a6dsLaw46Z7Ma+Xde/a48O+F9H8S+C/D/w40rUP7Sja2XVNSt/MkKkEM2c9c8rX&#10;fWq04U7Sny3vZ2vqfrHhl4c1MbUjmWLoe1irNU27Kza96V+ltUup494p+I/jjxtqkuseJ/FN9dTz&#10;NuZpLhvy68VzeuRRa2PL1MfaNy7G847iVPGOe1IdRO/t14qSyt7nUrpLWzgaaWQ4SNOpNfJ/vea7&#10;Z/YkqWVzw3sIUoqKVrWSSPnP42+EI/AOtyPbQn7LcfNZt/Co7r9Qa4LRrbU/FOrR2lhYzTKzYkaN&#10;eB6819VfH/4UnX/CjaJ4gjFveQ3CtDDn94jcdR6EGl+DfwcsdBuI0j0+FY45Nu3Zuy3HPvX1OAxX&#10;Ph9V7x/H/iZw/QyHiCVLCyXs5rmSXS728jzvwF8JvF02mW81vaQ6fbyLlWkXfMcd8dq6Oy+Dml2L&#10;S32s+dqU0NqzBJ2+TzWOAcD0r2KXTrOe++x/Z2RbZmZhH8uf/rGue8aXFlplrHboP3lxI8k3sifd&#10;H58110oy5uZn5jiLRjoeD6B4Wi8M/Ga1S1VT9lRPM28DcHyf0r7kt/H1vHo0LW0a+XcRDbuHQY6i&#10;vjGxkhbxu2ryZ5nYMwH8OK9y8I6xdXenLbSP8sa5jbOMrWtLEe+7HPhcPGe56dpmpahfnZIzLIXO&#10;CrdRWta3MFmrfaJOenPeuc8MlJYhDnd8uQDnI+ldPpPha71q8jikRj91dyng56ZrdSlNnoyjTooj&#10;i1G71W4SOxRvm+VhXZeCPhNquuXcb3h8sxsMmZcFge4rrPAPwWEuo/axbLMlpgFV6Mx9PpXu/g/4&#10;deHPD2mx654suY4SVBIkkAAUdq9TC4OpUlex89mWa0sOrRf+ZyHgD4IsEjbT5PKVpvmk8v52TuM1&#10;7VovgrRtJs1swqxxqvCgda4XWvjhptiz6Z4WtfM8tsLNswoHY+9Pt/iTrOpkQzvudeGVV7V7lGnh&#10;6Ls9z5LExzDGa2sj0WTULW1thFGVXHGBRba4BbrbbF3ZySp6VwemSy6jfbbuX5FVtoViNxxxXS6G&#10;C9uu9Cu1drfL0NdilzPQ8ythfZ7u50dveu7bd3PbjrU3lpOpWVc1n2l22dsit/s4WtK2TdHlfWtl&#10;0PPqRDyyRtI47H0qQIeuad8u3aBRg+ldC2OUfFndjFN1Nf8AQXOedtSoP4jTbsD7NIMdVrHER5qb&#10;CL/eWPDdYiP9tz7j/wAtTxWt4e8QWmkHLhaxPGN5Hba9crt58z5axHvJZJNwkr+YcdiI4HN6korV&#10;SZ+4YXD4bF5XFT6xR7Hpvjq2uIwqN8v8qoa5qpuiyu+VNefaVrRs25cAGte81tJ7MzRy/MBX6Dl3&#10;EUc1y2UJLVI/MswyaWWZopUdm9x2o6IbhjJHJ245rOnsJ7U7nXis+LxrLFceU7HrjpWvFrttfph2&#10;7V8tUp5XmEmubkl5n1ssyzjLIpTXNHyF0jUxEdo4Feu/sVarMn7TGl24+7NaXQx6fuif6V4/FboZ&#10;SYV4avVv2MrKcftMeHpjniO6B+n2eSvocpwNbD+x1vacdu10fO4vMMPjMTUktG4u6foffUX3cU6m&#10;x/dp1fqZ8yFFFFABRRRQAUUUUAFFFFABRRRQAUUUUAFFFFABRRRQAUUUUAFFFFABRRRQAUUUUAFF&#10;FFABRRRQAUUUUAFFFFABRRRQAUUUUAFFFFABRRRQAUUUUAFFFFABRRRQAUUUUAFFFFABRRRQAUUU&#10;UAcn8Vv+PWy/66P/ACFcXXafFb/j1sv+uj/yFcXmuyj8BlPcKKM0ZrQgKKM0ZoAKKM0ZoAKKM0Zo&#10;AKKM0ZoAKKM0ZoAKKM0ZoAKKM0ZoAKKM0ZoAKKM0ZoAKKM0ZoAKKM0ZoAKKM0bh60AFFG4etG4et&#10;ABRRuHrRuHrQAUj/AHaXcPWkf7tAHY/Cvrd/8BrsK4/4V9bv/gNdhXHU+I6AooorMAooooAKKKKA&#10;CiiigAooooACo9KikhDjaxHP8PrUtFAHE+N/gR8P/GqtJdaZ9kuT/wAvVj+7b8R0P4ivG/HP7I/j&#10;rSC9z4U1aPVYQcrC2I5QPx4P5j6V9NY9qaUwSRWsa04mcqMZHwh4h8K+I/Dd01l4h0e6s5BxsuIy&#10;uf6H8Kx7i3yrMW/76NffmraFo2uW7WOtaZBdwuPmjuIQ6/kRXmXjj9kL4VeJwz6PFcaLcN91rGTM&#10;ef8Acbj8Bit44iPUxdGfQ+O78qvy78VjX00at8jN/wB9V7743/YX+J1hum8Ia7YavGvSORvs8v65&#10;U/mPpXjXj34P/FPwHufxZ4D1S0iXrcfZy0f/AH2uV/Wrcoy2MJRlHdHC67NG8bRletfnv/wV+/Zb&#10;b4gfDS4+I3h3TzJe6au+RY1+YqOvavvjW71VZlcfd4PqK4jxvpOmeKdFu9C1SFJLe5haOSNl4IIr&#10;mr01KN1ua0Z8sj+cskw5WRfmDYOaAd44r2b9vP8AZx1D9nL49aloKWbJpOpStdaRJt+XYT8yfUH9&#10;MV4vCrOywRD5mYKvuSa51L3bnavedj+gP/g1G/ZctPC/7NniT9ojVrAw6h4g1YmwuujLb26kcexb&#10;ORnmqv7eHxDT4k/Grxh4guZA0Wmo0cPPBLf5Ffcf/BLv4cWfwA/4Jm+FLBEjtRZ+BUuLqRlwVd4T&#10;Ix+uWr8yf2uPFei+CvD8Ota7e/ZW8UamyxzOp25ZiVVm6LkYwTgV8dhYvEYx1HvJs+2oyjRpzXSM&#10;Ujz34b6fJPrcCp67m/AVa8U+DrPxF8R9Etvsw+0brho5tvKYjP6ZNanwdhtnv5LjK/u7UnGe571p&#10;fDyWLxH8YtSkglWSPRdNEcmDnbNI2cfXaK+3wtJaHyOLqe8zO0r4HWnwr8BxXHgzTVhmsrj7TqEs&#10;cfzTk/fc/wB49+e1es+AvE8emWMOs6xOsbeVuCyDBH4VsabLpumaLdXeqFGUxkCNsYbjp9K+c/iZ&#10;8QfFOpeLJLLSolFrvxt3AALXw3GUqP1yMKT963vfofccH+3eAkqnw30/U9g8ZfEJvEDyNYzlo2+7&#10;5ea4ee7uXn8yaZt386t6Br3h3wv4a829nUyNHnB/vegrmtV8USTub20UMGOdvp6CvhYwkfVyUUrR&#10;N5NfbRbd1uWznncP4a4XxH4zuNSvJIYXZlXjIFN1rxDe38Lh12N0K1z8sy2GmMxfDds966KdJrV7&#10;mFSV5WQXM8Cn7TMfu/d3VzviPxfaWULIbnbydy1zXi/4oW9nKbZ7lfl+7g/rWJ4U8B+Ovjks2saX&#10;rdtpumW8pVZZ8s07dwAOw9a9PC4SVR8z0RwYjEcq5Y6s9E+Gvig39554cNiuk/Z6/tLSvj54g0SS&#10;/JjnMd1YR54Cv97/AMeBrzXwvY33gLUptE1R18+Dq8TZVx2YH0Iq14f8cahp/wAetJ1PR0uLq4uL&#10;V7c29nG0ju3VRhQST16Cu6nzxk42ZnhKkaNaMpO19H8z2f46ax8QvA3xQ0+80vTrwWOqW6pdahY2&#10;7S/ZJI5AyPgf5xXqepfFPwn8Wdb0TwNofhi40vxxqdoIL7xDDm3Jiz3A+9nGQrDiveP2Y/2Uf20f&#10;iRoLeL/Cf7OmpR/atPaO1bxWq6fA7EAq5E+HwOD93ntXs1r/AMG+moePb/wr4k+JP7Qs3h++0uV7&#10;zW18MWIkmv7qQDP7+TARVGVUbDgdK/SsjxEaeWxvLbo9z874jov+15uDTT10d1c+F/id8X4v2dv2&#10;q/DPgfXIv7Qt18PrLZ32qP8A8fkxbEhDngOB0FfVfhf4C/Gr9ofwhJ8UP2VfCl4+pXGtW91c2+pE&#10;20KzRxmNmWRwFYbW7E5xx6V96fCn/gmB+xh8Mf7Nubv4RWfirVNLO+01vxkq6jco/wDfXzBsQ/7i&#10;rX0DaafZ2VrHaWNvHDFGu1I4YwqqPQAdBXb9fqRqNrr3PFWFv8TPlP4c/wDBPPVvE/g7QbP9ofxS&#10;sklnY+XqGj6XJvhmYpghnYDP1AHPQ19EfD74M/Dv4X6db6b4N8Nw24t4RFHPJmSYqAOsjEsenc11&#10;QiUUu0YxXNVxVat8T/yOiFGENhI1wMEU7GeooornNAwPSiiigAxnqKKKKACiiigAooooAKKKKACi&#10;iigAooooAKKKKACiiigAooooAD0ppwOppxqOQ+3egD5P8V+ONM8WfFn4geA5LkNJpt0j+QpG5Ttx&#10;ur5c+OXhGQtNPb3BG1vxavRvGc194P8A+CmmvW0cjfY/EtlJbTRsOspjDoR/3yaxPjjAYJZkaPgs&#10;Qa8vMrV6Lclqv0P0LK/9gxEIwd+aMZfej5J8V+GLh5Xdpq4vW/C11963nINeoeN8xXTIq/xetcLr&#10;d42WQE8da/Fcxx1WOKlDlWjO7OM6lh4vma0OR+xavYuUa93HoFK1NFp+p3D5uZdq/wA6g1TXorO8&#10;KSnAqe08R2lwmxZM1nUhUlTUpQ+4/PafFWW46q6fPHmvqr6mbr/hM3AaVZ2Lf7OOawJPCcCP+8kf&#10;/aU12r3aMxHVWFUb2KJsttqaGInTlaNzgzSjhcTHmsmcTqfhC2dN0d0y+vNcxf6PNbghWz6ZNdr4&#10;kmijRoom+fHRa8+1O/1eS4aF5mj+btj8q+uyuOIqLmv95+L8VY7KcG/Z1ItN7NGVqcjwSbZFCt6d&#10;fxq3oevadBF5E0nlyf7XekSwlu7nLMZGwOoq1P4asnj2zMwY8fLjmvoKlONSlyN2fdH5lg8/pYHH&#10;e0lBTj2l2NG11u2hYSeYrf8AAqtxeM7cN+4Kt7A1zaeGYoYt0EjZbtu4/GiG0isp1N0FZf8AZXOP&#10;f2rx5ZNGpJtzufpVLxUwdChGnTwtvnodtb/ECcKsC6ZIzHjdtrrfCOq3+l6pZa4V+a3uormNSCcs&#10;jhx+qiuB0jWoYYlWFVkUdwvX9K6SLxJcQQo5gKrxtxjivExGH/s3FRnFa9z+kPA/ienxVjqtKKVu&#10;XXuvL5n9C/gHx7pnxI+DPh/xro8v7jVNGguY5fQNGP618jftsWc3iW+g8NW5MkYfzZtvdQDWj/wR&#10;1+N8nxF/ZI1LwZqk/mDwrqjW1vI2PlhkQSqo9l3ED2FcF8cfiZb6x8Yr3wn4euvNFvJt1Cbr5bZ/&#10;1Q9PU+9fr9HMKP8AZUa8vtJfNnvZflOIy/iOrh7fw5O/p0Zw37Nf7OC+BPHc/wAXNYlUahkjT7UK&#10;CIAT94n+97dvWvetY8S65rN19u1jUpriRv45pS232Gen4Vzvh++t7fTCzuBt+9WT4g8dxxKyI+0D&#10;7v0r5qti58vvyaXY+jqUY4rFuagm9iv8SvFNxbWshS5+bBB3Hmvnb4nSaP8AEDT5vDfiSGOSCRT5&#10;Vxt/eW0naRD2x7dRxXU/FX4loyyQJMcdM7q8pudZk1C9yNzddoVSSa+XxuIVTER9nLVM/R8nyuEM&#10;um60bKz3XkeH/HD4IfEf4Tag2leM/Dtxab8NbTtGfKuEIyHRujKRyPrXkGswhGwV57iv6K2/ZA+H&#10;vxk/Zn8JeCfjP4RhlvrPwvZxTtcQjzIZBAoKk9QV6fhX5Xft0/8ABLuf4D+JV8Q+E9Y8/QZLjO2X&#10;70Qz0z3FfdV8tmqftIXa6rsfnGU8TYXGVXRqaSTduzsYv7KGm2nh74IW9tfWCu103mFJI69O+H8P&#10;grxFqVxpOlywpeQ/etZCAfqvqK47ws1pofgq30+M5EMIVfoBXk/xA8R6poOtr4l8O30lveQzeZDc&#10;RnlSP89KMTRo/V4prU6aOHqY6pUSlZ9LH19L4EMMCyCFd3tWHrPhIwK3nx569DU37I37Rvhn9onw&#10;s2magsdr4k0tANSsc/6wdpk9Qe/oa77xd4MvJ4JJLeyk2nncIztNcEqHs9YnzdWricLiJUaiaaZ8&#10;ufEfwat3I6onzLk9a8W8X+CIbiZ45k2+2OtfT3j/AE02E0wuIzxwfl5FeI+NViW5ZW+XrhcV5mKa&#10;Uj7jJM3rU0oyZ4f4o+FOnTQM9tbKW24YMornbX4PwB1jSz/h6bR6V7h/Z1jcArKcZ/WrOjeELMXi&#10;T9ezLivKnGTl7v5n2tHiCjTh7xw/wu+DwtL63uoYAsizRbZGX7vziv1b+IE934c1yxEkjm1vrc28&#10;0mMBsoPm/M18P+EdG01J4RLHtVWUqfTB6V94fEL7J4h8O2egXUTfvpIzbzx4EiMVUDaT26V/Pfjd&#10;FUsVgJSV4+8n6b/gfGZ5m8cdjqXlc8RtLUR+JVuIx84kH44NeravLqeoeFtL1xWLNZatGf8AdUna&#10;f0NcD43+FPiHwX4kmEOvRyJazDiTIY5wSOOM16F8JNSl8R6XdaPqMasoxtTHT3r8Z4gqUamCpY2k&#10;1KMN3+BVetzKM7nj/jln1TxfqVw53s15JlvUZrNh0eOVsOmK1vFUaWHjzVNMmXDR3km3j3qxp1gJ&#10;nDKK/sjh2tTrZHhZU/hcI2+5HweYQlRxEl5lS08MwvDlV9uaS58BW10fnX5q6zT9MiAUsvStC20x&#10;yvmeX9K910Gzy4YiUZbnOeHfC8dmyq0S/L7cVW+NfxDsvhf4La9jvokv7k+Tp8Lfxue/uAOa6LxD&#10;rWk+DtAu/EWvXS29nZQtLcTScBVAr4d+N3xitvjVf3Or2N9c/wBreYf7Hs/N2x21qM5Bycb2Hzet&#10;az5cNTv1ex+p+FvBtbi7PFVxF/q9Jpydrpvov8/Iyvi18Y/E8U154T0fxJI1vdSebqMyv+8uZT13&#10;Hpj0XsK8g1K+2M3z+9F5rFvGW3yZfvxWTdXaztuU5715P72vU5p9Oh/a9Wpgsswiw+FS21tpt3JL&#10;WZpJPMZq3PDet3ug6nDquny4mhk3RmuS1x76HRJzpzutw0Z8sxrlvwrqfhF4D16SCxh1/U2uLm7g&#10;aVnb/lhjop7ZNdUMK6y0dnf5nxudcYUuGcO51YOV07dm+i1Omu4NQ+J3ip/EPiS5L30y94/l2gcA&#10;AfhzXWabp+keGPDsl7dRkXUgbEOMbeOgra0nwt/ZWjNdPmNVULGpxuPYtkVyfxA8URQpDp0J3Rwv&#10;5zNu5Z8cD8P619FTowowP5UzbNsRnOYTxNV6yf3dkvJbGJqmsW2g2VxLeSbrqRQW7Zzxj868w8Za&#10;rNdt5izB/LjCK4Y5PHzfrVjxX4ik1K+dDM27ln+buO1Yv2WeazAZdwUbs9x3xWdSpf3YnlVY8quz&#10;P0XQne8yF/h/MnrXrngzTsW0cCjDbMbF+tcr4F8N32oSq0MGTJ0z3r6G+Cfwje+1GxuZ51RUV3ZV&#10;j35wPukEDqanD05SlaJnGpTpRcmzS+GPw5vdQmtwJpC0kahVZAeT2r3z4afCR4w0N3PbrHDndIIe&#10;rD3Pan6NZ+DPhX4YXxP42vYrSGNcxbcBlz/D6kn0rzjxr8fPEnxblh0rwEkmk6TJI8cZ8za9w3qT&#10;/CK+mo4ejh43nv27nm1MRicdJww+3V9D1TWPjz4P8FabceGfA6i+1aKQrJJ5eY4m/rXLp4m8VeNd&#10;RjfxXrLXUqrzDA22Nl9MdiK5Xwf4XgtLcbdPXzOkkwYPtbuWPWu60q3sbPTDdef5gjIZofJOyP8A&#10;2snk11RrSlonZGf1HDYVOXxT7v8AQ2fDWnSFzDiNmX7vmRlTj+pFdpoNkqRtEo+Vo+vl5Zm9j6Vz&#10;FnMBco6XTNiBX8zHRj2H4V1GiSOWjljQtHHH+7+YhiSPTFdFOzlqeXipHQ6Fakwx3UiGNeSy8ZPv&#10;x2ro9M3YwCNp6BT1rD8P283lqjwICoP3fl6nvnuK6LThI7BdqKqfr+VepTSUT5nFS95mjZDIxhev&#10;ze1asI8uNUHJqlagMuWcn+6MVejBzt2/8CropnjVpDioLdKdFGSdp6UAHoKlTgZroOSTAgDhT+FR&#10;zMfKYN/dpxba3IpkrBoiCf4TWNS9iYtxaPnL4q6pHY+KrpM/x1yP/CTsX2j862vjTAZPHV2qSY+a&#10;uVW1jjbO78a/lniKNKOb1l/eZ+/ZDHDvK6TnvZGwmuSyKMyf/WrZ0/VZWh2My/NxXItuRgIz8ta+&#10;kXE4A3r7c15+X4+WDrXg9GTnGWxxeH9xak11bS/bfMGTzW1p1tK3QkU+ysYZo/NfGall1Oz0xdhI&#10;zW2O56lT2seup5OH9pVpqlNarQ2NGlNuyxzNkA969s/Y4ltX/aA0MxEfducf+A8lfMWq+O1hO2Bl&#10;/CvYv+Cefiq6179p7RraRWYR2t0ze37lhn9cfjX1vB2ZV446OHqO6bW/yPH4gyOUcO8VTja25+j8&#10;fCU6mpjbwadX7ifnoUUUUAFFFFABRRRQAUUUUAFFFFABRRRQAUUUUAFFFFABRRRQAUUUUAFFFFAB&#10;RRRmgAoqOS5hiHzzJ+LAUR3MUy/u5Vb12tn+VAElFA6UUAFFFFABRRRQAUUUUAFFFFABRRRQAUUU&#10;UAFFFFABRRRQAUUUUAFFFFABRRRQAUUUUAFY3xF1+88K/D/XPFGnxxvcabo9zdQLKCVZ44mcA4IO&#10;MjnBH1FbNcz8a/8Akjfiz/sWb/8A9J3qqes0n3FL4Wfjfc/8HEH7Y18BHe/C34bzBW+XzNJu2x/5&#10;M1GP+Dg/9rT/AKI78M//AAT3X/yRXwaKOlfbRy/CWXuI8b6xW/mZ95f8RB37Wn/RHvhn/wCCe6/+&#10;SKP+Ig79rT/oj3wz/wDBPdf/ACRXwbRR9Rwv8qD6xW/mZ95f8RB37Wn/AER74Z/+Ce6/+SKP+Ig7&#10;9rT/AKI98M//AAT3X/yRXwbRR9Rwv8qD6xW/mZ95f8RB37Wn/RHvhn/4J7r/AOSKP+Ig79rT/oj3&#10;wz/8E91/8kV8G0UfUcL/ACoPrFb+Zn3l/wARB37Wn/RHvhn/AOCe6/8Akij/AIiDv2tP+iPfDP8A&#10;8E91/wDJFfBtFH1HC/yoPrFb+Zn3l/xEHftaf9Ee+Gf/AIJ7r/5Io/4iDv2tP+iPfDP/AME91/8A&#10;JFfBtFH1HC/yoPrFb+Zn3l/xEHftaf8ARHvhn/4J7r/5Io/4iDv2tP8Aoj3wz/8ABPdf/JFfBtFH&#10;1HC/yoPrFb+Zn3l/xEHftaf9Ee+Gf/gnuv8A5Io/4iDv2tP+iPfDP/wT3X/yRXwbRR9Rwv8AKg+s&#10;Vv5mfeX/ABEHftaf9Ee+Gf8A4J7r/wCSKP8AiIO/a0/6I98M/wDwT3X/AMkV8G0UfUcL/Kg+sVv5&#10;mfeX/EQd+1p/0R74Z/8Agnuv/kij/iIO/a0/6I98M/8AwT3X/wAkV8G0UfUcL/Kg+sVv5mfeX/EQ&#10;d+1p/wBEe+Gf/gnuv/kij/iIO/a0/wCiPfDP/wAE91/8kV8G0Zo+o4X+VB9YrfzM+8v+Ig79rT/o&#10;j3wz/wDBPdf/ACRR/wARB37Wn/RHvhn/AOCe6/8Akivg3NGaPqOF/lQfWK38zPvL/iIO/a0/6I98&#10;M/8AwT3X/wAkUh/4ODv2tP8Aojvwz/8ABPdf/JFfB2R60Ro88nlwIzsf4VXNH1HCfyoPrFb+Zn3i&#10;P+Dg/wDaz/6I78M//BPdf/JFL/xEHftaf9Ed+Gf/AIJ7r/5Ir5R+G37H/wC1P8YGRvhn+z94t1iO&#10;T7txa6LL5R9/MZQv619CfDn/AIIP/wDBQTx2sc2seD9D8Mwyc+Zr2uIGH1SHe4/ECsZ0ctp/Fyr5&#10;mkamJls2dV/xEHftaf8ARHfhl/4Jrr/5Io/4iDv2tP8Aojvwy/8ABNdf/JNeieB/+Da34hXIjm+J&#10;H7Tmk2eV/eQaPokk5B9mkdAfyr1nwd/wbe/s06eqjxr8cfGWqt/F9iitrT+ayVxyr5PHpf7zSMcY&#10;z5g/4iEP2sz0+D3wy/8ABNdf/JFL/wARB/7Wg/5o98Mf/BPdf/JNfc3h/wD4IGf8E8NFjVdR8JeJ&#10;tVZf4r/xLKpb6+SI/wBAK7PRP+CNn/BOLRI/Kg/Zvsrjj719qd1MfzeU1j9cyn+T+vvNPZ4z+Y/O&#10;U/8ABwh+1p/0R74Y/wDgnuv/AJJpP+IhH9rTr/wp34Zf+Ce6/wDkmv05h/4JV/8ABPCB1eP9kzwm&#10;xTp5lq7Z+oLc1aP/AATC/wCCfWcf8MieCf8AwULWf17Lf+fb/APY4rrI/MSz/wCDiP8AbF0/P2H4&#10;VfDeLd18vSbtc/8AkzU//ERp+2m3B+G3w7/8Ft5/8k1+k11/wSj/AOCd9zG0T/speF03fxQwyKR9&#10;MPxXO67/AMEXf+CcOuhvM/Z5htc/8+GtXcOP++ZaaxmUvem/uQeyxX8x+fY/4OMv21B0+Gvw7/8A&#10;Bbef/JNB/wCDjT9tTv8ADb4d/wDgsvP/AJJr7P8AEn/Bv9/wT81xGTTNN8XaOezaf4jLFf8Av9HJ&#10;XmnjL/g21+A1+d/gj9oXxVpn91dQ0+3uvzK+XWscRkst42+X+RPs8Z3/ABPnsf8ABxp+2njj4b/D&#10;v/wWXn/yTQP+DjX9tQ/803+Hf/gtvP8A5JrqPHf/AAba/GiwWST4b/tFeHdU/wCecGrabPaE/Vk8&#10;wfpXhnxL/wCCIv8AwUM+HKyXNt8JrXxBBHn994d1eG4Z/pGWWT/x2umEcmntymUpYyO9z0sf8HGf&#10;7anX/hW/w7/8Ft5/8k0H/g4y/bTPX4bfDv8A8Ft5/wDJNfGfxF/Zv/aA+EUrw/FD4L+JtB8tgGk1&#10;LRZo0z/vFdp/OuLClWKtkHPQ11RwOXy1jFMy9vW6tn6Af8RGP7aX/RNvh3/4Lbz/AOSaP+IjH9tL&#10;/om3w7/8Ft5/8k18A4FGAeh/Wq/s/B/yIPrFX+Zn39/xEY/tpf8ARNvh3/4Lbz/5Jo/4iMf20v8A&#10;om3w7/8ABbef/JNfAOB/k0YH+TS/s/B/yIPrFX+Zn39/xEY/tpf9E2+Hf/gtvP8A5Jo/4iMf20v+&#10;ibfDv/wW3n/yTXwDgUYB6H9aP7Pwf8iD6xV/mZ9/f8RGP7aX/RNvh3/4Lbz/AOSaP+IjH9tL/om3&#10;w7/8Ft5/8k18A4oxT/s/B/yIPrFX+Zn39/xEY/tpf9E2+Hf/AILbz/5Jo/4iMv20/wDom3w7/wDB&#10;bef/ACTXwDijFH9n4P8AkQfWKv8AMz7+/wCIjL9tPt8Nvh3/AOC28/8Akmmv/wAHGP7abDH/AArb&#10;4d/+Cy8P/tzXwHijGKP7Pwf8iD6xV7s+zvF//BbX40+PN58W/syfCG8kkU7rhvD1ysmT1O5bkNn3&#10;ry3xB/wUA8Ya7qC3cPwo8N6bEfvW+m3F2FP4zSyEfnXgeM0Yp/UcLa3Iifa1O5H+2rbaN+2D4Hg0&#10;i60SHR9as7oTWWphvOjT+8mMBsEfrzXyfpf7DfxT0XxRp97JqWkXllDqMLztHcOr+UHBY7WUc47Z&#10;r60prdetclTJcDUTSTV+zNqWMrU5JrW3c/XjxJ/wUC/ZIi/Yhn+Fnw7+O+jza9No9vp0WmnfFKql&#10;VRzh1HCjNfnf+3Vqvhbx1p+h+DdF1Cz1ax8lluobWRZlIxxnaTjH4V4v9aBhTXkUeD8Hh5qUKj07&#10;6/5HsR4ixPLKMoLUueBPgX8dNC0qS7+FvxjNjpzqI30/WNPE8kC/9M3PIHpnpXcfstXOneEvHniL&#10;4fT30k95HbwyXWoXUg8y6nLZcn3/AKV56WY55/Knw3t9bN5kF5NGw/iSQqf0r06eTxppWl+B5dXH&#10;Oo/htfzPR/2rvi3rHw51iHS5pJI7W4sd9tJG3DH+IfUV8s6b8XfHHxG+KFj4e8PPceQshkvpVydk&#10;Y9fQmvYL/U9R1PaNTv7i42/d+0TM+P8AvqorWSSxLPZO0Jk4ZoW2k/lXzWM4FjisZOu6nxd1t+J9&#10;FheLauGwlOjyfD2e/wCAuqeJJfKFvcXrfJwGYmuk0bUG/stWa2nZtvLNGcVzck0snE8rP6bmzSBm&#10;K4x+tecvDen9rEf+S/8ABPQ/17nGNo0V9/8AwDWvZ2ug08R7H+L/ABNc14li1y50qSLTo0dm+6vn&#10;quD+J4/Kr23np+NKcda76Hh7ltOznVk7drL/ADOOtxrj6nwQivvLfwk0f4U+BPAMlv4s8Gwax4m1&#10;CMtqF9cW6yxRk/8ALNNxGAB3ArP8L6V4e8Fa3cXfhvTpIdOnk3x6V5uEgY/eCtg/KT2xxUgA9KFB&#10;HFe9R4TyajHWDl6ts8zEcUZtXio86SXZK/37noPgj4xfDHwlqEOta7+yn4H8VXlu5McvimfUZ0I6&#10;7TFHcxxMPYoa+i/hf/wWm+KnwSiEPwe/ZM+CfhlfL2btD8IS2zlfQuk4Y/iTXxp83pS9O1ejTyfK&#10;6fwUkvkeVUzDG1NZ1G/Vn38P+DjH9tLbx8Nfh3/4LLz/AOSaP+IjL9tL/om3w7/8Ft5/8k18A9e1&#10;GK2/s7B9IIx+sVv5mff3/ERj+2l/0Tb4d/8AgtvP/kmj/iIx/bS/6Jt8O/8AwW3n/wAk18A4owP8&#10;mj+z8H/Ig+sVf5mff3/ERj+2l/0Tb4d/+C28/wDkmj/iIz/bUHH/AArf4d/+C28/+Sa+AOPX9av+&#10;F/CXibxrq0eheENButRvJG/d29rCXY/l0H1pf2fgesEH1it0bPvAf8HGv7ah/wCabfDv/wAFt5/8&#10;k0h/4OMv2087R8Nfh3kntpl5n/0prxz4S/8ABNrxfrqxar8WvEK6PA2C2nWYElwR6Fvuofzr6Q+G&#10;v7LHwM+FkccnhzwJazXUeP8AiYakguJifXL8L/wECuepRy6OipmkZ4iXVkvgX/gtb/wU/wDiQEk8&#10;Hfs3eELmGT7t0+i3kUP18x7kL+Oa9e8If8FAf+Cl2rRpP4x0b4S6Op5aOHTL65lHsdtwFH4E1gLG&#10;AMDgelBwBtNcsqeHe1NGilU/mZ7Bof7ef7RtsgHiI+FbptvzfZdEmhXPtm5ar0v7e/xsk+7ZaMv+&#10;7av/APF14iBntTh0rH6vR3siva1O57M37dfxsY58vTfwhf8A+Lpq/t1/GrP3NNP/AGxf/wCLrxui&#10;j2NH+VB7Wp3Pao/28vjbH/y7aSf963Y/+zUXH7fXxyNqYrWw8PpJ/DJJYSvj8BKv868Voo+r0f5U&#10;Htanc73xP+3h+3PGrSeC9S+Gs392HVPDd7Hn/gSXbY/KvKfHH/BVD/gq/wCCFac/AL4eatApz52i&#10;2d1Px67PtIb/AMdrZprKM7s1pGnh19hE+0qfzHi+rf8ABwz+3VoN42na78IvAlncRnDw3Wi30br+&#10;DXIquP8Ag40/bU7fDf4d/wDgtvP/AJJr1jxb4A8EePLM6f408I6fqkLDG29tVkK/QkZH4EV4H8VP&#10;+Cbvw48RCTUPhjrlxoN0wJW1uMz27H05+ZfzNdMKeXy0lBESnW6SZ0v/ABEaftqf9E3+Hf8A4Lbz&#10;/wCSaT/iIy/bS/6Jt8O//Bbef/JNfHvxa/Zk+MfwZmeTxZ4WmexVvl1Sx/fW7DPXcB8v0YA1wQA7&#10;V1xwOBlqoIy9vWW7Z9//APERj+2l/wBE2+Hf/gtvP/kmj/iIx/bS/wCibfDv/wAFt5/8k18A4HTP&#10;60Yp/wBn4P8AkQfWKv8AMz7+/wCIjH9tL/om3w7/APBbef8AyTR/xEY/tpf9E2+Hf/gtvP8A5Jr4&#10;BxRij+z8H/Ig+sVf5mff3/ERj+2l/wBE2+Hf/gtvP/kmj/iIx/bS/wCibfDv/wAFt5/8k18A4oxR&#10;/Z+D/kQfWKv8zPv7/iIy/bSH/NNvh3/4Lbz/AOSaD/wcZftpnr8Nvh3/AOC28/8AkmvgHFIvBxS/&#10;s7B/yIPrFb+Y/Yf9lXSfiz+37pXh39tTxE+nabqUms7dRs9KheOFVgbb8m9mbJU85J/Cus/aZ8IR&#10;R3l00I4VmP69Kq/8G++tf2x+xRfaHPKrGx8VXSKg/hVgCK9M/aK0IXMtw88W5ldlk2r196+GzKlC&#10;OIqU4q1mfVYLNMVKpSlJ7KyPzv8AjZjRka7dmVY5MM/PA9a8v1PV4vJ81Zd24ZB9a+ivjL4Minmm&#10;gntd0TZ3Ky5yK+c/E3gC80LUG/s12a2Yk+W2SUPt7V+R5tk9OOKlXZ5PHWC4gjfHYFOpSklzLrF9&#10;13XfqjiPHDNc2xuLc4Zed2eo71xI1jWIZWe1lk3buNrf/Wr1O88LveBo5o8q45VeK5N/hvfQXTQM&#10;xMe7hunHvXTgMXg40HCbWnc/mbPsszqpmcK2FjJzlo+W97lWz8ZeKoLYfaLMMNv32fr+FXLHxXdX&#10;wK6jJ5aqONp4NasHhKKC0ZZZcqqYXd2rkGDRzNCsny+YdreoqsLDA4xycIL1sRxNmHFnDMKLr15e&#10;8tY81/xNXV7iBoGa0dNxH8RriNQ+0zzs8iHctdRFYx3B3Hbn0rc0TwjDeXCCeJGDNhVZOv6V6FL2&#10;WEjc+Dx3E2Ixz5qy287nA6Pb3UO+5lhxuGIw3erkcokGyQLkeldR4lj8MaddSWktvJGwXCtGvH5Z&#10;4rmGWJwxi99vy10wqe0jzWOGjWlWlzyjuDeWRtxUT6WkkeYk4/DNQ4c8np/Krlhebj5bt2/vcVfv&#10;LY3qxrQXMnoSaPaS2VyHCYjxgM+GAP8AOs/4nSa1pVskx13y0dgFWOMVqT+TFMs0cvy4w2GqjqYT&#10;VY0/tEK32aT5dw/I14WaUveVY/sX6KfG1OjmE8kxMYpyTlBpatrdN9fI9r/Yb/bY+PH7OOhat4J+&#10;HmvL9m11lkuo7i1jkUTBdqyDcpwQuOhA4HWvbf2cfE97/a2pN4ou5J7y8ujcyTzMS0jP1Yk++a+f&#10;v2VvBtt4h0+TxTcovz3DJH7KDgGvadSW48LXC6ppr/PCvK/3l7itcHLE06cXUb5Vsuiv2P6+zmWC&#10;r4qqqMFGc7czSs213Pd9a8WmC2ZoLhgv+9Xl3jf4ujTIZoWu8tz/ABVyniT40ImmgR3Q+Ze7c145&#10;4s8e3GsXrATMVz9K5cdWlUn7jJyfL4816i+86jxF8QbrWLtpBI23dwK+hf8Agm5+zzd/Gf4o/wDC&#10;zfGtr/xS3hW5SaQSZC316MPFAOxVeJHHoFH8dfKvhSw1LxHeW+m6XaSXFzcSiOGGNctI5OAo9yeK&#10;/Rv4bapY/spfs9aP8O5JR/aEUcl1qe1v+XqZt8gGOu3IQH0QV6fDeVRxGM9tWvyx19X2/Ux4y4gl&#10;hcteCwvxz006Lqz6u8U/GrTtKsWa/wBZVEjQ7mMlfnf+3x+1HZfFbVl8EeHbtns7WbNxIGyGIPTr&#10;XF/Hb9p3xh4oe506z1aSGGQkMsbHpXhNxqE7u0kkxYsxLM3evu8VmEZL2dJaH5zk/D8cPJVqm/RH&#10;SXnieO304KzttVdqrXl/jTXxeO4DfLnj39qn8T+Imy0SyttRcHmvNvFXip4ixgcb1BZRnrivLlL2&#10;klDzPusuw/LUSW7Z9PfskfsyMmjX/wC0Fr/jLWdKXTdPnkt7fQZvImwFJ3tIWX5MdV5GOfavkD4l&#10;ftOfFr4i+IdTsYvit4imtvtDm1jk8RXLIyZOMAvg8e1XvjD+2x8XU+CUfw5t/Gl5DY3EPlSW9ncN&#10;FuhA/wBW7KQSpzyOMjrXzLqnjbUYNPsdXRykrZ3Hd95fSvrMXgcDVyqVPD/Ele/9dz6DA0sVkuaV&#10;HjFGUZ2Ssk2l6tbn1f8As7ftw+PfAF4vgv4xahea/oMjBPtN7OZLrTsn76u2WkjHdGJIHKkdK+if&#10;HehWep2kWt6LOlxDcwiS3uIeVljYZVge4Ir85ND8aDWrdbjzMSDhlbrX1t+xP8aRrnhyT4Ra3fF5&#10;rRWl0UTSEsYv44Rn+6eR7HHavzWtCUrwmtR55kuF5frmD07ry7/5nST2mpWk2ZIG25+XjrWxoeuR&#10;xIsbv83931rc17SIirblKMR8ymudj0yGGf8Aft/u15Moum9DwfZxrU7M6zRvEuHaIS4+XOG/rX3n&#10;4rvZtB8N+EBqdvcR3I0q0nmkliIHmbEyM9zxzXwh8HfAsfiz4oeHdA2CVb/XLW3kDd1aVQf0zX6c&#10;eO/CieM/Dk2gxQbpMGO3jZvlHHB9seo5/Cv5n8d87w+GzDL8NWX8zfo1yngZhRp0pxUWfO3xD+IU&#10;Wp6le200u5pLx23N7k11PwYea20k3Ssy+b93PevFfix4R8afD/x1JpOu2qvtVSstq29Dn0NeofCz&#10;xtb3WgQxJbSRquE3ScZPcivg83y+h/YMfqlpQlZ6dj0pU4xowa1uee/FvWJrf4jXF3KQJmYGZfRw&#10;cGu18M2aXUEc0XMcighhXnn7UlpDoXxAjv7WbIvLZZHX+6x4/pn8a9E+D0y3fgjTbuYH5rfr9CRX&#10;9K+G+Kji+FsOo/Zil9x4/FFGNOjCtFbnVWelxxwDKf8A1qo+N/HHhD4aeGbnxb401630/TrOPfNc&#10;XDhQPYepPYDk1g/Hj9oX4dfs+eD5PEnjPUlDY/0WxiYGaduyqP61+Zn7T37T3xH/AGldck1PxJet&#10;a6PbSn+zdJhJEUS54JGfnf8A2j+FfpsKfJDmmfK5JkOOzzGRhG6jJ2uejftZ/t2av+0FdyeCvAkE&#10;2m+FEl3fvMrNqGDw0g/hX0X868OutZ2psXPFYOlMY0Jbk/Wp5Jecsa8ut+9qXZ/a3CeX4fhfJYYP&#10;CpJdX1b6tly4u/NBkU8moIbkod71X8wls4qXR7GTXtds9EiYj7TcLGWXqATyfyoVPoepiMd7OLqN&#10;7K51XgfQW1qePUbyH/R1kAj3fdkb/CvafBuhx2sEN/8AYtzPlZtq4x7VgW+j6aJv7J022ZIrWNY7&#10;VdvHyj731JruWuVsrLyZAVZbZd0fqxHJr2MDh4pXSP5z4y4ixWdY7mk2oLRLol3MX4neKT4dtEKB&#10;khijzu3DgntxXg/jfxRJIRbib9453yDODk+lanxN+Js3inx6NC8PCN2jYQrI8hWPcB1PvXlN5deI&#10;Brc/9o3a/LJh4zH3B6ZNfomX+HfEmbYNYmMFGD25tG16H4TnXinwvw7iZYepJznF2ko62fq7beRt&#10;W0RmgkmcNtjk3b8/eb0/z61paNFc36qFjZjJIAq7eoq94R8LaR8StCmtfCd8IdT01TLNpDsd9xD/&#10;AByxE/fK91645rrPBOgWtgv9pFmP2XAt4iuWkY9q+LzTJMfk+Mlh8TFxkvxXddz67KOJcr4ky+OL&#10;wcrwffdPz8z0L4EfCiHUrtr69jdoraNfLj2kDeff0r13Uvix4O+EsUl3PFHLdbdtvZ26g7zj26dK&#10;8k1L4wv4E0aPwZ4Hxcay0ivfXG0sFLDlB6YHequgeE3vLw6trF1NJdSyCTzHx8rZ6dK0oyp4eKUV&#10;d7ndTwlXGS5qjtD8zqpPFXi3x7rR8SeLriS4tZfntdNORHFg/L8pzyK7Lw7pHEdx5luS2WbHAX8x&#10;WRoWhS20ubvc0isHi+X7o+ldpZtLdWUZiC/u2P2n/RwuD6Zzgitk6lSV5HdUUKMOWmrI19Ngiit/&#10;JlnP71d7eS2CvHbFdLonmWllCo3Fgu0qigyBT6isa1Wytr6F2kVfMtx/ovlhVz2+ua6qyt7e1W3m&#10;kDSSbcLcbSAjehHUiu6lE8fFTjb1NKwsZ7e6W3hzJlVfcGBDKO3sRXVaRp0E9urSyrudtxbzjuRc&#10;9TjoazNBt1kkWa5nhkZT8qwqfnHrzXQ2XlxXkK21ukiNb7c+X7nsPSvQoxPn8VJ7I3dMsZBeyOfu&#10;rhdso3NJx156VuwFgVChVUdAFxWbpKSEqZCru33m5GMdq3bC2Jkw4OF59hXqRjZHzeIlzSLtsjIV&#10;I+bccD2q/wCTsBUrn/aqK2KRruVfvVYxv6dK6qVtzyagzYAelIwPYU4Z7mgjcK0OUjKALuJxTLgI&#10;kDOem0/yqV84+7VHW7kRaZM/TEZrCtLlg2RHmlOy6s+ZfipfxyeNLxy2f3lcvGZrqbCdK1vFMD6h&#10;4gurmRjlpm/nUNpbRW3IHNfydnNWNbNq0+8n+Z+9ZXH6vl9NN62Q61sQOX5q7GUjHPaqz3O0YBqr&#10;c6tHBjzDzXk+SPVp4iUlY6Kzv5lj276xfE8twz+YjNt9qNJ1qK4by/MrSmt4ryLYRzX1OV5fWx2G&#10;dnt0Pj8xzb+zcyTlHRnHvvbn8jSj9qzxz+xakfxt+Hei6bfatHKLG3h1iF5LcCUHczCN0PAU4564&#10;4Nas3hbUFdjDGdprxz9uCZdH+E+naLLGyyXmtK6/L/zzjfP/AKGK9zhPK8R/rVhqdSP2vyV/0OzP&#10;s0p1+Ha04SW352PVU/4OMP20gP8Akm3w7/8ABbef/JNO/wCIjH9tL/om3w7/APBbef8AyTXwAAMU&#10;uK/qj+z8H/Ij8J+sVf5mff3/ABEY/tpf9E2+Hf8A4Lbz/wCSaP8AiIx/bS/6Jt8O/wDwW3n/AMk1&#10;8A4oxR/Z+D/kQfWKv8zPv7/iIx/bS/6Jt8O//Bbef/JNH/ERj+2l/wBE2+Hf/gtvP/kmvgHFGKP7&#10;Pwf8iD6xV/mZ9/f8RGP7aX/RNvh3/wCC28/+SaP+IjH9tL/om3w7/wDBbef/ACTXwDijFH9n4P8A&#10;kQfWKv8AMz7+/wCIjH9tL/om3w7/APBbef8AyTR/xEY/tpf9E2+Hf/gtvP8A5Jr4BxRij+z8H/Ig&#10;+sVf5mff3/ERj+2l/wBE2+Hf/gtvP/kmj/iIx/bS/wCibfDv/wAFt5/8k18A4oxR/Z+D/kQfWKv8&#10;zPv7/iIx/bS/6Jt8O/8AwW3n/wAk0f8AERj+2l/0Tb4d/wDgtvP/AJJr4BxRij+z8H/Ig+sVf5mf&#10;f3/ERj+2l/0Tb4d/+C28/wDkmj/iIx/bS/6Jt8O//Bbef/JNfAOKMUf2fg/5EH1ir/Mz7+/4iMf2&#10;0v8Aom3w7/8ABbef/JNH/ERj+2l/0Tb4d/8AgtvP/kmvgHFJx6/rR/Z+D/kQfWKv8zPv/wD4iMf2&#10;0j0+G3w7/wDBbef/ACTR/wARGP7af/RNfh3/AOC28/8AkmvgAEYrqfhv8FfiL8VrtYPB/hyaaENi&#10;W8k+SGP6uePwGT7Unl+BiruCD29Z/aZ9rH/g40/bU/6Jv8O//Bbef/JNXNA/4ODf29vFN4um+Gfg&#10;z4G1CdukNpot7I36XNeU/DH9g7wXoIj1L4katJrFyOWs7fMdup9CfvP+g9q9u8O+FvDvhKxXTPDG&#10;hWun268CK0twgP1wOfxrnlh8DHammaKpW6yPQPBf/BU//gpv4nC3OvfDX4X6HA3X7ZY3kkuP+uaX&#10;Jx9CRXpWi/8ABSf9pyG22+IbPwjcTEfes9HnhVT7brh68GxxxSAN6H8655YfDy+wkV7Wp3Z9AXH/&#10;AAUc+PNx9/TtFA/uxwyr/J6qSf8ABQP40XBzNo2iv/vRzH/2pXhmfajPtS+rYfsg9tU7nuH/AA31&#10;8XT08OaD/wCA8v8A8crqv2U/27fi38Sf2utD+AGteH9Di0fWPDN/qVxcW1vKJ1lgZQoUmQqFO45B&#10;BPoRXzH0HNdl+wjgf8FLvBv/AGIGs/8AocdZVsPRVGTSWif5F06lRzSb6n6kDpRRRXz56IUUUUAF&#10;FFFABRRRQAUUUUAFFFFABRRRQAUUUUAFFFFABRRRQAUUUUAFFFFABRRRQAVzPxr/AOSN+LP+xZvv&#10;/Sd66auZ+Nf/ACRvxZ/2LN9/6TvV0/4i9UKXwn8vI60UDrRX6CeDLcKKKKBBRRRQAUUUUAFFFFAB&#10;RRRQAUUUUAFFFFABRRQTjrQAUUAg9KdFb3N3KtrZ27yySNhI41LMx9h3o2AbjFNdgBk19Rfswf8A&#10;BIT9s/8Aab8jVbPwE3hfQ5cH+2PEwa3Qr6oh+d/wFfod+zT/AMG/n7L3wvW11n45ate+OtUjAZ7d&#10;2NtYq3psU73H1YfSuDEZlhcPo3d9kbU8PVqbKx+N/wAPfhL8T/i1rSeH/hj8P9Y168kbAt9K095m&#10;/HaOB9a+v/gJ/wAEEf20viuIdT+IcGmeBdPlG5m1ibzboD2hjJIPsxWv2o+HPwj+Gfwj0VPDnww8&#10;A6ToFjGuFg0uxSEHH94qMsfckmulxhdua8atndWWlONjshgYr4mfnv8ABb/g3f8A2VfBXl3vxh8b&#10;eIfGNwuC9tHILG1JwMghMuRn/bX6V9XfCL9hb9kT4GCN/hn+z34Z0+4jxtvG05Z5wQOokl3MD7gj&#10;NetgjFCtntXl1MZiKz96TOqNGnDZDIokiAijiVVXjaowBTti5xinUZB6GufU0E2L2FCqq9BS0UAF&#10;FFFABRRRQAUUUUAFBAPUUUUAN8tc5Io8qP8AuU6kagCC9sbLULZrPUbKK4ikGHhmjDKw9CDnNeIf&#10;GH/gmz+xB8b/ADJvHX7Onh83Eilftml2v2GYZ77oCnPuQa93BzzQc9q0p1alPWDsTKEZbo/Nb42f&#10;8G5PwO8RedqHwL+MWteG5sEx2OsQpewBvQOuxwPruNfEn7QH/BHH9s74GX9wun+ELfxdZxcrdeGZ&#10;vNcr6mI4cfkR71/QDMAUII6ivMvGimHxhCwB5NdUc6xmHtd8y8zL6lRqeR/Nj4j8K+J/BupS6L4u&#10;8OX2l3kLbZbW/tWikQ+hDAVnqBX9EX7VHwK+Efxh8A3Vt8SPh1pOslYW8ua7s1MqcdVkGGU/Q1+f&#10;Wp/8EYfAfxl8P3GvfBjx5L4d1JGbbp+pKZrVyD0DD5k/WvYwuf4etLkqLlf3nJUwNSKvHU/OTtzQ&#10;PavaP2hf+Ce/7VP7Nc00/jr4Z3lxpcXK61pKm4tWHqWX7v0bBrxZQVJVuo46V7VOpTqK8GjjlGUd&#10;GLRRmjNaEhRRRQAUUUUAFFFFABRRRQAUUUUAFFFFABRRRQAUUUUAFFFFABRRRQAUUUUAFFFFABmn&#10;WtrdX92llY20k00rbY441LMx9AB3rpPhR8HvHfxm8TL4a8D6S8z5zPcMMRQL/eZu1fdf7O/7IXw/&#10;+B9nHqlxbx6prxX99qU8eREfSNT90e/WuetXjS0KjCUjwL4Cf8E8/E/i6ODxN8XrmTR9PbDJpsf/&#10;AB8TL/tE/wCrB9+fpX1x8OvhX4A+FWkLofgPwvb6fCBh3jjzJL7u5+Zj9a6IE7cmnA5FebUrVKm5&#10;0Rio7DVUbeVp1FFYlBRRRQAUUUUAFFFFABRRRQAUUUUAFBAPUUUUAQ3FtBdW8lpdQJJHIpWSORQy&#10;sPQg9vavAPjl+wB8OfiEk2tfDnb4d1Zst5UalrWZvdf4PqvHtX0LQAR3q4VJ05XixOKlufln8Ufg&#10;78Qvg5rraD488PTWjEnybjbmGcf3kccMP84rm81+q3jfwF4R+I+gT+GPG2gwahZTLho5kyV/2lPV&#10;T7jBr4k/aa/Ye8U/CZp/F/w+WbV/D/LyRhd09kuf4wPvKP7w/HFelRxUamktzCVNrY8Eoo9qM11m&#10;YUUUUAFB6c0UHpQB+rn/AAbl+MXb4efEPwW1181vq1tdRRf3VaPaT+Yr68/aBsEXVpN8vlrcLuVu&#10;v1FfnR/wb0eN49I/aN8W+BpCf+Jv4bWZfTMUmf8A2av0R/aajvo/+Jza7njh+WRFXOPevzPirESy&#10;3EVK1r7N+nVnqYfEOjTjO17bnyX8YvDzpctK8X3mOHXlSK8V8RaFCt03mQrjovvX0N491WK/iZoj&#10;wykNXivjeJBJlY1b5cfLXxeLqUcXRVSnrGX5H6pk9SOKwatqmjzzVvBsPEsCKvFctqOjSQM5lQMv&#10;Vsdh6V3WozTR/uyze3tXO6hbysjKyff4r4rMsDGjaVPRHh5hwtg6VSWJpQSnrseW63eXOs30mj6b&#10;KsUMbbZJs9fbP9ajuPA1vJbxjTpGd9uXIXgnFO8Z+D9Z0iSW90yT92zFpFJ71pfDTXEm0/y7vaWj&#10;4Ct2b29a9XD1I0sGpYd7brrfzP4N8RMFxLQ4hlUzVOMZSai+lvIw9P8AA2sm8QR2DblbPQ/qK6iH&#10;TF8NadNruv3C2zJbsLWNm+Zn28DHatqa71a/QrZ6x9n4/hUd/esfUfAd7qUn2i91bzmzn95JuI4r&#10;N4yVeSVRpem58V7KMfeinL7rHmQZr7UIbi4GdzZfucknmtTWbDSJ9LYxlA235WHUGurf4Z2hk8y7&#10;uY1zjBWob/4c6RdjiNRjhdr4/Gu6WMw9SUWpWsejg84ll9GdH2SkpdXuvQ8pt4WZWLNtUcH3rRi8&#10;OSNBvhlG3GfufrXReIvhvf6bZ/a7ZxIsbYZMjjP0rAstWvbBmt5o9u049jXoTxEq1PmpO7PWyKpl&#10;uNxShipNRemnR+aKq6bcQy4kbdz0q3PobXNizD5lK4bb1xT311Lo4kg5/vVseH5rea3dAeTXi4nF&#10;1qnuTja5/VHhXwtk+W8TYTF4WpzOMm/wadzvP2a9XttF8MSWizcQ3DYU+ldh4u8fW9xbNE0y4x/D&#10;1FeM+Hbq98L6nIIjthm+8oPANbVyz3jebExbP8JrbnqexjE/sxUqMsS6knvqUdeuNTmupHsbjzI2&#10;J/ds360vhfwxr3iPUYdOs9KkmuJmCrDGMkmtvQdDa6lC+VudmwF9TX2p8Dv2VrT4XfDlfEni3TQu&#10;v6lbiTbIvzWcR5EfsxHJP4V6WT5RUzLEWtotW+yOPNM6pYGKit3ojqv2OP2N/Bfwb8G2/wAS/FNz&#10;HqniySEvCi4MGm5H3E/vSYPLngdAO5479qnxS6+dCrdGYetdX4D+Olp4VvW8E63ciPdkRFm6ivO/&#10;2pohd2sl/Z/NHINytX6BWwuHw2D9nQ0SPy2X1z+2efFNu+z8vI+X/Emqs95LuGW3cVy2ua8YYyEb&#10;B6Vd8W3r29zI6/LziuB13VpXZtp+tfOv3T7alHm2KHijxBIQyJJ68+tcBqrz396AHPz5X9K6DVBJ&#10;dMXz7VkyW0lvPHcoBlWBwaz9p76aPUw8pU6kX5nj/wARpJ73TlgZG2xxsv8AwLNee69eJNaWdiP+&#10;WFuA31rvvjxLc6LrEwtflX7Qxx/stz/WvLfMedmZ6+iweMlRpTUtpI9zPsXTqVoa6u33Gl4bW7WS&#10;R7U/NHGXH+6Oteh/C74k6j4a8RWPifR7xor7T51ljXd9/HUH2IyD7GvMLa9ltImVDywxkU/TdRuL&#10;G9S5ifG1vuj0rixuGp4iMZx0fUnBY6VGMlVfut2R+nNl48j8U6XZ69Cv7u+tUmVV/hyOlBV7pPMj&#10;Utu4+leSfsqeNNN1j4D2/iLXtatrePTr5rGRppgCnQrkHoCCK+g/CPhmXWtGi1ixs5Li2mGY7i3j&#10;LRt75HBr4zEYHFRrONmeRjMdQwyb87HT/shs0X7Rng03mNn9uRYDeuDjP41+mLiOwkVDtaSS4Xbt&#10;5O3PWvzR+FlhJ4V+LvhjXPJbFrr1u8qjPTzAD+hr7Z174u+GvhrcXPi/xT4qRltbd/s1ioO95T0P&#10;4V/Hf0iMjzHGcQ4ONGLblBpaN3fMtNDxqyhjkqqe3Q474/N9m+IVwqW0JVnyGVefx9fyrG0QC5gx&#10;GvyhuPauQm+PGheP9Rl1LULr5pJCdz8da6fRNasYNNN1a3CtG/MbDmvEp5bjsvyunh6sWpJJHf7O&#10;VOEYNbHiH7R2o3LeP5hc3JZVgiCqT93k8Va8cfteeEvgx8O9N8G+DDFq/iD7Au+NGJhtWbn94w7j&#10;P3Qc/SuM+OHim11Tx9e20A3SpMBI+7qAMj+deDX8NjZzTXs/yu0jszE+pr+pfDXAyo5LHmVtEdOc&#10;4Gji40oVNo627mP8T/Enib4leJJ/GfxB16a+vZOfMmb5IU/uqvRVH+c15bqmovrl95dsv+jRt+74&#10;+9710HjHxT/wkc7aNo0qsjNtuJFPRf7v40lh4ftrSzVWgQv18xW5x6V9rjcVGPuH6p4f8Iyq0/rX&#10;LZdPJGHBbvEdzioLqaQuMfSuku7O2hhZmWucuHjRmNcNOXOtD9Hx2Flg4qEmMnnEUWXPPaus+A+n&#10;R6l4ok1y5bbHYwkq2P8Alo3AH86871vU8HykOK9u+Dnh+40H4e2t9PDta8nE8jEfdBHyj8q66dOU&#10;tj4TiTNo4XAzjF76ffud9ozLawyXslyu5oztQj7tcH8Yfi9fGOTw/wCGLkKxHl3Gobv4iOVT39+1&#10;N+IXxEms528LaLMvmbT9ouF6RA9v97HbtXmPiu4jDeQp/dxriP3zzn61/RXhf4exxijmWZQ/d7wi&#10;+vm127Lqfwf4xeJawM3leVztU2nJbr+6vPu1sejfD74cfDHSfhTeeNtd8Uwz+JDc4t7Lz/mhjwcv&#10;x3zjr715Lr93psmqSGJ1bL5O0965Hx14tvdChW2tC4aYfPIrdhjisHwv4wb+0GVi0kjNjYOTk9K/&#10;Ws74iwuX03QgrKPolp0XkfzFT4XzTEV3ipzcvaPRdm3sfRH7MHw0134gfF3S7Twrd/Y7q3mFwLp8&#10;7UVeTnHY9Md813H7R8L6T8dta+CvgLTUs7dblZb3UJGO4Bl37E/2SScYrvv2WoPDfwW8Ky+P/EVv&#10;tzpZkupOhTK/d+ua4K1kk8Ua/qHjDVJd82q3RmcuuWjUYVBnrwuK/kviPjqXGGbuNKnaFO65urfX&#10;Xsf3H4f+EeI4D4dhiMfW5qte0uTolbT5l/wL4Q0fw8kccVhJcyphp55CWkZj7+leg6GVKRt5q/JJ&#10;mOJm++RzjpkYrnPD9rcM/mStht+Jn/hKgcBa6TTLeW4aNkgCzIxkiGPvqeCOOc15tG1j7aXu6G9o&#10;bi8ik+17d5m81vlJZfYeorp7CeQ2cltKx8m4I2xlcAMOreprG0q1+zbUddy8BNzbcZHTNblqHt51&#10;kvdjbV3QtlsBv7h9K7qZx4iSex0WjW9nbxfZ5LhriNUG2Sbgg46Dv+NdXpd/JpTxTxTfM0exoXbe&#10;xJHUD0xXI2IMMYhliV42Qp++UcFhkY79a6nSbTVGsYVniVTZx7wyyAEehB716FM8DER3Ou0S4uJb&#10;m1UTxrD9wyLHjJx3zW5ppMMskAEjSLuG5cgKf6H3rm/DlxGutMl9LC0jYxF5ZZChHJHvmur0GGGO&#10;CRJIW2rIfMdmKsB713UfePExTcb+h0+kJOqKZUyWjV94OcH+IZrf0wl853bc/N71gabsNqrymRg2&#10;PLX0/wDrGug0oxoQGX7/AEX0r0YpnzeINSJQMBU/E1Nyikk1DDJlsFeKlaVEJ8wV109EebUAkE0m&#10;7tTsoRuWhQCelUcsiOTkVg+P7tLPwxdXG/BEJrelYda4f423i2fgq6kD43DHFebmtT2OX1Zp7Rf5&#10;GmDh7TFwj3aPn7ULlGlaX+8xNY2o6wLU7i+adqOrxIp21yev3N3cKVhOT2Ar+RpVPbYiTb3bP6By&#10;2j7S0X2N4+LYFXBfmsTV/EFxeuRFkfSs7TtD1a6k2sp611Wl+D1PzTDc3r6Vr7GNPU9v6nRw0+dm&#10;Toraq8uU3DNd54TuLneqXZ79TVWw0aG2YbV/IVoCBkXdHxivVwNbG06ilRTstzw86qZPXpuFRK72&#10;O2SfTRErMF3Bea+U/wDgpJrltLF4V0K2QbWkurhmH0RcV9AW+oOybGNfI/7eOuNf/FSw0Zbrctjp&#10;K7ox/A7uxP5qENfrvAuIrZhxJSlpaMW391vzZ+QZ1GGFwU4Rbs2vzPE1ORkCikXpS1/QB8MFFFFA&#10;BRRRQAUUUUAFFFFABRRRQAUUUUAFFFGaACrXh3w3r3izVotC8N6VNeXUzYjht49zH8v/ANVdV8GP&#10;gP40+NGr/ZdDtTBYxsBd6lMp8uMenu3sK+zvhJ8EPA/wc0dbDw1p6tdMuLrUZlBmmP17L7CuerWj&#10;T82XGLep5H8Ff2GdL0uOHxB8W5vtlwQGXSIWxHGf9th976DivoTTNK03RbCPStJsIrW3hXbHBBGF&#10;VR7AVZU9qWuKVSUtWaRXYB0oooqBhRRRQAUUUUAN/i/Kuz/YQ/5SX+Df+xA1r/0OOuM7n8K7P9hD&#10;/lJf4N/7EDWv/Q46xr/7vP0/Qun/ABF6o/UeiiivmT1QooooAKKKKACiiigAooooAKKKKACiiigA&#10;ooooAKKKKACiiigAooooAKKKKACiiigArmfjX/yRvxZ/2LN9/wCk7101cz8a/wDkjfiz/sWb7/0n&#10;erp/xF6oUvhP5eR1ooHWiv0E8GW4UUUUCCiiigAooooAKKKKACiiigAooozQAUH3ozSNg8etABk5&#10;61LY6ff6rdx6fpdjLdXEzbYoYYyzufQAc19PfsUf8EmP2l/2xpYPESaO3hfwm0g8zX9YhZfNXv5M&#10;eN0h9+lfol4b+Ef/AATg/wCCS3hT+3dQis9e8Y20P77UL4LPfO/+wnKwjPoM+9ePmGdYLL43m7vs&#10;dmGwVfFStFHxD+yF/wAEPP2mv2g4LXxf8UdvgPw3MFkEmpRlryeP1SLqOO7YFfe3w4/Z1/4Jff8A&#10;BN7SY9X1m80S8163X59Y1yVLq8eQdSkfKx8+gyPWvh/9sv8A4Lf/ALQnxee48M/CKybwtobMyCWF&#10;sTTKemW+nYV8D+MfiT4v8T6pNqfijxxPdXEzlpPtEzMST175r4XHcSY7GNxp+7H+uh9Lhcko0dar&#10;u+x+63jT/guF+yN4fAi0zxBeXMmdsEcNrjP4ngCuYsf+C9nwYXWG0+68Has0S4Al8tdx/DPNfhsf&#10;EukvdpLP5ohyAZOArAemea2pfikulGOG1tHmuUXFrdRtk89M+uK8n22MlK7mz0vqmDjH4fxP3z0X&#10;/gst+zXeWyz69b6lpobkfaIRnb647V3/AMPP+Ck37J3xEk+z6H8XtLhm27mhvJhG361/OM3jfxhq&#10;k39o6trN40jMCi+cFwPQg9jXeWOr6b4gsYfEMXiJrW6ULDNDcYZXYDtjBx71p9axkftX9TL6lhZd&#10;Gvmf0y+EPiL4L8cW5ufC3iWzvlX7xtbhXx+VbgPG4Gv59P2av2p/jZ8D/Ellqfhjx5NHCsih/LJM&#10;Lp12MDx071+nP7KP/BTPSfiXfT23xGvobSSOCNYYoW3CVuhb6966qGZKT5aqs+5y18tnCN6buj7U&#10;Ge9AAFYPhXx74a8XIsujakkm77q5wTW4rZr1IyjKN4nmNSjox1FFFUIKKKKACiiigAooooAKKKKA&#10;CiiigAooooARsY5rzf4hJ5fiS2bH8X9a9IYEjivPPiThdVt5NvO7+tc2I+FGlPcyfiZH5vg24Rf+&#10;eLc/hXj/AOy25WzvLYn7ty4/WvZvG6ed4UmH/TE/yrxP9mmQQapqlqf4bx/51nTl/tHyNP8Al2e4&#10;aXBaTSNaXtvHNDKpWSGVQyuPQg8EV83fth/8Ekv2Pfj3ptx4m0rw6PBPiCTc39qaDGFhkc/89IPu&#10;kZ/u4r6R0v8A4+1wO9R/FKCZ/C8jRpyBmu2GIrYa8qbsYSpQqaSR+Fv7Tv8AwTK/aQ/ZwluNXi0P&#10;/hJ/D8bErrWhxtIFX1kT7yH68V88FWjco6FWBwysMEH0r+jL4T2h1Gy8vUFWRW4dGXgj0I7ivIP2&#10;uv8AgjX+zT+1DZ3HiHwjpsfgvxY4Z11TSoQLeeT/AKaxDj6lcGvdwHEHtFasreaODEYHlf7s/Cwe&#10;tKDmvbf2vP8Agnv+0l+xnr8lp8TPB8txpDMRZ+ItNjaS0mHb5v4D7NivEE9jX0lOpCpHmg7o86UZ&#10;RdmOoooqxBRRRQAUUUUAFFFFABRRRQAUUUUAFFFFABRRRQAUUUUAFFFGR60AFejfs7fs1eMf2gPE&#10;v2XTontNJt3Bv9TkjO1V/ur/AHmo/Zr/AGdPEfx/8ZCxt1a30m1YNqeoFThVz91fVjX6IeBvA3hn&#10;4b+F7Xwl4S0uO1sbWMKqIOWPdie5Pc1y4jEez0RpThzasz/hb8J/BPwg8NR+FfBWkJbwqoM023Mk&#10;7/3mPc/yrqV4Xihfu0oOa8qUnJ3Z0BRRRSAKKKKACiiigAooooAKKKKACiiigAooooAKKKKACiii&#10;gAqOSJJFaKQBgy7WVlzuHpUlFAHyV+11+w7DdLdfE34M6aI5F3S6jocIwG9XiHY9cr+VfIkkbRSt&#10;FKjKynDKw5B9K/XA8jFfK37av7HNvrtrdfFz4XaZsv41MmrabCvFwo6yoP73qO9ehh8T9mRjOn1R&#10;8cUUEMrFHUqy8MrdRRXoGIUUUUAfTH/BIT4hj4e/t4eE5Zp2SHVln091U8MXTK5/Fa/Yb4s6pbT2&#10;lwsw+WQFW74avwI+B/jWf4b/ABi8L+ObeVo20vXbactGedokGR+Wa/b3xX4xttdXYJx5eo2qXFse&#10;2WXOP1r4fiqhH2qlJaSi0z1srpxrTcZHgPxOuFs7maKMhcMT8teR+Jblmn2b9ymj9s3x98RfAMTa&#10;p4Lskumjm/0i3kjLHZ3xjvXinhD9qnw54qiW31xzp99v2Nb3Py5bj7p71+WyhTwcfYX0Wx/QGQ8L&#10;Y1ZDDGUUpx7J6r1W56XfWqzbiPvYrD1CFJU8vZ/u+1Sw+KLe/fKtwRUF1PFu3IfvelcGIjGtT5We&#10;bi8LNyamjm9f09rmGS1kwFK43V5fr2ka34dmkk0lty7t3l9CD617HqYWeNpUHI/lXLa7ZkK0xjVl&#10;X73uK8KjHFYCteGz6dD8t428O8v4uwnscQtV8LW6ZyPh/wAfi5hPmysswbDRn+lb0PieJwuyeQ8Z&#10;6YxXM6/4LtNRl+2WMjW8h5Vl71jy6B410v8Af2t8siZ/iavYjLA4hXfuvsz+POIvB3irJcXKFCm5&#10;w6ON/wAjvZdaaU7g30+WmHVZdm5d/I/vdK84n8Za7pjeXe2Ejbe6rkUwfE9WBDKQ2MfMprqjgYyj&#10;eLT9D84xnDecYOq4V4ST80d1qGoRXEbxrcMfl6t3NefeILqZ72FMB9rHhaivfHRkDsbhvmXoKydD&#10;a51a/Jt1LM3VsV3Qw8aFJuWiPb4XyXMJ5pShh4uVRyVl5+fl3On0fTIL7bLIOOpArqdL0K0iVWQf&#10;l3qv4X0eK1txE6HK10EFoka4XpXz0cPUrVnKo212P9HeEOHcDldCEnTSqWV2u/WxUvtBW9g3QjBU&#10;/e9qv6XpjRBRPCvpnNavhXwtr/i/VofDfhrSpr68uWCQ28MZZiSf0Hv2r33/AIY/l+F/g6bXvH17&#10;Heal5JMVtb8xwHHc/wATD8q+lwOUV8Z8C91dWffSzOjQtC+rPSf+Cd/7EI8SzW/xx+JdpGun2b+Z&#10;o+lSLlriQdJXHZB1A7kegr6H+L+nmSeYLg9RXnf/AATe/aCXxV4Zm8FarPiexkMO1uuB0Ne2fFDw&#10;tdXsMlxaRZ/i6V+l5XgcPgcPy0+q/E/M8dj8ZUzqX1jo9O1j4L/aT8PXdtd/21Yt5ckbbldexzXU&#10;fCzwxqnxx+F0kYm865t4isinqGArQ/aF8P3q2l1FLCW4JFcz/wAE+viQnhb4q3ngzVrnEV025Y5G&#10;4NYNRjjuSe0j7bMKcsVkft4fFT1R8v8Axr8Hat4V8QXWlajaNG8cjAqy46V5HrMbB2Xb71+qn/BQ&#10;79jc+MPDbfE3wZp6+dHHvuFjX769c1+Y/jHRLrSdSe3mgZGViGXbXg5lg5YepfoZ8P5pTzDDrpJb&#10;o4trfPy4qbTtAN9Osax7iTWguntNNgL/ABV3nw/8Gg3EdxNHXmxjKUj6CpWVONz5/wD21vgnceHP&#10;D+k+PVt2+y38Zgnk7JMo4+mR/KvlUQOjlBJ/F1r9YP2kPhXafFH9mHX/AAskS/aLW1F7abuzx8/q&#10;M1+TuttPpOoyWpP3WIXcK976pU+rKS2OWWbRqYeE6i96Dav5dCwGsFTDxuzeuelV55TFIuz9az/t&#10;Ms5YFsMDzinXJeA7ZJ+fQ0UcLyUue5xYrOqmKitNE9LaHs3wW8V3GrxN8JrIt9l1i+haMHq0o+X9&#10;cj8q/cL4Y+EIPgT+yzoPgawtkjng0+MyKwH3mGWNfz9fDrxe/hjxLpuv291JHLp99DMJImww2ODk&#10;e/Fftb4Q/a2tvjB8I7G48TTxLq1nparNNGoWO6XbxKB/Ccclex6cVVHEYTC1n7RpSlojjzj2+Y0a&#10;XsleMXd27mx8DPDV347/AGgItQ1Ha1ppzNeSL2Z1OEGPqc/hXsPx++EmreMoGOl2e2TYzLk8Zrwn&#10;9lz426No1xqmtWtr9qNxL5aTK3BZe30zmvpLwt8YbzV/D66jqvls827/AETbnbgkYPviv598XMdw&#10;9iMF7ZRlLF0m1Sa2u979Gj4yjx3gsPn8sFBpqHuyT2utz5Bn+BHxG0zxJmW18m3XKyo2cH0INdj4&#10;r8W2/wALPCNvb38x2xR4yv3pH9AK+gLnU/AOqWFxJcS3lvJvG5FYEFfUZ4r5v+Kfwt8QeL9Xk1F9&#10;cWaON3FqskePkzxgdq/IOG62O4qxkaOKp8ihZvT+kfq1LiDLcZTjVlJJLbzPBJPFT+IPGM99dAq1&#10;1cM3PbNfM3xy+K3ivU/Fmo/DzRtOmtWt52huriRSpBB6r6gjofSvqXxP8I/Enh7WDdR6fLIA+fkH&#10;Ga4T9ovwHrT+H7fxVqngHyJd6wzap5fzbOwfHX0BPIr+jcpksuo+yitLHs4WNPOs0o06claTSPIf&#10;h9oUekaJDC2Wbbl5G5JJ7mt83EUQx6dazbS4S2hIbjaPu1gat4zt4rhoFk5qJU6mIqNs/qCjjMJk&#10;uX06SsrKxr6rqxljaID2zXPanII1L7u1NfXElG8vjIrm/F3iu0sYGeScY/3q7aNGUfdSPlM2zanU&#10;i6kpI1vAPhnUviP4/s/DGnRNJ5kwa4YD7sYPzE/yr6R+JfirSvh54ams5wsciw+VYwrj943b8BXN&#10;fsp+EtJ+FnwV1T9oD4hMNPGoR4svtHyyGAHjaD3c9B3rhftGu/EnXpvH/jB1jhOfsNm7cQxZ4Ue+&#10;OSfWv1vw94HrcRZhGVVWpRs5Py7fM/kLxq8TsPw/gZRoyvUaagvPrL5EuqmO68I/aw+28abz5pv4&#10;pCeoNcNrepSJES/fnmtTxZ4iWWdo7P5UXj71cPrmvS3MyacGCrJKEaUc+WD1av6hzjMMPk+BdKmr&#10;KMdEuiXZH8JZThc0zzNqdeqrucrty0Wr6t+bOP8AE0/iPxf4jOl6JatJ5bBQyj7tfTX7NH7F9rrY&#10;s7zxBc/ZYbZWvdc1W4XEdvAg3FmY9PQD3rnfgn4H0bVNYtdO8IbGVZN11ezL80rZ/kK9e+K3xbvP&#10;idCvwE+Es32fw3aSIviDUI/l/tKYf8swR/yzB/M+wr+VeLMRmWZ3r4ybhTldwpp+81teS6H9ecOR&#10;yjAY/wDszKqSxFWHL7Wu1elB6NxpvaUlom9it4r+JC/Fe9Twz4EguIfB+myYs45F2yX7jjz5Pb+6&#10;vQda6Xw74buJoljkt8bUy7Jx8vTNXvBHwrXRbG3ijiO1dq52/dXpmu90zRLTSPMgkO9lUNHnG0qT&#10;3r4fDYGnQp8sVZH7BisbiMRU56suaXcoaN4W+yoUhGG8guoC/Ke1b1np5NzZjyovOVdrLuxnjoTU&#10;Rvdu4Ncwx/uwrLH/AAoOtQ3Opp9t32kcnlYVlVjwR6g+td8acYHC3UqG3byQ29oVulKSfatn95en&#10;FXrXVZbkt5o/eBRhpGAxj1Heubt4XlvBCrMFnm3xoG6D0rc0SwdInhukXezsInX5se2PWt4y6Izq&#10;U7Rbkzq7Ge2Jjmudsn7sbYWyQPcfSt/Q5I9TRo7+QfZ7dmjjdGbLnHH1rJ8K2OppPm1GIY12XXmR&#10;8ofUZ7e1dpp9t5NvuguPMle4DrJ5QwFxya7aSbPn8VUjA0tPe5FtZXMiESLCqr+7y0ik9vpXcaXZ&#10;SabbzKryeXIFbEnzYOOQa5vw1FZoZNVkkac26/unjOO/Jx611Fs63Yiu4/MVpVZ3Zm4YZ6EV6dCJ&#10;85janNov68jc0lGfELTHC4K4xz7VuaeqyOvI2jpz3rJ0uLyreGB2RGZiflrYs02t5idP7voa9CKW&#10;h89iPiNKJdrcGpzgp8y7uKiQttGRjmnqSeM4rqieZUYmwk+3YU4khelSKQFwaTHPJpyOaUirdSrH&#10;H8wry79py8ktPh1I0TfM7ADFeiarex/avJJrzL9qC4gTwSiTfxzDbXhcR1PZ5LXl/dZ7HD9BVs1o&#10;xa3kj50srO4v2zJn1rYs/C0GN8m2q9lqUEX+rIqw+rZXjqK/k+o+WWh/QEl9XlaKJmSwsn8vGfcV&#10;ds5rcLkEbRXMXlxNJIXU1XfV7y3j8tXx2r08DUw6lzVVc5Mwp4rF0eWlKzO0GqWayeWJVBp91ess&#10;W5elcBZ38xvA7SMfm7mu0iYXum4Ddq+lw+IjjKcqNFKOmh8Nm+Wyy2pTq1ZOV3qVZ9bEEuA3WvjX&#10;9pbxEfEvxr1y+3K3kzrbxsvdY0Cj+VfU2uXR015JbqXZHErPI7dAoGSf0NfFOvajJrOvXmsShd11&#10;dSStt6ZZif61+j+EGDrLG4mrU+ylH5t3f5I+f42hh6OFoOn9u7+St/mVFxjiloor97PzkKKKKACi&#10;iigAooooAKKKKACiiigAoooyPWgAzXp37Of7N+t/GrV/7S1DzLTQbWT/AEq62/NMf+ecfqfftUP7&#10;OH7Pmq/GzxN5t2Hg0OxkU6hdbcb/APpkh/vH17Cvtzw/4f0jwvo1voHh6wjtbO1jCQwxLgKB/X3r&#10;mrVuXRblxjcj8K+E/D3gvQ4fDnhjS47Ozt1xHFGv6n1J7k1qDpR04orgNQooooAKKKKACiiigAoo&#10;ooAb3P4V2f7CH/KS/wAG/wDYga1/6HHXGdz+Fdn+wh/ykv8ABv8A2IGtf+hx1jX/AN3n6foXT/iL&#10;1R+o9FFFfMnqhRRRQAUUUUAFFFFABRRRQAUUUUAFFFFABRRRQAUUUUAFFFFABRRRQAUUUUAFFFFA&#10;BXM/Gv8A5I34s/7Fm+/9J3rpq5n41/8AJG/Fn/Ys33/pO9XT/iL1QpfCfy8jrRQOtFfoJ4Mtwooo&#10;oEFFFFABRRRQAUUUZoAKKM0ZHrQAUhORwfyoYjGa+qP2CP8AglZ8Zv2xr+38X6/BN4Z8CxyKZ9au&#10;4SJb1e62yn73++flGe9Y1a1OhT56jsVGEqkrRPBPgn8Bvix+0V44t/h78IPBl5rGo3D4ZbeM+XAu&#10;eXkfoij1Nfrp+wv/AMEQ/gz+z3aWvxT/AGm7q18V+JrdROunsv8AxL7BgM9D/rSPU8V9Jfs+fsyf&#10;BP8AZN8CReCfg94Rt9Ot1UfbLxgGuLth1eWQ8sf0FfOv/BSr9vy08H+Epvht4K1Pa10xtp7mObaZ&#10;WH3lU9lGeTXxuccQ1IwcaWn5v/I9zA5X7SaUv+ARftzf8FRLD4faRffD/wCB+q22j2NijQXWvrGu&#10;BgY8q1QcFu2RwK/H79pT9rbVfEOuSRGe8mnmZp7qW6m8y4mkb+J2PTjt2q3+0J8RtR8X67/wl/if&#10;UTY6ZawlLGHdwqjqyL3dj/EfWvnS+1e/8X6tPB4U0ryIWJaa5uuWx6sx/kK+K97EVPaVG2fVwpww&#10;1PkgrfmQ+IPiL4l1fzNQn1KdFRwI/mPU+n96qcMHiO6H2y9uZo1k5PmNmRvfHatK50nS/DMMjPcR&#10;3EmA0l5I3yjA6KDXBeJPiVfXs7W+iMz7mwz/AMIrpjFbRRlOXLrJnYnW7XTizOqvcbf9YTyo9KrX&#10;XxS1OzRYbAiLaMKqoNw9s9a5DTtO1a6QyyyNGz/MWY5dj7CtGCPRPDu1rtTJN95k35I+p7fQVp7N&#10;dTPmb2Nmz1/xTrd0rFJNrdWY12mjaXrF9Mrwa9OGjP7kXU6xoPXrXl918Rbx1KWkAjU/88+APr61&#10;VXxhqE0/zeWzdCOWNUovojJyj3PoO1i13w6i2+i6leXbSfPM1vqQaPd/dVc9a9T/AGcvitr2la6L&#10;O4utQiWRiPNlfmBhyD9D92vk/wAKeJ3tf30l15JDqPOVG3D6V6x8NvG3gBryF9V8Qat5e4G4uISC&#10;V5+8M9D+lTOlGW5cK3K9Gftf+yZ8bfE+veDbefTtfuhqGnxiSCObIaVV/g9z/MV9r/A346aV8TvD&#10;kEt7/o+pBf8ASLdvX1HsTX5AfsOfGe00vVbNdF+Ix1LT5mysd/GBKFA68d8/pzX2Po3xLXwL44sd&#10;Z0smOz1Cz3m3Mhyswbnb6jnIqo1pUfeW3Yxq0Y1dLan35HIJBuU8Yp1cb8JfibovxC8Pw3+l6jHK&#10;3lqZU3DcDjnj0rsgwYZBr16dSNSN0eTKMoSswoooqyQooooAKKKKACiiigAooooAKKKKAA9K4H4o&#10;psu7eUf3q76uE+LCYWBwR/rKwxH8M0p/EZXiPEvhtwP+eX9K8L+Ah+zeNdYtyf8Al8Y/qa921ECT&#10;w6ykZ/d/0rwX4RN5PxS1m3zt/wBKzXNT0rI0l8J7vo0gF9H/AL1dHrGgjW9Na2lHytXK6S2y8jJP&#10;8VegWl9BFp25sCuy173MZHNeFvA0OgqViTHNdXpsKqcOR0/KsfUvFWn2aEvOtR+HfFVvqsjC2k3c&#10;0RUI6ILyZe8c+GPC3i/w7c+F/GOiWeqadeRGO6sr2ESRyKR3Br8v/wBvT/ghv4YvlvPiV+x9qCWV&#10;z801x4PvJv3cnc/Z3P3T/snj0r9PvEkVw+nO8bENsODXhWteML+DWJdPuXkZo2wMVUc1qYGd4v5B&#10;9Tjilsfz+eMPBXiv4e+I7rwh430C60vUrOQx3NneQlHQg46HqPfpWaCO1fuZ8c/2Jfgh+25os2jf&#10;EbRBZ6xGv/Eu8RWMYW6t2xxk/wAa/wCya/Kf9tn/AIJ7fHv9h7xY2nfEPRHvvD9zMRpPiixjLW1w&#10;uflDH/lm+P4T+Ga+uyvOMPmNPTSXb/I8nFYOphZWeqPC6KQEDjP/ANelr2DjCiiigAooooAKKKKA&#10;CiiigAooooAKKKKACiiigArpvg/8J/Enxn8eWfgnw3B80zZuLgr8sEQ+87fQVzdpZXWoXsdjZQtJ&#10;NNIEijQZLMTwPzr9EP2Rf2ebT4F/D+OTVLZW17VI1l1KbbzGO0QPoO/qa58RWVKJUI80jtvhR8Lf&#10;DHwg8FWfgvwtahYbdcyylfmnkI5dvcn8q6dM7eaRMFMAU4cV5MpOT1OryQUUUVIBRRRQAUUUUAFF&#10;FFABRRRQAUUUUAFFFFABRRRQAUUUUAFFFFABRRRQAU10BByu7PUGnUHpQB8V/t2/srL4UvJvjL4A&#10;sCNPupc6xZwrxbyH/lqAOik9fQ18x5GM5r9ZNX0nTtb02fR9Vs1mtrmFo5oZFyGUjBBr84/2pPgJ&#10;f/Ab4kT6XFG7aPfM02k3BzgoTzGT6r/KvTwtbm9yRhUh1R5vRRkUV2mQ187flOD1UjtX6mfBn44n&#10;x/8AADwpr6Xa/aodKijYhukiDaVP5V+Wp6dK+jv2Uvivfab8NZvDC3Z/4l94xRd38Lc4A9K+V4uh&#10;bLfa2+FnvcOr2mYKn32PpT44anZ+LtHbW7V/3qnE8fcGvlPxxoHh3UtTWa702GRo5t6sy8hh0Nes&#10;N8TjMzSu67mBEkZPDfWvMPiGtmbw3dk5CyfNs9K/IcX+/jzH7hkeOxGX3pqTQ/S9dubdBEs/0rSh&#10;8WXZGyQ/nXH6XdRytxL83oa2IIhIuZVHsQa8/wBm0dtfERnJuS1OpttbNwMFxtZajv8AypLdlP8A&#10;EpwfT2rnN0tqcxN3qwmtMY9stXyKSszzpuO6K88HlKyr93r/ALpqhO6OnDn6VpzTwPHz3rndZlks&#10;uYvmXGaUMHTnK1jzcVRozV3uQ6hHb+ZzGG5w3FUbnwzpN4mZbRc9zt60yO6v7mbItpH3do1LfyrX&#10;s7HVnRYm0a93f3fscm4/htrsjlPVX/E+fxmS5Pi48tenF+qRhx/Dbw/K+54cL7cVqaD4d0nQYzBb&#10;QKBn05rqNA+GXxQ8Tz/Y9A+G+vXkhwV+z6PMQf8Ax2vb/gf/AMEvf2nPi3eQ3XiTQo/Cellx515r&#10;LYl299sQ5J+uK9CjleIqe6rv1/4Jw5fw9w5lNZ18PShGXdJXR4LY2L3c8dlpltJNLKwEcMMZZnb0&#10;AHJr6V/Z7/4Jn/H34vQw+IPGll/wiGisc/aNUT/SJV/2IuvPqcV9j/Ar9ib4MfsuRJqHhzS11fXP&#10;LAk1zUow8in/AKZr0QZ9Oa9HuvFWtXW6Mgk19NgOGaNlOs7+R3YrPMRH3MOreZxPwl/Ze+Dn7Onh&#10;prDwPpKyX0keLzWLzDXE7Y55/hHsK8++ONtZ3WjXEbvkLuzn6V7W+larqa/vpNoP96uG+InwvtLu&#10;B4ry4G1s19RDD0aVL2cEceCxNX6xz1Janwl8NviZd/An4+2uqabcFLC+vlS4XOBknrX6faL4rtvH&#10;XgGK+0zaxmhzu98V+av7WX7Ogg+0T6DdyJNG3mRsvY5zmvq7/gmH8R9T8W/CqPw54ln8y8siYZN3&#10;UlRiufD+7KVOXqj0uIKKnRp42K8n+hk/G/wNqC/aRcoW3E446V8W6tfal8JfjxpniiKRo41u9sh7&#10;bc1+kX7Qvh94YZZoo924ktX58/tdeFp7iF9SgT5o33ZHYissxp+6qkd1qfTcL454zCyoz2asfqh8&#10;GPEOjfFf4W29veLHKs1oA2ec5FfCn7fv7AUunajdeNfA+lHyWLPLDGnTntXpv/BLb49x+IPAVroV&#10;9dbri2VY2UtyMV9leMvDeneLdEaK7t1dZIyNrd+K1rU6eIprmXuy/A/Pa1TFZDm01C6s/vR+CMPw&#10;5vNO1lrW8tGjaNsMrLjmu70LSEtY1Cx8jtX2n+0r+xrpN1rE+r6LZiCbk/KuA1fM/ib4W+JvC8zx&#10;TWL4U8ELXh1csqYWXddz7LD55Tx1NPZmNfX0M/hi+0ec8XNjLF+aEV+RXxi0cW/jHUobRPlhuGUN&#10;t9Dg/hmv1h1GK4RWilRl7NntX5cfGt73T/E+vIlruj/tiaJ/MT7oLsVIr0sLU5cJOnN9VY7aEYVM&#10;LVcvI8ztA+/P8X86bqEjNclnPJq1pXh/XNZvvs2j6RdXUmf9XbwsxH1wOK9X8O/sP/tC+I9LfXdA&#10;8BXmoQ29mlzfzWdu8q2aucASELgNnHGe9bUcDiq9O0Is8aFOpUjyrTU8l0aZYtQhkmOEWVS2fqK+&#10;sm/aIudB8GSWem6g0q29uomjhb7wP3Y/xOBXjEf7Ivxfk1Kx0f8A4Rm4jvdSkZdPs5IWWSXY2Hba&#10;eQF7kjHFdp8Jfgb4h1tYvh5q2oaZZ6kvimGC1juLkRiVoWV5FJ53syuCmflIRucivFzfh3EYhqUt&#10;ORXfoaV84q5JlVdxaclFvfbTc+8/2P76+tvCzW+qWaqwl85FbptYA/zzX0VafE37JH5dnbMrdGG/&#10;K/hXhfgLRW8IQRxXPyybfKG1+GXscf561vX3iCLT181ruv5/zzLqOYYyWl0z+GcLxZmFbFVcY2+e&#10;cpSffVnp9z4/kmjzP8v0aqbeMYLxxGr814zrXxTitwyxzg/U1Fonj+5vLpTDOOvytmuOHDNSlSbh&#10;7q8j6Kj4oYnCxSxE3Jdup9I+D9H03VnEl+FkOflDL0rpPib8JfBnj7wddeEdS0qGa0uodr7eCrdm&#10;H868j8B/EOfTUxdzYVlySW68V1j/ABrvDaK9j8o34ZZF6j2rShmWPwdF0qjbtsfbZb4j4uM4YmlW&#10;lFxacddj4L+NP7OHjv4U+KL7TrjSpLi1tlaSG4jUkSx5OD/vAdRXy74yvtWg1+WKCxeNWYspZCCf&#10;fmv1M/aK8Z6NN4LvfEV5aSytDCx8mKMs7n0AFfE/iX4M6p4miuvF/j9JLdbgE2dmjYaOM8hTjpx2&#10;r6jh/MquMlapG3T1+R/ZPB/i9mHGGRyxGYKEY07JST1k7bJd+r6HyVr/AMW/E2jahJaRJvXdhVXq&#10;tek/sl+AtC+MnjaXx98ctXXTPAXhWE6hr9xK21rjbyltH/ed24wO1c78TNN8M6Vq/wDYGi6cvmB9&#10;q7V3O3PT3NetfCf4KandeGbGT4ixC10e2fz7fS+iyyY/1j/3m/lX7dwfwniOJsdGnh6doR+Ob29P&#10;U/OePvEt8L5ZPEY2u2539nTvr6vyND4ofG7xN+1v8QLfUrPwxL4f8AaG23w/pLptMm0YWSTsTgcD&#10;tVPxD4puHtV0y3ZVjj+X5RjHtXV+MfFelW7R+H9Dt4Y7FYlDQRrhVYfxL6GuI8XW9rYxyap0jK5j&#10;Tb1r+qsmyPDcM5W6ND1bfV9/8j+Nsy4ixnG2ZRxOMvrZKPl0RyvifWvslpnB3scKo6mtTwb8J9Wl&#10;t7G9nWSTUL6ZdtrjhVY9D9B1q18I/Dtn4vuJvGGsRpL9lmMVnDj5UI/iPqa9+8A2+kJLawkAM0u+&#10;abbltgHIQfp7mv5h4+8Qs0rZ9HBZQnKVOWr6Nrv5Lqf3Z4Z+BfDGH8O6ud8V1FClWguRXs4xbVmu&#10;85bRWpXvfhXc/DbwPZ+GPCaquv8AiQmO5uIRloLUcO49MkhQe5z6V6N8Hfg5ovgXR47X+y1aVv8A&#10;XFhlj6Ae9dJpXg97/Wf+Et1GDy7ieJYrVG629uv3Y/6n3Jq1qfiKx069aDT5GmmB6r/CwGP5V8PR&#10;o4udSWJx1R1Ks3eTv+C7JdEet/wn08PDC5ZRVHD01aEEtbd5Pdye7b6k01xafZZNiMvzKF3Nt71l&#10;XGqq1yywQNHCzBVXrj6mpbbStT1lpFuEeOFY+i9ckgit7TPByRbnuEbMgxM2epPRq6VTnLZE+5Tv&#10;dnO2lpqVwJJ5Yh5cKN5g25BX0rYh0QOMSQiS3aHdGqn7ox+hFbS6ELWKPY7ecswVYT/y2U+n0FWZ&#10;dIADbAx8vaJo9uGRc9RR7HUiVaMXoVtI0JFv7aVpIVT7M2yaVTgkj7v1FdF4YsJZbeFbi7jhWfcf&#10;M2ZyyfdAx0rNN/aW9uspl/ftNtj/ALv+GMd6t2mtvbkw28Ubs0nmCBZMAjvzWkYxiedWqVKkdDrt&#10;OvJNRvPOLh1mh2ySFti719fcV0GlXsMMX2aPy2aSQlVWT7qjqBXA6ZMVnmj0+VJI5G3fZ5Gz5THq&#10;R6iuz0XR7MxgxxK0ec+YvRfUE12U5a6Hj4iKgtdDptDmDPHebY0CTASx46e5xXZ6Zas926To/lSR&#10;kL2XnnNc1odnJiOwSxROMlIxjdzkDNdVpccBBjiti0bc5Zzujz2r06Kdj53GSj0NrTShAwmflA+7&#10;1x3raslYzbt2VXtjrWTpNsyCFTCq7X2ybmydvY1s6ermXc33mGPYc12R5rHhVjQhYbcqMU/aSM4p&#10;sIA5YH607OTmuuHwnmVLcw4Ju5Bpl1IltEzSHotORmLDFZXjPVI7HTsycbulNmLi5SUTHjuze6sz&#10;547V5f8AtfX+NJsLFW+9JmvQvC8gvLreVIrx79sbU408QWGnxyfNHHu2+1fG8aV/Z8O133SX3n1n&#10;DdFrPKMV0dzyi2IRd5NTGdjwDWVHeyEcmpY7wE8mv5jlG7P2it7R6s0Bl+N1UtR+Uc9qmW9iCcNV&#10;LUdQUryaqPunPh/aOqrIgE4jaup8Ma9E8XkyNmuBfUvMkKIO9XNHup7e8TDNy3Ir1ssxUsLilMvO&#10;8pjmGBlCe+6JP2iNWTw98PNY1dZGVns2hiZf70ny/j1r43XrxX0h+2n4m8jwdo3hlG+e9umnkH+z&#10;GuB+rV83gg/nX9TeH2Cp0MneJitasm/ktD+e+IMRWqYmNCb/AIat+v6jh9KKKK+8PACiiigAoooo&#10;AKKKKACiiigAooooAM10nwj+FuufF/xtbeENGRlWRt15dFcrBEOrH+Q9TXOwW1zeXMdpawNJJI4W&#10;ONRksxPAr7m/Zl+CNt8HPAcaXsCnWNRVZdTm7qe0WfRR+ZzWNap7OPmyoq7Oy8C+B/D/AMOvC1p4&#10;S8M2nl2tpHtHHzSN3dj3JNbQpF+7S15r13NgooooAKKKKACiiigAooooAKKKKAG9z+Fdn+wh/wAp&#10;L/Bv/Yga1/6HHXGdz+Fdn+wh/wApL/Bv/Yga1/6HHWVf/d5+j/Iun/EXqj9R6KKK+YPVCiiigAoo&#10;ooAKKKKACiiigAooooAKKKKACiiigAooooAKKKKACiiigAooooAKKKKACuZ+Nf8AyRvxZ/2LN9/6&#10;TvXTVzPxr/5I34s/7Fm+/wDSd6un/EXqhS+E/l5HWigdaK/QTwZbhRRRQIKKKKACiiigAoPvRQaA&#10;Eyafb29xe3EdnZ20k00zhIoYkLO7HoAByT7Ve8I+EfE3j7xNY+DvBmh3Gp6pqVwsFjY2cZaSaRjg&#10;AAfz6Acmv2M/4Jl/8EjvCn7NWnWfxj+PGn2usePJoxJa2sgElvowI+6oPDy+r446CuLGY2lg6fNL&#10;fojajRlWlZHi/wDwTa/4IrPqSaf8b/2wtHKQMEn0jwXJ1cdQ916dv3f51+oGn6fpmg6bDpWl2MNr&#10;a2sIjt7eCMJHGg6KoHQVbWNVXBAHtXnn7Rnxj074SeBLjVd6vdsuLeFmA3GviswzCpWvUqPRdOx7&#10;WGwqjJRgte55b+2j+0xZ/D/TJvB2j6v5d1cQM19cJ1toB97B7MRX5D/tL/GBvG/imHWtbjY2ixzD&#10;TYFyWMAY/Ofc4+te3/tp/H+LSvD+o+JPEGpCa41a6YJ83+vcnhR7DjNfDer+Ntdv54NNF1NcalqE&#10;hMkca/LGxPyog9B+vNfISq1MVWc3sfWUKMcLTUepU8Z6H4n+LettJcxmFIY1AiC5S2jAwM9i2O3a&#10;uF+JHi7wd8NbEeF9FbzriNji3XDtI2PvOR39u1dn8R/FmteCtDm+GnhHVF+1Iu7xBq+4Hy3I+aNT&#10;644rwZNHOr6rc2+lo7BPmvL6b5m/EnhRXTTjzegVJcu25Rl1HW/FN+1zqrKLeRWEoZsRxL9e5z2o&#10;03TdK023NxaFfLx819cDqP8AYXv9aNe1jRrU/wBjaH/xMpo/kjCr+5VvYfxf7x4rLSCZWafVrk3M&#10;+c+Wrfu4/wCn5V1W93Q4XZyNKfVmnLtp7tFHt/1xX53/AKKPpWLd3dqzN5bySt3Z+FB/rUd7qzuN&#10;qbptv8MY2ov41TQXty+ZztXr8tUrRJk29EWFYsxM19tQ91X9KuWerzW3/IOhWIHjc4yT7+9UYbSd&#10;yFhTP1HWr1jYNcyYhO7acF8/Kv4/0FVzIzjTk+hpaZc3d7KIpLxsddka816Z8MPDlz4g1WNLOxQ7&#10;So2NxkehP86yfhh8PDqUTzxWrTKrLlh8qs3ufQe1e/eFPg94uudN/sjwvo4ja6t8C4Rdpjz3XHTj&#10;8cVx1sVCOh6FDA1JK9j3b9kv4ZeC/D+s2eoanqlvpVxuDxyNqB2hgv8Ac565z719neNPHPhKf4YW&#10;9xFrEP27TWjZfLb/AFqHO8Kex25bjpXxt+z/APskeJb/AF2xg8UXM37mCNGbecN7E+w4r6g8bfs/&#10;yL8O/LsrdmmjjYKu7npjHtkYrnjWlKDUdTWrh1GSvod/+yr+0/q3h74mpLompbdLmZUxI25dxRcg&#10;+nQfiTX6T+CPE9j4t0KHW7CXcsy5Zf7rdx+dfiT+zFruufDP4rt4Z8WaP5umsdsgmO3a2edrevTH&#10;0r9T/wBirxNO9vqXhz7a09q7C70+SQ/MIycMje4OM16GX1eXTueZmVC3vf0z6AopAT3pc17R4oUU&#10;UUAFFFFABRRRQAUUUUAFFFFABXD/ABbQfZY3HaSu4rjfiwijSt2P4hWNf+GaU/iMSUq3h/5v+eVe&#10;BfD8/Z/jPqkWeTJmvfITv0Dgf8sz/KvAfDjeT8eL6MDuD+tccdK0Tb7DPc7A/vl+tb+sXNxDoMph&#10;bawTNc/p5Kzq3uK7G6skuNMaILu3JXXOT6GJ4Nrfiu+lvJLaRnkZTz6V23wEvbq5bFwMfvOlU5vh&#10;ZeXGtzTsu1GbK8V23w+8Ep4cbKK27dXJSjVlUu9jabgonb3tus1qY2X+GvEvE/w1v77xpcTwx/u2&#10;5zivcWf9z+9H8NZb2doZGlcc1tXwsa8k30Jp1nSvbqcF4H8BnQ7z7Q+ecZrtfiP8MvAvxf8ABF38&#10;PfiR4Ws9Y0jUIPLvLG+hDo6kfofQjkVIZLaOTaqituBt8StjHGa3oQjQ+AzqSlU1kfiN/wAFNP8A&#10;gjN41/ZhnvfjF+z1a3mveAyTLeWCgyXmj5JzkDmSEcfN1Hfjmvg5GUrw1f1TX1nbX8L2t5CskMi7&#10;ZI5FDK6kcgg9RX5Y/wDBVP8A4IsQXX9pftE/sgeHljmUNc+IPBdqvEvdprUdm7mMcHtz1+py/Nua&#10;1Os/n/meTiMK43lD7j8qR05oolgntpntbuFopo5CkkUilWVgcEEHoQe3rQOlfQehwhRRntRQAUUU&#10;UAFFFFABRRRQAUUUUAFBOKK0PCHhfVfG3ivT/CWhW7S3eoXSQQqvqxxn6Um7K4H0J/wTz+AS+LPF&#10;M3xg8SWW7T9Jk2aaki5Etz/e9wn8yK+3F6cVznwu+Hmj/C3wFpngXQ41WDT7VUZlX/WyY+Zz7lsm&#10;ujXpXjV6ntKlzqjHlQUUUViUFFFFABRRRQAUUUUAFFFFABRRRQAUUUUAFFFFABRRRQAUUUUAFFFF&#10;ABRRRQAUUUUAFeb/ALTvwT0/44/DC88PPCo1C1Uz6XMV5SVRwPoelekE45puAfmqoy5ZJhbm0PyU&#10;1DTr3Sb+fTNSt2huLaVo5o26qwOCKZX0V/wUP+C48GePLf4naJaLHYa58l15a8JcAdf+BD+VfOua&#10;9qnP2kFI5ZR5ZWA9K6z4Oa/NpXiCaySYqt3BjHYsvI/rXJk4Gam0e/fSdVg1KM/6mQMfcZ5H5VyZ&#10;phVjcvqUX1T+868uxTweOp1l0aPYL/XL0LgOytn7y1mXurX138srHC8c1qtYLdRrPE3yugZTnrmm&#10;Np0EK5l7V+Ackqc3CW9z9v8ArEZRUo9bMxI3mVspWnY6jdrgSlqv6boS6kGe3ZFRW+8W5Neifs1/&#10;AyL4v/ECHw3PZyzIJh5jKSBiuX6xRlio4eOs27JI9Gng8c8O8RUjywSvd6Hntpf3OoyLaWVpcTSM&#10;cLHDGzsfwAr074cfsdftP/FV4z4L+CWvTJJ92e4szBHj13SY4r9cP2VP2TPhb8JPD1udK8EafHN5&#10;alpJLRWctjrkiveYbSKCIRQIqL/CqqABX2lPh+nFL2knfsj4LFcTyhUcaMVbuflJ8HP+CJH7Q/jB&#10;7e9+KviTS/DNm3MsMTG5uAPTAwoP519efBj/AIJG/sh/CyxRtf8ABp8VX/WS811t4Le0Y+UV9SAF&#10;eMUAN3FenQy/CYf4Ynh4nOMfivilZeWh5xZ/szfBLwna+V4U+FPh+xVfurDpUf8AUVBP4R8NadLv&#10;PhPTcr0b7BHkf+O16VdcQ4LVy+txxSbty16NNx2sc9OdSrG0mZNrNp8EWLS0hizx+7iVf5CsHxLa&#10;ylWmtjtb2qxfs0E37t+9VpdQMsexzx9K7oU+qFGpOnLc888Q6xq1lMy3EjNzXMa747v9Ija7SBmA&#10;5wO9el+ItFs9UhbcmG7NXnviDw59kZoZo90dd1Pl6o9nD1qNRe8cjbftKPNei1lRoxuwS3autGpw&#10;+M9OE8V9uOM/SuL8RfC/w5qytLHabH/vLWL4b/tr4f6j5AuHe1Y4G7nFbRp9joqU6TXNS37EnxO+&#10;GNjq0UjSp85HzNWZ+x3oT/DP4o3WlLIVhum3qvTB716Vvi8U6ebq3XLY+YLXEMsnhfxja6vGMbJh&#10;uPsaxnS5aiklqdUcVUxWClhZ9V+KPefjRpMV9orTKP8AlnXxD+0T4Kj1DTLq3EG7734197usHifw&#10;THdAbt8P9K+Yvjf4QixOI4T361z1Ie0ouA+F8Z9WxCi2fIv7HfxHvvgt8XhpU7MtvcXAx2AOa/XT&#10;4ceKoPFHhm3u4pA2+EMv5V+RHjvwZ/YXi1dUtkZWSXcrDtzX6B/sPfE6517wha2l3JueNFGK4MFz&#10;cjoPpsevxxl8akY4yn8z2D4jeDbfXtPkAj+bb1FfK3xr8BG0imja0G5Qf4a+1LswzpkAYYc15T8b&#10;Phra65p0l1aw/vAvzY716NGalHkkfAYTESozTvofmx8RNCispJGkVY+cbm4UfWvlH9or4c+Crf4W&#10;+JPB3/CI2OoatZad/aGrX0EJDOAxZFVhzuAJ59K/QT4weALey1CVZUYYJ7dDXiGsfD7QbWeWQWsc&#10;wvbXyrhmjGXXkFW9etfCcW4rF5TOliofBF6rz6X8jw/EDiTiDIYYbH4J/uU7SXdva/dWv8z4Q+BX&#10;xm+IHjTwWnwH+Ang3R7XS7e+F/q2rXlqJJEyAPLMrDcwwM7c10nxp8d/8FD59Zs9D0H4hM+kx26W&#10;trH4dIs7fygSQssa44BYnnNfSWmfAn4d+BrWWw8FeH7fTY5pC5hsYQg3HqTisDXfBesW5JgDbd3O&#10;2uafiNj8ZU/cyUI9FZb9z8mzLxx4tqZ+54PCp4e3wNX1/mbXU830D4W/Er4ZeAT4u8I6vY+IPGl9&#10;GP7cj8RXDyQ3KYJ8qM5zGA3OBwT1rd/Z1+DfxKj8a3Hxj+NHiOxvNWvZGnh0iz09FtbaR49jHGOo&#10;XKjHA7VsJourK+WkZfUHvXTeH5PENt5aruKDj5q8TGcR5tPBToe3vzPV9X5X7Hy+J8ROL8dg62Er&#10;Oyqt3aWtn9m/Y9GW0W+jyLfbIuSSH2rkdgtcT4/sdUSPfCG2sxB9q7Lw2LyWGOa4ZlVhjdtyDzWh&#10;rmhxXNiZbYpJ3kj8srtB/Ovz6OKlRxB4eFyuPPGdTRbM+fZtJvXk+dWauu+HekeVdMLhDtSPeuf1&#10;rrJvCFlAd88Kkf7JBzVOcLZv5tqu1du1Tjsa9r+0ZYmk4JHi8S4PLsPKDoyvZ6o9B+GWhW+pxJdX&#10;ODHt+tdze+HdIubTy2tlKqwYL0wQa898G66dJ0iGG2YDuWrZ/wCEtvpIii3ABbvivh8ZRq1MZKTb&#10;snofpnC1fKcHladem5TstLXIPGnh6KaNlXb67TXzt4j0bxX4i8WaxoeoQRrp8e1bGT+JiR82far/&#10;AO1f4l+PWmw/b/hrqlxcQyLtuLW2YCRMdGX1+lcn8BNJ/ah8Z3qL4s+xWcdwoMkl1GGmC+uB3r9O&#10;4V4aozwKxKxEE3pZvWOu6PsMv4lxcY2wOGnDld7K1m/TscL4k+AvgDwRri+JLi0jmuIZQ0jN825v&#10;X8Kw/HXxMu9QlW3tnHkxrthUdFHpX0N+1d8PPAPwz8Bad5uryf2heSMrXUkmCSFyQB0FfFfjnxHZ&#10;aSQbPUN3dsHpX9q8F4zJco4Xpwwjvbd7XfVn5jjI8QcQcSVKWct+1bVuqjFq6S6aGte+I4La5+03&#10;Eq+ZuyfY1k+JvFlz4ikWzjk3RsMblXgVg2fhvxh4lih1a3jjSC6bMck0mDt9dvpXd+HPCng3wl5U&#10;N6ZtY1JkO+NFKxIP9r056c5NeBmnifgKmJWDoyc5SduWCu99r7H7tlHgnnGByuWbYqCoUacebnqv&#10;lTurrlW7b6JEHgnUb3w7oEPh2O3OVuGkVlON+Tn5vXmvpj9inwDP4+8RXXie9nNzDprBZT2e4Izs&#10;HoFH/j2a8z8HfAjXNV0hvFniaRrVfvW9qE+dl9x2H9K+y/2QvAOm/Df9nq3vdMtFhkubiWWZ5Gyz&#10;sSfmr4niCjw7g8TOllkP3k25Tk9Wv7t/Xex9lwziOO+JsLQxef1X9VoJQw9LaLtoptdbLZv1M74n&#10;aofDmpPpttEvmGPOfQnjArF8C+AL3Wpo7+eBvLVj8x6dK6zwt8O774leNLzW9TbzLWJto292r1jT&#10;fAVtpNtHaJEqKvAU8ZFfDywylJylZI/V/bzp01TppuXWyucXpvgq1hjjj8pZHG0O/wDd9/ypt0ny&#10;qkUyrGs2z5l5Jz1+ldVrN3HaBonmWONV/eFVxz6V57quoyPZSQW7Hy3yNm/74DZJHpU1IxivdOem&#10;q1aXvEd/q1pBJIJUM3kzbo5I1+ZB6r9ayLnWmnvFaGVopJ1xMGY/MoPX/wCtT10i81U+XiRimQ8i&#10;+w6fWtzS/hbqlykBusrth3RdmznOea4+WpJ6HoONGlrJnOPJcXMqG0m/1a48teRg/wBa0dKsZLy1&#10;DyWEjNExjaNmwwHXNdVJ4K03S7eGeYkrcSbtwHO71/8ArVv6V4fit7v7OsjJJIu+MNHgD65HQ0ey&#10;lzanJVxlGEbooeD9AumnjM0C/NCxgeMfNtx3rsPD2nqtlHp04PktGrzR5wS4PP0pPD+iQrqHnvMz&#10;HYUHlxkKvsK19JhS1jNxujZWYNLGp+Y9uM12Uadj5/FYhVNWb2m/ZZ5YrqEsq7trRK3zZHRvbiul&#10;tpXRme3JbaR5gePBYetYeiJNZTizMSFVQvFNuwScc59xW9p5luHYqm5ofmHzZ3ivUp/DY+bxEuZm&#10;tabYpm836Z/vCtjT4FjRVEjHavWsq1Rt8cj4YHnn+H2rWtj86qgrojoePWL6jKcZx70qK2TRvYHb&#10;s+WgV1xvynBPcQARvn2rhviXqomvFs1fo3Su2vp1tLOSduqrxXifiPxE2o+JWZZgdsmCv41nVqck&#10;bnRl9D22I/wndeB43CByv1r5/wD2srz7b8RVj/55w4r6G8HxJbaf5wJPyZr5Q+OniSDU/iTqDxyl&#10;hHLtG6vzrxExHs+H+T+aSR9bwvSdTPuaK2RymCD0ppdl5Jpv28svFRlJJ3woNfz9qfsFOnUqkzXU&#10;hGwGqtzE8wZQa0LPSJXG56uRaTHGPmBrWMEzppUY03oY2j+H5LiQKfzro7Pwl5JEj0WSpbyfuxT/&#10;ABF4nXw/oF5rt5Iqw2du8z/gOn49Pxrqw9OVavClDVyaSXm2kcmYVKlGMpyfupXZ8wftW+Jk1/4s&#10;XGnW0haHSbdLRPQsOX/8eJ/IV5svHJ9as6vqlxrmr3Ws3jlpbq4aWRj3LEmqoJzX9rZPgY5bldHD&#10;L7EUvnbU/lzMMR9bx1StL7Tb/EcM45ooBzRXpHIFFFFABRRRQAUUUUAFFFFABRmirGj6Rfa/q9to&#10;mmwGS4vLhIYUHdmOBQB7d+w98Hh4r8Wy/EjXLTdZaQ22xV1+WW4I6/8AAQfzNfXqfdrmvhR8P9O+&#10;Gfw/07wdYIP9Ftx50gH+skPLt9Sc10w6V5dafPUN4x5UFFFFZjCiiigAooooAKKKKACiiigAoooo&#10;Ab3P4V2f7CH/ACkv8G/9iBrX/ocdcZ3P4V2f7CH/ACkv8G/9iBrX/ocdZV/93n6P8i6f8ReqP1Ho&#10;oor5g9UKKKKACiiigAooooAKKKKACiiigAooooAKKKKACiiigAooooAKKKKACiiigAooooAK5n41&#10;/wDJG/Fn/Ys33/pO9dNXM/Gv/kjfiz/sWb7/ANJ3q6f8ReqFL4T+XkdaKB1or9BPBluFFFFAgooo&#10;zQAUZooPvQAZx1Na3gPwD4w+KXjHT/h/4A0CfVNY1S4WCxsrZNzSMf5AdSegHNR+C/Bniz4i+K7D&#10;wP4F0K41TV9UuFgsbG1Tc8rk9B/U9AOTX7f/APBM3/gmf4P/AGLvBkfi/wAYW8GqfEDVbZTqWosg&#10;K2CkZ+zw8cAfxN1Y+2BXBjsdTwdO73eyNqNGVaXkRf8ABNb/AIJh+CP2MfDUXjbxrBb6t8QtRt/9&#10;O1DYGTT1PJggz0x/E3Vj7V9aBcdfrxxR8+cE0FiMKnf+Kvi61apiKnPN3Pap01TilEr6pfQ6dZSX&#10;c/SNc1+f/wC2b8VR4s+IDrqeqMtnbs0dvAW+VRj5pSPwNfY3xy8YJoWhSB9gjhVpJnZ8ZCjp9K/J&#10;X9s7462vhfwd4u8SW8qs39nzPBNJJ83OeR9Rj3596+czWtzSVNP/AIc9zK6O9RnxL+1v8arj4zft&#10;BXGi6PqLtpejSbLO1VvlTng/U4LH6iqumagmh6bG2hzLLq14CLW83Z8lRw8vso5APfrXzLovxK1G&#10;HU7u6mkZr3U52Zpmb7rOev4CvYLvx9pfhzwodPt5EkupLULdMvGxQPljB+nJ9zVRw/JTUTq+sRk2&#10;yj8Qdf0S2h8qe/ZrG3dmkit5P3t9J7n+FPVuvpXlWueLPEHi0x6Fods1tZsx2Wtqu1evQ45b/eOS&#10;a1dM8J+K/ihrrW8VvJHZhi00x+VI17sT0A/yK9M0Dwp4K8D6U8fh3TptSugu2bUJF2xbh/CvHIHr&#10;0rRyp0lYhRqVpeRwWhfD06HpO7UYnWSRf3jZwz+3+yv6msjV9OjOYoXhhhDfMqc//rrrPFWuTaix&#10;TUNQjd15aCKMtj8q5GXRtW1S8+zwwyAkZXcuwbfUdf0rP2kpGvs4xVlqZd1Lp0J2sjHH3WdsY+gr&#10;PnuZpGxaW3fiSY/+y16B4T/Z78ReIrsGONmj/jMEZzn0ye9eteEP2PIrRR/aGjSPcSAYWZske5Nc&#10;9TGUaW7OjD5fiK+qR876H4a1zWblbW0tJbhm+8zfKufoO1ey/DT9nDVJUgvdfjMhZgywrHgD8Olf&#10;QXw//Z/8N+F0Vk0+N5P4jtGB7c16Pp3huxs0VfIUbf8AZ6V5eIzRydoHuYXKKdPWepxfwq+CVnbR&#10;xp9jRF/iwOv4V9EfD3wjBYyxRC3CjgZx0A6VxWjxpbN+4AC7ulejeB9RDzxeaV+UqF968+NSVSV2&#10;ehUpxpwtFH0n8HfDWn2zw4s1b7oZu9fTnhf4beFPFOgf2Ve6fGy7eu3lmr5l+EOupbywrO33ec44&#10;NfU3wk1+KYwyJtaJvmz6e1fVZWqb0Z8ZmntIyuj5i/aT/ZE0zTdafW/7PWGReI7iPOEP8DY+vBr2&#10;P9g7xoRqttp7BhIqNbXUcjktC3GPqpxwfbFe0fEXwTpHjzw1NazKCfLPzY5r50+D/hQfDv8AaKtU&#10;jldY7pjCeoVm3qy/jgNXRWpPC1lKOzOCNb61h3GW6PuyL60+obN98Kv/AHlFTe+K9rc8UKKKKACi&#10;iigAooooAKKKKACiiigBD94VyfxWTfoTH+62a605zXMfE2Nm0GYn+7mscR/CZdP4jltO+fQevVDX&#10;z/ETZftCXCH+NQfrzXv2hnfouAR92vAPEq/ZP2hYmH8cf581xJ/vIM36M9ytCdysG9K9E0OOKew/&#10;eP8AwDmvOLGT5VP+yDXZ6Rqb2+lNIG6LXf7vMYGvJDYQtkqM+tNtdQtll2x7cg15R4q+ME9tdSW0&#10;Y27eMs1Hwv8AHkviHW3jlvN23HC81PtY3sg5JbnsGo3rCBjGvT361wGt/EU2l21mqsGBr0BbcT2C&#10;4zuZfSvF/jHpV1aeIUaAsqyL/D61y4zESo2aN6FONSWpuaT4qvNR1RVe44PavVdNffZRtn+EV4V4&#10;K027XUY5ijfWvcdFP/Ethz1208FUnUV5BiKcYNJE91OlvEZZD8q9T6VVgvra8X9yVb3Ug1Yv4PtV&#10;rJAR95cVznh7w5eaNqSl1bbn7yk1rVqVo1korRmcYwlTbbPgj/grH/wR30741W1/+0b+zNo0Nj4t&#10;hhaXWvD1vGEh1gDkyIBws+Pwboeea/HfUNPv9Gv59J1Wymtrq1maK4t5oyjxSKcMrKeQQQQQa/qj&#10;lXIr82P+Cxf/AASysvjC91+0H+zz4aWLxfb25m13SbUBV1iNRzIoxgTAf99AY64r6bL82jRtSrPT&#10;ZP8ARnl4jCOXvQR+P45HNC8DGKWe3nsp3s7u3khlicpJDIpVkYHBUg8gg9RSA8V9QebYKKKM0AFF&#10;FFABRRRQAUUUUAGa+nf+CbHwmTWfFmp/FzU7bdDpSfZdNZl/5buPnYf7qcf8Dr5gALPsC7ixwBjr&#10;X6XfsufDSP4VfBDQ/DDW4jupLUXeofLyZpRuIP0GF/CuXFVOSnbuaU1eR6GudvIpaBwOlFeSdAUU&#10;UUAFFFFABRRRQAUUUUAFFFFABRRRQAUUUUAFFFFABRRRQAUUUUAFFFFABRRRQAUUUUABOBmjJ7ii&#10;jGKAOC/aO+Ftr8XfhDq3hKWEfaPs7TWL45SZBkY+vSvzMuLaazuZLO6i2SwuUkU9QwOCPzr9cD05&#10;FfnN+2t8Nl+HPx61KOzg2WeqgXttxx833gPx/nXoYKp9hmNSPU8oJxzSdeQaUnHem49RXoGJ6T4R&#10;8a2Vr4C+36xeLEun5jldvQcj8cYryL4hftOax4j1MaL4Pga1s9217p/9Y/Pb0FL44iv7zwVfWFlc&#10;uvyrM0YP39nOPyJryjS4Lm5Vpoo24HWvyXPctp4PN5Ta92Wv+Z/SHhng8FnGTqrUfNUg7W7dmz6A&#10;+H3xK1LRBHNqGpFo2xuy2a/Wb/gk7ovwq1rw9B4ogubZryfDO24E1+Db6zqkTGJ7p+OMbjivS/2b&#10;/wBrr45/s5+KLfWvh14suI4VmVprGWQmGUdwR2/CvPwtTKcPjVWlC3S/6n2nEPDWKznK3h6U7T6d&#10;vQ/q70VLYWUf2baV2/KVq4Zgr7Aa/M79hj/gtz8OPiBBp/hL4k3X9k6rJGqFbpsRu3oGPH51+gXg&#10;b4teE/H9lHf6FqsMqyqCu2QEHNfTxlTrx56UlJeR/POc8N5xkNb2eMpOPbz9GdkGBGaXNV4rtCMN&#10;TZrxDz2pHh8rvYj1G5CqVPFc3q0wbcQ3Fal/chhkVz+qXG1WJrSnG8jqguSJzurNhmArImvIk+V2&#10;FaGqy7csTmuT1K8dp2w3SvVpxNFT9obLTiWJue1Y2t2UM8DecOcUunanGW8p3A/pVjUAs0OFYZ/n&#10;W6jbUyjKVGpZnnuqWklpIcKSprH1XT7S9t2SZBXaa9Yo0Dcdq4vVpvs4JI79K3jK2rPbo1PaRujP&#10;8F65H4d1n+x7h/lkb5fetD4k+Hkni+326qVb5gV7GvPfibqM1qiapaPtkh+b5a7L4SfELS/iL4Ta&#10;2uLhTMvDKezY6Uc0ZyOipSnh7V1t1PUPgR4nOpeERpE75aNSpz2rkfjd4dV45JUjPzE7qn+F+oJ4&#10;b8TSae52xyt+tdd8SNG/tKyMifMuM1i48szz41Pq+P5o7M+JPiV4LF68jeV3PavUP2MNSufD2qf2&#10;Y0ny7sDNO8eeF8TyRunqelQfB+0m0fxVGQCu6QfjXFGjyYjmPvMXWjjcnlB9j7VtrkzWSyKc/LVW&#10;+jS4gaOXncMUeEfNv9AjYcsI+arzXLRymOQ8/wAq0S97Q/KZXpzcWfMv7UvgKOzebUYbc7WyeK+R&#10;/F+mJY263RiZs3DDrX6KfG3w5D4g8PyxGLcdv92vkH9pH4Zw6J8MJbvTYQbq1ulmx6rnDD8q+f4w&#10;y+WYZLUS3Sv92p5PGEJZhwhiaEVeSXMl193U8JwlzDuEPvxWfLYNJIRJHlce3FaejXdldxLGZhnG&#10;WrVMGmQgSzRKf7ysdwPp161/OdSpKnU5Nj8a4Xy+njMOqia8znLfwtZXY2tEP+/fJ/KtFfDUMCL5&#10;EOY2YbmdSn4Dk/nW5pOiW88ovLuzWO2U5H7gkyD04H3fbI+lP1aMmALbx+XGP9Wn2dl/DJUA9PWo&#10;lWrW+I9/HZfg8LqkmZjukVsixJu8vA3DGefx5ognLQMyhg45Yrk5H0yen0qG+t1UN9oEm5VIwkiD&#10;B7dCSR+FUY5I9qtLPMrfwh2J4z1H696dOnKSuz4XNMTTpxtHqyr4jzYBRAqyhly+3II/OsfU3hg0&#10;6S5kb92ycsucq3pW1q4juUBNw2edrA/eH0rPWSxliaIOpGMMr161CVoJ2Pg8VSjiMU4cyV9vUpeF&#10;/Enmad5DPyhI+lXZNWmUFjMa50+BdUgvnuNJv8Iz7grdTznHFXprbWbLC3dmw/2lXK/zrWvhqFap&#10;zQktT6fKc8qZDgPZ4mk21opLVMJ5mvrjn5s9M10/g27OiqzxwqzhTtHqfTNYmixWcrsNvz7vm3Vt&#10;QWk8P7yNMD+92rkq1JYSrGUHa34n6bwTxFUzXEQp0NXJ2PEf2tta8P8Ax90r/hW+pPeaN4is5ml0&#10;6G4jIWRgOcMOGU/ga+O7/wDZy+Our+Kf+Edn8KNDH937ZNIPKPuCDnn6V94/FH4l6DpztIulw311&#10;CxTzlUN5Z9N2Diue8B67b+Mr77SLFlaOQCRW7H61+nYPxGzLLsEsPg4aPfm1Sfl5eR/TeF8Ds1xl&#10;OObY+m4wf20uXTpfz8zwn4WfsP8A7ZPjhbXRYbfS9LiT93HeTXBbag/iAUcA9u9e9XPhrw5+xD8J&#10;73wprUem+IPHOpbheatt877Iu3j7wwH9AB8vU5NfR3ifxsnwU+EMWr2aLHrGpR+Vp8kke5YeOZCP&#10;UdvevkjxzpWrfEKKSfVAz3CzkySHnzMnkn61vg8ViJUvbuMYyeqaVn5636n3+U5DUzqsnmNedXD0&#10;rLllK8ZNaLTayPPvgp+0ffauZPC3jF5JC0jeTcMckgno1fXv7Nvjewv/AIdah8P42kkmjm86Kdmy&#10;ix/3favnD4e/snalr1w194V05UtBNm4vWYbUOeQO5I9K+sPAfhXwj8K/DP8AYugQmOFVAmmk5kmO&#10;RksT/LsK+ezbjWnkPuqSlUfndL1P0Sjwhh82t7nLSTVrdfQ9I+G3hrWP+EObStK1JbCaafc115OS&#10;wbvnsK8W+Ol/JoF5cRW3i26uby3vPLMv2g9QDnnPtXTfFz9tLw74E8GnwX8PvDkn26RSt5qdxNtX&#10;HooAyf06dK+a4PGGqeNtcje9dgskmfvE7j/jXx+aY/HZpCNZ1W7at3aXeyR+n8H8M0cHWlUrUlTh&#10;eyTSbfm3vqer+GfjF4rjhtIfEt1Fc2bzeTcXFwDuiVjhZMjqQSOvbNe52PwQmWaG413Vo5I2X5Vh&#10;ixhjyGH1rznwb8LPA+sfDyPUNR1SFZY7oC8sZm+/GCNxGOhHB564Ir0u7+IvhNZJtmtSmGOGOVZ2&#10;YgAD+Ff8K+24CxmMxGFqLEPmimuVvz6H5N4tRyijjqby+ChN8ymkrLS1nb7zWi8P6JokDW+l6cGZ&#10;eGkPOMnr7807ULTS7G4mu72O4uJIoVyqKeATyD7Vxd98dfC32ZRYsryLuhMlwpB3Z4K++KwZvjQb&#10;e5/0C/uJpGl/fSFs7ox2NffSqUz8X5cZUekX8z0ZJIXkjvNVtLeGKH5ody8yLngH3p114sgi1GKx&#10;VWVZG4nkXdg9lry278X6nqLy3DXLrFu5jxlXz/DjtW14c0+5a4gF7Ks26RdrTSfKncVn7aPRGU8L&#10;US5qj+R3kevzXv2iK5mVdqgsy8bvQ4HStvS7lTYfaon3MwXarfwMOvHoa5Cxf/SW0QLEqwybmHG5&#10;g3I57jNdtp88o2293En2cMN0sUfMTdOfatqd29ThxEVGNkjodFCz6gt4wZT9whRwue+DW/o0cdvH&#10;JYyzyNIrExs2Ax5rH0a1uJPMjmkywYeXKoI3gd63rSK3nEcx5Akwrjrn0r0qaPnsRL3rI1rOTbOE&#10;Q/fPytjr9a2LOHYvL/N9KybFf3zAxsg6ctWxalPLUBuehFdEdTyMQy0me9SKqkhelMVxjFSxKDya&#10;6I7HBNnM/FTW/wDhH/C9zfkfdTA5rwfw28+r34mBb5n3FiecV6D+1brz2fh2306Odf8ASLjEiZ5Y&#10;Vwnwns5Lxkn6Ywoz3rz8bNupGB9PkOHjTwM68uuh7PZSRaV4Vkvm3bI7Vi35V8WeJ9Lm1rxZfaoq&#10;ttmumZSfTNfYHxO1mPw98MLqUy+WzQ7V/HtXyzJqNnvLFh83JxX5X4mYu1Ohh15t/ofS8ERksRWr&#10;JeRj23h6NeXq7b6ZDHhgo96n+32xXCtUMl2p+6/6V+OtyP0uOK9m7Fr9xFGQcVC00THIes67vXjP&#10;LUyDUCgyz0K8VcaqStzGnF9/JrzT9rbxgug/DiPw9bybZ9WuAjDuIk5Y/ngfnXePrCR/db6Yr5i/&#10;aN8cSeM/iHNCj7rfTV+zwhehIPzH8Tn8q/Q/DHJZZtxNCrNe5S95+vT8dfkfD8cZtUweUSjfWei9&#10;Ov4HBJ93pTqRPu0tf1ifg4UUUUAFFFFABRRRQAUUUUAFFFFABmvbv2Gvhx/wk/xHm8b31vutdDi/&#10;c7l4aduB+QyfxFeIE9z0r7f/AGPPAv8AwhvwVsbiaPbc6uxvZ8jnDfcH4KBWGIly0y4q7PVhRQpy&#10;vFFecahRRRQAUUUUAFFFFABRRRQAUUUUAFFFFADe5/Cuz/YQ/wCUl/g3/sQNa/8AQ464zufwrs/2&#10;EP8AlJf4N/7EDWv/AEOOsq/+7z9H+RdP+IvVH6j0UUV8weqFFFFABRRRQAUUUUAFFFFABRRRQAUU&#10;UUAFFFFABRRRQAUUUUAFFFFABRRRQAUUUUAFcz8a/wDkjfiz/sWb7/0neumrmfjX/wAkb8Wf9izf&#10;f+k71dP+IvVCl8J/LyOtFA60V+gngy3CiiigQUUUZx1oAPYVNp+nahrOoW+kaTZS3V1dTLFbW8EZ&#10;Z5ZGOFVQOpJ4quzDHJr9Vv8Agiv/AME0otBsLP8Aa8+PPhvN/cLv8GaPfR5+zxn/AJfHU/xn+DPQ&#10;c965cXiqeFouct+iNKdOVWfKj1r/AIJMf8EzdP8A2U/B0fxj+LemRzfEDWrVWEcihho0DDPkof8A&#10;noR95h9O1fargBeR/wDWpUILZAqDU9QttOspb26k2pGmT/hXw+IxFTEVHUmz2qNNU4qMSR3Crgkc&#10;1heMvHWheEdPa7vr+NGPEaluXbHAAFcp4w8aalDYtqF5LNGk/wAljYqcPIfXA5xXhXxi+L+g+BFa&#10;C7eObVvla6Z5Gc20fZQeQGb0HQe9eTisYqMdD0MPhZVGZ37YHxNvvEGir4ZstQaC11Exm8foyWiA&#10;yzfQlV2/8Cr8Vv8AgoV8a4tY8F65Dpl1/wAhjXpI2jjf5Y4hg7F/2QPLX/gNfox+358aE8HfBrVf&#10;ElvdzR3F7YzW9m6ru8rcgUZ455JAz/SvxX/aa8YS6j4e0DTmmy0kc13cKuOZJJPp6Ba8HC3xWI55&#10;PqfRVIxwuE5V2PHWvpIb03Eb/MrAg12Pw7uvFHivWodH0jS5r6SSYfKFLKrH+96D6+ldP8LPgL4H&#10;vtLS5+JeuyRXV4u+GC3Vz9nB6E7cfXvV69+FXiH4A+MYZ9P1xbvTdS5tbyNeo68j6fjXtyxFGVT2&#10;cdzzv7NxdGmq09nv5HuUfhjwX8OvD0dle6tbfbLaMPcec/y+YeflTPzEe/Arzj4ieOfD11KDdXVz&#10;fRbPuyv5a7uwCriqOpeNoZIGkl1JZpusO21/i/KtH4RfDzVPid4rs9Oh0dUaeYI8lw25nyeTgcL+&#10;FckqfLeUzqp1ZStCBzPh/wAN+IviDerpmjaROkbthY7XG5vTOMf419IfBf8AYQ+IF5aQy+IbFo4O&#10;CQccL7Cvs/8AZ4/ZC8B/Dnw7Z3cHh61N00A8yTyyxJ/Emu71OxstK3WcMSqy9QteTiMdJ+7HQ9nC&#10;4OnF80tWeEeFf2etL8H6LHp1vp4j28M2wdu9Q6lolrZyNCI1+UYyte03kUF5bnzSqqi5mkZsKv4m&#10;vDfjB8Wfhx4NuWRfE9rNJ3t7dtzD2zXjzjUk9D26NSMXbYzXtgkpjIU98Cpkt2cgANwteReI/wBs&#10;vwrolyVPhpmO7q0/8P4CtvwB+2F8FPGLiK41RtNmzgx3gwv/AH1/jVxwdbl5rM0ljMPe3NqelW9t&#10;MiZJ6Hmuy8FySLPGoB/d9getYOjX/hzW0judOv4ZFbDRyxyblcfnXYeE4LOHUhF5igOuVJanGPKx&#10;VKinG6PYvh3q89pFCsjEFeGkX68V9RfA7V4wsSzFmVsFjnpXyP4ZuI4XhV23x7gHKnoM9a+kfglq&#10;ULyW8KyiT7u3nr617GX1XGofN5lS5qdz6p0GWGRo1PzR3HG014/8Y9Bk8H/F3RbqzsWkha4WVGVf&#10;mjO8dPzr1DwXId8cDt/qwTz24rP+NGgvq3i3wvNa7RKZmLK3dQyn+VfSYj95Qv5o+So/u6lvJnr2&#10;izSzWcbOv8KnjtwOP1q6tVtNhWKLA9OKsrxxXdDSJxS30FoooqiQooooAKKKKACiiigAooooAKwP&#10;iFA1xoM0addtb9YvjIumlTuw+XyzWdb+Gyo/EjhfD6vFpphkGGrwP4jqbb496e/99SP1r3vw9di8&#10;tXZh2I+leF/GOPyPjFpNxjGWK5rzftRZ09z2PTXDQRkn/lmK6+wgZ9H+T+KOuM0pwbOHHP7sV33h&#10;GD7dpixj0r0PiZgfOfxN8K6xd+MMWkUjKzH7orsPgj4I1TRNVa5uIWw2Cdwr12XwRYSXPnz2KE5+&#10;81XLLRtPs5AI1VfYVnHDy5rle192xr2RBs1B/u4+lc54m8L2ms36TTQ7in+zzXSF4LaHeD0Hasa9&#10;1+ztXbzpxurSpTpytzGcZSjsU7PwxaWWDHCq474rpNNQR2qoD0FcnP4wsDMqJdbtzY+Wuo0ObzrF&#10;X9aKbp3tEcubqXKMDOcUE4GTTQ6Ho1bEDjjqapahpVrfP5sqZZeh9Ku7h600yLnBNTKMZaSQ1dH5&#10;X/8ABaL/AIJWLqVpf/tefs6+Gi15Epl8aaDZR/69QObuJR/EP41HUc9Rz+UaEYr+qHVH0z7BN/aT&#10;Q/Z9hE3n42bSOc54xj14r8L/APgsT+x38HPgb8YP+Fnfs8eMdEutD8RSPNqXh3S9QjmfSrgnLMFV&#10;jiJj0/unjp0+kyrMo2VCq/RnnYrCy1nBaHxhketFIvTFLmvojzwooooAKKKKACiiigDtP2c/AX/C&#10;y/jh4c8IyRFoZ9RWS6/65R/vH/8AHVI/Gv07TG35V2jso7V8Rf8ABMzwiNT+K2teMpovk0rSPKjb&#10;0kmcD/0FWr7dX7vAry8ZLmqcvY6KS90WiiiuM0CiiigAooooAKKKKACiiigAooooAKKKKACiiigA&#10;ooooAKKKKACiiigAooooAKKKKACiiigAooooAD0r5e/4KX+ARqHgbR/iFbRDzNNu/s87Y/5ZydP1&#10;r6hOccV53+1N4QHjf4CeI9GWLdIti08I9HT5s/zrWjLlqJky1i0fmnjnNFJk46Ute2coEggjaG9V&#10;Peub8SaZo/haBobCLEcieZCGHY/T05FdIeRzWT4x0+PUNF+0P960bJbP8JPP5H+fWvjeNMtljMvV&#10;aG8Hf5dT9h8GeJ45HxI8JVaUMQuW76S6P57HmaaX9ruGkderHmrnnafoq8RhmxkCm3F4ktw0NnMN&#10;q9W3dazcwT6xHDPKWjLYkK84r4DK+H8zzSaVOm2f0LnHF3D+Qxbr14xku76nWeCrLxN4wvALBmt4&#10;VbPmKfmzntj+dfd37En7YPxv/Zxubew1LxFdaxpW5f8AR7iYtJEo9CT/ADr50+FHgu4i8OR6zoej&#10;M1ose5rhugqC98Uap/aUiabfOsY+XcvRjXp51l2YcH04uo1GUvs31+Z5fCONyvxbnVowvOEPtNe7&#10;8mfun+zb/wAFKvhH8W7eOxfxDbxXm1Vkt5pArg/Q19HaV4w0bxHZrcaZfLIrc4Vu1fzTeGPFHiKx&#10;1hbyz1GaKePlJoZCrLj3Br7E/ZL/AOCo/jr4R3cGg/FLWnvNNVlUXhz5kY/2uefrWGW8TYPGWp11&#10;yyfVbHyfGvg3icnqSqYCXMkr8r3P2WurkEZB79q5/V7oZOw55rzD4N/tcfDr4x6HDqGheIrebzow&#10;wKyD/Guzu9ZjmPmI2Vr6+lSe61PwvEYeth6jjUTTXcq6s7SBgW9q5PWR9mZjv75rcvtSVyU3/jXO&#10;eJp/MVjG3NehTjZ2KoyMh9TEEhYSVpaR4hWUhWeuP1G9ZSQeOaqW+rSQTeZ5xrq5UdNSjGrE9G1e&#10;BZ4gwYfMtcL4m0tsMyit/wAO+J4r3EE0mewzVjXtL8+MyxoCu3NHL0ZzUKssPUszwT4jWjy20isf&#10;l2GvGfBnxYm+EvxNjtZ5tlneS4bc3AbNfRHxJ0N5bZlVMHk8elfJ37Rfgq8+yS3tqjCZFLKw6g9Q&#10;a8/ESqYd3XQ+6yuNHHUZUZ9T7W0rXbLWLa18R6XKrBlVsrXsGmzW+u+HY3J+Zo8Zr87/ANhj9qI6&#10;5E/w68U33+lWreVtlbk46EV92fCjXo3tjp7y/wC5XV7SOIoqcD5DNcHVwdR05bx/I474jeF4kMjb&#10;PWuI8O6YbTWo5QPutx+de3ePvDf2i3aRIs7snNebzaQ1leA+X0NS1zWaPVyvG8+H5L7n0B8Hb77T&#10;psdu7jle9XPH+jS6dP8AbbaP5T3Fcl8EtVKtFDI+K9X8Uact9pBVl3fLxXHKfsq3qfM46j++Z5Dr&#10;V2NQs2R/TmvkP9sjxcvh7RrgPIuyNWyueD7V9a+IGSwe4hJ27Qa/Or/gol4zPnnQLKfdLdzeUq98&#10;mtMfb6q/M6cnwqxOK9jUWj0fo9zyvw1qrTbL2yjZ7eZBJatu6qf61sah4xtdBbzdRntxIR8oky5X&#10;8B0/Os/xH8NdY+Hnw58O3qXEnl3EBSRUYqyv1zntkGuK1TTZr248yO4UKwG4tN0/Fs5NfgmY5LGn&#10;mEo1tF09Oh/HnHGYYzgniPFZVg7wjGbcX3T1VvLp8j0PTvirc6yPKto5HUN99jj9Ca6Oy1v7Va+V&#10;K20kg7miMijj0LDPbjv6ivNvCmnTwQLHYxecd3zSKM/4Z/DNdxpFjdiHfc4VlONm05A9zn9MCvns&#10;dh8PTl7iOXJc9zrGU71pSa81oal0i+UyKQzNnb+62bffaDj17/41m3UFzAPMRiz4+Xb0/Gr4uGf5&#10;JJVK5zgxhvw57/ypZ7y1WRnT5V3fKrYOBnvxz+X4V5tOUobI7sRCNbWTt6nI6ldStKqTIyfN3/hr&#10;PuNMfzvMgBHXdjvXTalqEM8bh4lC+u3H48VT09fPhDrhi3ZgP8mvYpVpRhex8fisDCtW5XK5V0Wz&#10;vLJPtEtyx287MY/CtC/vLlmjuI0WTbzt9fyqRtgRcBVP6VRvnWNVMUmN3CnPas7+0qXZ1NPDYfku&#10;7epXSCeHVma12q3339BntXVR2rajpbRCYKzREfQ4rk4ZVj4mfbuPLbtxNaumy6kzbtOEjKvBZlIz&#10;WeNo+2itbWPc4MzrGZHmka+ETck07LXrfY+dPHnhPxH4P1ebS73T3dfMYpdRZbz8nrjJxXoH7OUF&#10;hFpMk9zblZFvh5nmLgj2/Kua+PX9oW/jjzdR1W6SOVVKxxsQAQecdq9L8DeErjxHY/2Z4XtGeU24&#10;mdEb5nbgZ7/pW1Gt7OMXNfNeR/sZX45lxB4e5bh8ROPtsXTi48qttZNNeXU9R+Ncg8QLptjG1odP&#10;kt0No7OMMSOV9c5rmtD+Fei2F091eyQ3Hlyf6O0IOzj+LkA/nitfw54Os/A9v/aeuaPdiaBM38dy&#10;sjRybevG07R+Y96r698UdL8U6ts8OaDJHDErFYwQm5R90cAfm2TXnZ/xpmuMwvscM1TjFcvm/mbc&#10;LcE0ctgotupJat/ZT3/pnS2o8JaDoVxe6pqixSscWdrb4LSSZ+bcAflH+13/AArxf46fGSTRIbWG&#10;zZys/mb39SAABnvVH4kfFDSIbj+z7gLJfRxlry1sWAhs195G++/sB+VeO/EH4ijxj9ntLSFobW0V&#10;hDG7bmOTySa8LKcnr4yvCpXi2lu3103P1rKMnp4WSrVdbvRPZaaW7jdb8Q6h401iLzyPl/gXv611&#10;Xgv4X67f+IrO28LRTS3NxcJtt1JfLMegFZHwY+G/ijx94ot9G8MaLcXt9csFght4ySOfvH0/Gv0t&#10;/Zm/Y5074EaBH4n8WGObxFPF+8K4dbUH+Ff9r1PbtX6FluR47OsWsJhFamvilbRL/PseRx5xxkvC&#10;OW+2xNnWfwQT1b6N9l3OQ8KfswQ6R4VitfEly32ySNftEYbCxnHT361lat+z9o6RMgSaTYF29No5&#10;9PevdPFMl1eTR2VnFHs8zdNI3XjtXFeI9V3Xc1iW2wyQrI0oQqisrfdya/ZsDkeX5PglhqMbJde7&#10;7s/jPHcTZpnmYTxWJlrJt+i7I8g1f4H+H7RJ3jtGMYmZI5FG1o264wOprNT4WWptodll5Yj3SXsj&#10;yBWYY44PPPtXoGo61Hc3Vw7z+ZDNCJZli6xydNy++KydRto11e2tNZt3a4iheVy0e7bCfusduecV&#10;hUpU76RLjjK1tWcpeeH4rZUvra13W6bBIm5eV/hI75zWnZ2mftcaSNG1ntDQlejEcHnt61oRW9tJ&#10;afYZwgguFMk1xCGzOB0BGPlI9q1tGa0t9/2YllCE/aBGCZlA4Vh3x71j7PUyrV1LcqaNYeVqC3L2&#10;nzTLuaVZEZCR2B6de1drp1rcTXm6WCSTzI1E0ed2/wB1weDisjSLK1gsvKjMX2ebEq/Mp8uU+vPA&#10;PpXX6DpkyTLfPaywyQopfy3/ANYp7ge1dVGm3oeLiqy3NPSo/wCzWjsIbmRl8wmN5BvMZ9DWz4dg&#10;iZXGwKZJCWYt/EPas+G0nTVJLhJPLjeNWHAbc2a3NOt40lZkgbdnL78Yz7V6MY8uh87iJXTt1NS1&#10;R/NVXVVYLxu6H2rTtxlRIVA/3apWMTMeRmtOJQc8/L1ropq7PIrS6EqgErzUjS+X8v41DLPAqhd/&#10;So7i/trS0kvbqQLHHGXZm7Yro9TkktD5t/a412XU/iDY+HY2+WKPefqcV0nwY0kTWluzxt97NeQ6&#10;/wCJbj4p/F2811JWktxdeXb4PAVTjivpT4W+HxY2Ec9xDt8rlT7V40n7XGN/I+3rL6hkkIPdq557&#10;+2t4qh0PwrZaJHcGNppNzKvcD1r5ii8Q/aDjea9E/bE8ZReLvidJaWd35kNjF5eB0Vu9ePrIkb8y&#10;bTX4VxzmEcZn0oR+xp80fd8F4enh8nUpfFLX7zqYL4kf6yrcFwCNxb865SPxLpdmm24vArDtUOo+&#10;PNOhtneG8XpxzXxv1etUlZR3PeqU6lWVkja8R+KtN0pWe4uACF6Vyr/F7St/l+cvy+/NeS/Evx1q&#10;Go37W1tcNtrjYpdRZ9ySvuPfJr73A8I06mFU5PVnu4LK/wB1eZ754l+LtrY+H7u+tpQ0ixHyf988&#10;L/j+FeAySyTytPM5ZpGLMx7mrmpXF7HaR2F1MxZv3ki56eg/r+NUVDZyc1+58A8NU+H8rc7e/Ud2&#10;+tuiP548RM0jjc8lQpO8KXu+r6v9BVz3paAMdBRX3h8EFFFFABRRRQAUUUUAFFFFABRRRQBe8J6F&#10;L4n8Vaf4cgXLX17HB/30wB/Sv0c0bS7fR9IttItYwsVrAscar2UDFfEP7IXh4a/8edJaWPdHYrJc&#10;v7YXAP5sK+6B0rhxUveSNaewDIGDRRRXKWFFFFABRRRQAUUUUAFFFFABRRRQAUUUUAN7n8K7P9hD&#10;/lJf4N/7EDWv/Q464zufwrs/2EP+Ul/g3/sQNa/9DjrKv/u8/R/kXT/iL1R+o9FFFfMHqhRRRQAU&#10;UUUAFFFFABRRRQAUUUUAFFFFABRRRQAUUUUAFFFFABRRRQAUUUUAFFFFABXM/Gv/AJI34s/7Fm+/&#10;9J3rpq5n41/8kb8Wf9izff8ApO9XT/iL1QpfCfy8jrRQOtFfoJ4MtwooooEFNY8YFOPIr0T9lH9m&#10;vxr+1j8b9G+DPgm3bffThtQuwuUs7YHMkremBn6mpnONOLk+g4pylZH0N/wSF/4J4y/tX/E5fiz8&#10;SdJP/CB+GboNMkqnbql2vKwD1QdW/Kv2yht7fTreOzsraOGGGMRxwxLtVFAwAAOgArmPgf8ABbwN&#10;+zx8KdH+EPw60tLXS9HtVijwuGmfHzSv6sx5JrobycoQua+HzDGyxVdvp0R7eHo+xh+ZahkrE+IG&#10;9tDCQf8APZC30B6/1rZsweprmfjNPLZfDjUr6KTY0cJAb68cfnXl158lGUn0OqlHmrJLqfLf7Uf7&#10;Sc3h3UtQm0CM7reH7NazLgNnHAQ8nJPcV8q+EfDvxb/aA1ttXka4h06LWYjdSSSZWXym3NHycnn8&#10;69g+J+k6N4s8X2um6jOUSw0m61FlP3ZpRtRWJ9t354r0+51P4efAL4bjRtG8Py6hfQ6alxMysPLj&#10;dlHynPTGfqTmvkY82KcqlSWi6H1S5cLBU4Ru3pc/Nr/gst44vPC/h3w94LsbgRRzTlrnynOHCxuA&#10;Dg/33z6ZH0r8rdY1B/Enj3TNNvH3RQ3ENuAe3K1+gH/BXXWdR8T/ABRWGZP9H0+1iuJ3zxtfZLkf&#10;iSPevzl1O7lt/FE2o4w0d8JlI7/Nmu7J4qVDmXW5nmMpU60U/I+nPhBoFvrnii7laLetvuPK/gP5&#10;Va+Ifw28ReOZP7Ft7aSEWrNPYvnAVh1UexHaqXgDx3o2h2WrQaTfLcX91IjrDboXIBXkEqODntSe&#10;FD8RNX+KFp4iNjeYt/uWsshRWjPBPJxWUo1fbOa6bHuy9lKjyN3uc7P8P/E+nutnqfhxjM+ArRll&#10;z+n9a+ov2Fv2e/Eo12PxFrcC29vCQ0avySfb3rtNJ8BWeqaXpl/NYqZjbKWVlDbT3zX058FfhxaW&#10;Ph6K+uIVj3HKRr1FZV8dUrU+WxhRy+jh58979jutHSaPTIoY5WASMZwx5AFVb/RrG4b7XcT+XGoz&#10;NIRk4rUOk3CxGKKTbuH8Ncn8ULPWZvBN9aafcmKZl2q2Pu/T3rx5yktWd1OKlKyPN/jb8UvAty7e&#10;FdOMckMeRIFyC598Gvn/AMQeHfBrlpYdFjVW5PnsWH/j1cz48+GfxPt9ZvNQs/Ec3nszBGUYyfX2&#10;rxPxrqPxd8GvM/jLQ7TVYZHx599dTP5Q9doIG38DitKNN1WnzJHXUnHDx2bPUPGHg/4Z67ut5bGz&#10;eRP7rjj9a8s8ZfsyeHb+J7/wteyWNwPujeShrjPHuteIfDHheP4jX3hHw82mz3Hkwtpmq/vc464U&#10;5H481l+Cv2mb/wA1bewku/K3fNZXj+aD/uP1B9jXqU8LiqMeaErnmyxuBrVOScbM7TwFqH7QfwS1&#10;VTp+qzXlizbJLcNujYdiFOcfpX2b+z78Ubzxz4cXU9YtGs7q3PlyRsMYI/n6180eC/GMPiQwtGvy&#10;yY+U9q9++FsAjtkjtVVRI26TaOprjxVbmspLU78NhVTfuSuj6M8LeJZEiXzpeBnnpxXq3wY+Nmk+&#10;HfEkdxqWrRx28fzESSYAbj9DXig8G+KT4GbWdNs/Lby8KztgfmelfLXxH+GPxL8R6xIt58aHt0Mh&#10;/wBDtZmYfQ461nh241FK9jLEU1UptRXMfvV8KPjZ8LPFZto7XxdYC8mj2tF9pXnP413ev2iaj8Wv&#10;C9tGyyxx6fcSsc5H8ODX4kfsdfs2/F6XXdPv7H4v3U8Nlcec1q1v1YqBkvncQAOnT8eT+wnwRi16&#10;08XeEdN8R3RkuI/D88atuOXClCTz2+avraGKjiKKS7o+GxmDlhajb03PeY+f504fepqgDkU4DnNe&#10;ueKLRRRQAUUUUAFFFFABRRRQAUUUUAFZfi5PM0aZT/zzP8q1Kz/EiB9MlB/55moqfw2VH4jzHwnJ&#10;i3kQD+I141+0AnkfEPR7hf8An4x+tew+F2KtOg/hkP8AOvJP2ko/J8S6Tc+l1/WvKl8K9Tqj8TPT&#10;dCbfptu2f+WYrv8AwPfC3teT92vOvDEhk0i2bP8ACK7bwwjm0Y/7VejF2OfoXNf+IOm6XI0U9wAw&#10;/h3Vh6b8ULLUtWWytm3M1eW/HbVdQ0bXP9Hi3b5OrZ4rL+Feoa5e+LLeS5kbY38OKy+sfvLFqn7t&#10;z6eilkubHax6rXnvjK2uk1JjudgW6V6Boys1iinpt5rI8TaRLduvkIu7PU9qzx3tPY3iXh+RVNTi&#10;rG3liuI327fmHWvVPDLE2CgiuQ/4ReVnR5W53DjFdj4fQxW5TPTissvp1oybmaYqdOVlEvPnbgVi&#10;pqt5HqLW8kCsob72a2iQRWD4+8UeEfh94ZvfGfjDV4dP0+xhMtzdTPhUA/mfQd668RTk+WUXaxzU&#10;7bWNXUdRs9JspNT1G5jht4YzJNNK4VUUDkkntXxZ+0Z/wV98E+F7268KfAXR/wC2r6Fmjl1e9QpZ&#10;xMOMr3k/DArw/wDbE/bm+In7SWtah4G8I6hNovg2Ff3dqjbLi+Uc+ZJ3weydMdc18P8AxY+Jk9ss&#10;1tayxxW6/uxEsmGdv7xrz8RipVny02enQwcKMearr5HrX7QP7cvxg8btdyfFf48axdWcsm86Tp8p&#10;t7VhnIQqOCB6YNfOp+MfhXxHBeW9jbw2NtMWFxLMu9p8/XmvJfi740v/ABAsdra6nIyR8BV7nuSa&#10;4zw/rV/aSbGCtGrZZ5OaxhTlGSnd3RtKpGUeW2h6Trdha2V0Tp0pe2k+aFyuDj0qohyK5SX4lzxS&#10;q+p3yyWqttMUa9Peums7u2vLaO7tZleOVd0bL0Ir9KyXMvr2HUZfEvx8z5HMMK8PWutmTUUZHrRX&#10;tHnhRRRQAUE0UjHHQUAfbX/BMjw6LH4Ua54mZP3mpa35at6xxRjH/jzvX0uM45rxj9gjTRpv7MOh&#10;sFH+lXF1Oxx1zMw/9lr2cHIzXi4h3qs6o/CFFFFYlBRRRQAUUUUAFFFFABRRRQAUUUUAFFFFABRR&#10;RQAUUUUAFFFFABRRRQAUUUUAFFFFABRRRQAUUUUAFU9d01dV0S70x13LcWskTLjruUj+tXKQkjpT&#10;i7O4H5OeJdMfRfEmoaPIuGtb6WM/gxFU67T9orSRofxz8U6Wi4EesSkfic/1ri692Pwo5HuB6VDc&#10;W8d5ayWdxzHNGyP9CMVMabj1olGMo2krjjOVOalF2a/q54RqOhal4c8QXGj6ndNI0Mh8tugZDyCP&#10;Yg1taFFD5oL+nyjpiup+L3hj7dpq+JrSL99Zrtn2/wAUeev4E/kfauEs77aqlXxxX12R1MPRhFwg&#10;lbdWPJzX6xjHL2k22+rbZ9O/BT9ojQdI8AP8OtS08LceSVSTIw49axdftm0aya+jk3K3Kr3Oa8Z8&#10;J/6d4jsVaQjEwBK+le7a9prW6WtvfEsrJuXcOlfiXi9lVapnP15N8k1fyXkf1n9FPM61HC1MmozS&#10;ae73scWviDxU25dM0/DN/GTVY6D4x1mXdq2rSgf8842Irt4G06yj8tUj9vamnUbRRlAox7V+Qyqe&#10;zguWx/Zr4My+rW9ti6zlJ79jof2ffiz8T/2f9at9S8I+J7wQRsGls5LgmOQZ6YPSv0X/AGfv+Co3&#10;g3xXpFrpHii6azvMBJI7jAy3sehr8xJdW2cgCpdN8TT2V7HcxDBVwwHrzXq5TxDi8tqWcnKPZ/oe&#10;BxV4Y8D8Q4P2cqfLUS0klZ/M/drw3490rxTpMep2V0GV1yGyOah1fUkki+WT1/Gvl79kP4matqXw&#10;0sZriVtphUqD24r2MeN4bhdks2K/XMHjI4ijGpa1z/PfPI4XJ86rYK/wSa+5mhrV5yxWsc3pQ5Y0&#10;l1rVrck+XOrH/eqhcX6HJFd1+oqM4ziuU2LPxIbGVTE3fsa9E8KeI4dYtfIkbLY6E9a8Nm1jZNhW&#10;7/LW94N8ZTWmoqGkK8+taRkpGeMwbqU+aO52nxD8OhhLKE+V1/IV85/Fzwumo2k0LQZXBGa+spWg&#10;8SaEXiwzbK8R+LeiLYWsm+P16iscRD2lM2yPGzo1lFvU/Nv4lS+I/wBnv4tW/wARNHjkW3WbF0I/&#10;7uetfo1+yP8AtB6f8S/DOneILG8VvMhXfuPP4185/Fn4deH/AB5pVxpepW8ZLKR81ed/steItf8A&#10;2c/iX/whtzcu2mzy/wCj7jwBnpXlYKo8LWdOT917H12eYOOYYf20V7y3P1xMiavp6yIc/J61x/iD&#10;Qdp80L05qD4OePoPEGiQhZVO5B39q6bWrH7QCoPytXrSjyn57hajw2I5H3M34Z3/ANn1lY+m017x&#10;cS+foIk3Z+Xt24rwbQNOXStVDknOa9t0a58/w0oZv+WdcGKXvJo2x3K5cyPGfiiTHJcBchmUmvzb&#10;/aI8MXvjX9o+x0eZZDDDc+Y3p14r9MfilYCcO6H5ufxr5b8U/BOK5+IbeN1hG+NcKWWt61GVajFI&#10;6Mtrxw8nV8mvmeRfH/TrWTwqvhWOQKyW48nodrgcHn8q+b9Fs7LVNZOmxrtaH/WqJM7z/n8K94/a&#10;MvLiHVLh3ZvlBFfOVrd61b67J4l0lPMa3bNxAo++vcjjk18JxZltTEXqUviSt6n414p+H1TiN0c5&#10;ormdLScbayje913t2PUdPij0uJYzHtH+z39qvxamEXch2j+Ja5vSfFWl+J7SO5s5todfmVuMH0NS&#10;QaTeXlziC+ZUU8Yj3f1r8dlQvJ+10fmfi2Z1FgK0KODamnsl09V0OhbVogdsKhsqRtEYP4n5xj65&#10;J9qz9S1aTT4jdTSr8uD8wbn24yB/nnoKmmhGm2bSxWzMyjAHViap6bFbarPJPq1pdbFI8uNGVfmB&#10;56qTj8iKzoxo79EcWN+tSlGlqpNX2dl6mVL4psJysUu6Rv8Apnxj8BVmy8QWrFYPPj9Fw2M+3P8A&#10;Srk3hi11HzDD4fk24bD7XY9euVIH6CqL+DLWzKyXUssO0dZI26+vPYf5FehfCyjY+YlRzWnU5o2f&#10;yaNF7ovEZI5MuF+63f8AOsL+0HvdV+zTDCqTlW4x/wDWq0bWeVvJhl+7ztS4XB4xnBIIpzaRcS/N&#10;LY3EbdfMiYMB+hNFKNOHmTiHiK0o2VrPXzNK5Oj30CyHTjC0feOI9fqv9RTE8U3uip5cQ3Iwzl4z&#10;n+VV9NednKXXzYAGeOao6tvaVkYOewXd0rGFOnKXLLVHZLMMRg0sRQfLPy0OA+M1tqfivVrfV9NU&#10;M0LfPC3OQT1FevfADxJYeEdXa6txbrrUcUX9l/brhVtUMiYYzKwxIh5GzcufUV53ezNDceXJB838&#10;I2nmqeoWst9cQ3yxTRtwJpLe42M6hTtHfv7GuzFYKpKgvYNJ9Ln9CeC/j3GOfZZlnFlJ1MPhlUjT&#10;nBNyjKo1rJLeK1VuzPRPiJ4s8SeHtZvYv+Fj6xDLHHtm0/Q78Q2nP8IEDEOOcck4HGK81b4u6V4e&#10;0iXTHuWhnkDib94WfcR1J61wPiPXdS0m7uILuzuvMbcP3ijbz3yeW/IVh+GPC134guC7eZ824r8u&#10;dxr52nk9P2d8TLRO6Xmf7GcOvC43LKOIpRTjNJp2tdWumypfapPPJJHHI7+ZIWkbJzJ9a7n4I/s/&#10;+MvjFr1roek6RIHvJVjhLLjdzzjPt36V6V8C/wBnbV/EjCS18MpGski7bi4h3c+ijnn6V+hH7LX7&#10;LujfC3TF8QanYLNqk0Y2ysvMS+g9K+3yDI8y4gmlSg6dFPWb6rtFfqfA8feLmR8J+0w1GpGriktI&#10;Rd1F9HJra3bcj/ZG/Y/8H/s0+F/tEltbz69dRgXF1CpIhXH3FZhkn1OBntxXp2vOjJmMYVTg56D3&#10;rbvbOTy2ODjbXOa3ff6Kwmik8pWw3PWv3PLcrweU4RYfDqyX3t92+rP4zzjiDNOI8ynjsdNznLfs&#10;vJLokcJ4rhQ3DRxyYUty0bDdXnPxB02SZ4jPFItuoIVUxhhj+L8a9R8UzwRqLk2zNtj3LCqH6ZPt&#10;g1w+taZpkiNYqJJpmj3SL5Z2EHpj6UYinfQ0wk1HU8t1eWex0y4utOgwskuGY4YNuGDEB1B96pvG&#10;ukajK0csqxyabtnZGPmA4+6cnius1zSYYNPguLrTbiYouNsiYXOCAeO4POa5W50a4uobqC1hUXDR&#10;xvJdO+PMUH5sf3h2rwq1Plke1TkpxdjPsbmeRLewaZluLWHMcfmDDLnkNzzxXTaRcwWznUreyiVm&#10;jzsdgMN06Vg3VqRqVvdtEGitISF8yHcGJ5wcdhWpo9gJTHNGgia6mLwmQZ8wAdOT+Vc8b8xnX5ZR&#10;VmdTpotFTJiWR5JE8zONjn+6R2xXX+HLqBomt4Sx8u4KjB5hHp7iuR0nSLia0kMsUf7xl87bHzGc&#10;/KwrrtD0oWt7MweORmO9NvG445rro33R4eK5X1NTSXF3dNdqgcbti8HJHrXSWq4K/uup+b0rD0y+&#10;0+xtBLK37vOTub/VtVW9+IumacZLYzBm/vR4P512XS3Z486c6s7RTO0tJkifcZNuG/KnXOu28GIl&#10;l9t2Oteex+ONQ1G/ito3Cx7sPuXkqR2NdF4d067l2/abh5dy5VpByOelONSL2Ma2DlSjzVDet55L&#10;iRZSvymvOP2ufi7N8M/hu9pojI+qajIsFrDJ74ycd8DNei63r2ieC9Cm1fWLpIo4EyzO2M8dK+Vd&#10;TPif9pb4ljxlLYyw6ba3Jg023m7KG5k/SqrVPY079XsGXYaOJxSctIR1b/Q1PgL8OrySK0vLqzKy&#10;eZukfbjOef51718RPFml/C34aXWs6lPGrLCfKV5Nu5scCl+Hvg+y8PaeYlBYbt24j86+Vf8Agov+&#10;0Fp+oX8fwz0mbP2CTzLhlk43f3a8TH4qGU5fOvJ62082z2owq8RZtDC0/hvr6HhXxD+Mlm2s3mqy&#10;zfPNMzYLZxz0rzbVPjW91KyQyH2wa4bx9rst/qG2KVtu7+E9aoaXbmf/AFaHP86/M8HkdGtevWV5&#10;yd/vP6Ay/JcLh6MYrZKx1V54+1fULjfDIyqf4WardvrWsXcXllWLN/tUzwl4GvtXkVkjr0rwt8Hr&#10;ssrTL8vcBa75xy3C6TsrHoVHg8OraaHB2HgnUNRbz542bd7Vrnwla+H9Nm1m/t8Q26bm3L949h+J&#10;r3zwv8OdOtrUK9uuQO614v8AtUeJ9Pi1yPwFoTr5doA980f8UmOF/AfrXr8MZhh88zWOCoRulrJ9&#10;El/nsfD8VcZ08py2o6XxtWj67X+R5Td3k1/dSXk5+aRiT7VHSKCBzS1+7RioxSXQ/mKpUlUqOcnd&#10;t3bCiiiqICiiigAooooAKKKKACiiigAooooA+gP+CfekfafHmt60V/49tOSNTj+83P8A6DX1oPav&#10;mn/gnjYg6Z4l1JRz9pii/wDHc/1r6WHSvNxEv3ptD4QooorEoKKKKACiiigAooooAKKKKACiiigA&#10;ooooAb3P4V2f7CH/ACkv8G/9iBrX/ocdcZ3P4V2f7CH/ACkv8G/9iBrX/ocdZV/93n6P8i6f8Req&#10;P1Hooor5g9UKKKKACiiigAooooAKKKKACiiigAooooAKKKKACiiigAooooAKKKKACiiigAooooAK&#10;5n41/wDJG/Fn/Ys33/pO9dNXM/Gv/kjfiz/sWb7/ANJ3q6f8ReqFL4T+XkdaKB1or9BPBluFGaMj&#10;pSNytAhYIprqZbW2iaSSRgscaDliTgAe9fuP/wAEhP2Frb9lT4EReOfGWlKvjTxdClxqDSRjfZWx&#10;GY7cehwdzepxXwV/wRc/YmT9or44n4veOtIaXwr4NmSZVkX93eXvWOP3A+8fpX7XgkJ/Livmc6x3&#10;/LiD83/kelgqP238hJ35NZ8wMtxjGMVakky23NEmyNNyivmT0iW3dY05rlvjREdQ8A3loob94wXH&#10;+ffFSeOfil4J+HWlyax4u8RWtlbxpl2mlA/TvXwB+2p/wWv8K+CLC88O/CTw9/apjJDXt8jqjOOm&#10;1QPmFcWMxOHjScG9WdmFw1apUUorY5v9oTxrc+E/Gmgy2uoLC11JcaTPaSMFabLxsQM9Mbaoftrf&#10;tHaF4N+HM3hOx1iH+0PEbR/vvM5t0JA655OT+FfCPxp/b28Y+PyfFnxg8SxW8ybriy07T7QLLEW4&#10;WND2ZupPUA15LoXxx8afHb4taP4v8dXDx6H4dt5Z7y1kJVdwICRjPXkLye4Jr5qhgayi033+4+lq&#10;Yil7ul2j3P8A4KQadBqepW1/Zjd9o8PwwNu4ZzEkZGfbFeH/APBLj9l7wp8UL/4uftXfEfSItT0P&#10;4K+G49Q03SbuMNb6hq8wlNskqnho0EEjled3yg8ZFaP7ZX7SEfjzUGl064Vkt1hRdo5RSowox/uA&#10;H6V6V/wRblh+I37LH7VnwDsHH9p6lp+ka1Fb/wAT2yi7tJXHsj3ERPs2a9TKKcqGHnzLWzt/X4nH&#10;mtSNapBRfXU8R+GGnaT4q8BN428OsZ47ieb+1/so8t0uWYlpdq9DuJIHp9K6zwh8Nxf+EbrUdd1+&#10;+vpY2BiW15kChv4geenpXyj4B+LnxH/Zx8bajYaQy7VvZINT0u6H7t2Rypz6HivrT4c/tGfDP48e&#10;Go77w7Mmg+JrWIJf6fI4Un/aX++vvWOIo4ijea95bns4HFYPHU1Rl7slpbo7dj3r9meXWNS0ER6t&#10;BNHGtxiHzlwxUYAPPavsHwBE0ekQxgt8qg818afsqeK5rvxReeCNWvVuLgaes8cu7liGxX2d8Lh9&#10;t0WNj8zLwyt614/N7zuehWh7OKj2OujMSKkL/exxx3rl/iLN5lm2nwNGq8lm9TWz4i1A2UaIDjPf&#10;0rjtcivNWVmjGB069RWNRqWhNKK5kzxTx/pTTGRLeFRtJ5GOTXhXxU8HXk0TfbtBa5jX+K3xvX32&#10;nrX1L4h8PQWqF5Nvoqt1rhNX0PTpZ2iePfu5Fc8LxloetHllTsz4R+IHwX8HeJllt4Tbxszbmt5l&#10;MLbvXb0B964ux/ZwttGvR9kWZctuxBKJSW9fWvvbxd8MPCV3btLqelQzZPymSMEj9K8/n8D6Lp9z&#10;IdO0tIlU4+VcV6kMdUjG1zhqZdh5S57anlPg3wTJoIika1aIySA/NjP5V9Y/s7fDuPXfE+l6UrMY&#10;7hkDMF6fWvOvBnw7bVtUjvNQh/cq37tVHWvpz9mXwyIPiDYwWafMsieWvtnmuf8A3isr9zZr2GHl&#10;r0MP/grV8crj9mFvD/wJ8F6BM8smhR3+ozwxswXzMhQdvsK/PXxN+0F400DSW8XSakvl+cBIIY0L&#10;AnnG0nJNfqV/wWv+AWoXfxN8G/EqGCZVvfBsVrcSr90yROwwe3IIr4ItfgNoeu30dl4n8JTNA0oD&#10;H7OfzBANdso0KOIcJx2Zw4X21fAqdKaTf5ntP/BNf9u3w34b0ubxP8UfFdxpMs1q91oEOtaWEtNY&#10;jiYCWJJlP7uX+7kYYjGa/YL4U+PofiP+2D4ei8OTRzaPp3wjGorJDKGHmXdzFtDYOM7IzXyf/wAE&#10;4P2Kf2dda+FqaX8Rvg//AGrprWS2ayaxb7wg3MVVP7vJzkYr6p/YZ+D+g/Dr4v8AxIv9I0q3treP&#10;UIdI0eK3TasFhbRRrHH74JJz3Ne1QjTjKHs9FJ/kfJ5hKUudVdZRW/qfTmDSjgYoor3z5sKKKKAC&#10;iiigAooooAKKKKACiiigAqlroLWTD/ZPartVdWAazZT3UipqfCwW55LoTmO+uYsf8tm/nXlP7UWE&#10;n064x927X+deq6bhNaulB/5bNXmH7U8P/EttbgDlbha8eXw/M7I/Edp4Ll8zQLVh/dFei+DU821a&#10;Pb/FXmXw6nM3ha1c/wDPMV6d4BnRM7/7wr049DnMLx98J4fFuorLMvCtnbirHhn4S6docsc8VsoZ&#10;T/dru7y7s45DvC/WqEviC1R1jEy+lP2dJSuw5pPRGzp1qlvaqD6VXvUgM3DYp1rfmS3+Q54rl/GH&#10;iS70Y7kiJDH71OpUpwjd7CjGUnZG9cTWsX3Rn61c0iZZY22//qry6XxrfXf8ZXJrvfBNy89l5jtn&#10;5Rms6deNSVolypThG7NDxL4i0jwtpVxrmuX0dva20TPLJI2AABX5K/8ABTf/AIKS6/451pfAfhmT&#10;7PpdtIzw2rNhXC/8tpP7xHUKeB9a+qP+CjX7QwvIW+H3hnUwkNmSbqZW+WSXH3foP51+PX7Xmsxz&#10;63NqlzM67rVxGqrwzZrzsVWnWrcieiPUwuG9nR9o1qL8JfHur+J9S1DXtS8Q3DSXkbsZpHJI9PpX&#10;H/FuxijvVCTs3dpncsSfU1N+zXPc6pokkcVg3zRlxjqRVL4yatd2KPEloqtt+Ystc0IqNRpHbP3q&#10;SbPPtVv9IFpNai2LNtP75urH29BXnWqa3qE8nkxjao4WOPgCugvBdzRPJdbl3MecYwPaubaweS53&#10;5O0nktXfGJ5k5a6EP2uZ1W2toTIScMvauz+F/i5La8/4RTUJlXvblm791rk76/s/Dy/ZoXXc6EtI&#10;3UH0rn9FW+1XWFvxJIskcgdGB5GDXbg8VLB4hVIdDnxFKNanyyPooelOGe9ZfhfxBB4h0tbqJv3i&#10;HZOvo1ama/RqNaniKaqQ2Z8rUhKnNwlugooorUkKRqWhulAH6Rfsc2wtv2YvByKf+YWzf99TOf61&#10;6cvSvNf2QWB/Zn8Hc/8AMJ/9qPXpQ6V4dX+JL1Z1LZBRRRWZQUUUUAFFFFABRRRQAUUUUAFFFFAB&#10;RRRQAUUUUAFFFFABRRRQAUUUUAFFFFABRRRQAUUUUAFFFFABQRkYxRRnFAH5t/tjwrbftIeJgqFd&#10;12rH3JUc15nXq/7bw/4yW8QHH8UX/oNeUV7tP+Gjll8QUHp0ooqySOWGOeFoJot0cilZFPQg9R+N&#10;eE+OdKufB3iybRNreSx328jfxRk8fiOh9696rnfiH4It/GmlKgjH2q1bzLdtv3vVPx/mPeurC1ql&#10;GolHqzOpThUi+Y4vwRLbWVxbX7ycxyB930NeofFL4rWOtf2amlPlo4cyt+FeLXT2ukxN9ol2heGU&#10;tXHah4+vBf8AlafMzKGA+Y9q044yupnuTRwlLlUk73e59V4T8QYfg3iieaV5zs42stj264+KFvp4&#10;U3txWppvirV9V0l9a0rRriaFf+Wuw7TWx+xt+yZdftJ3EOq6tHtsY2y3q3P8q+qviF8FvAPwl8K/&#10;8I0lrCrLGyk7QABjpivyeh4byjJfWJpd+1j+kqnj5jMZFrLabldaX6M+J9O+KV1qWqpo8UaiSSQK&#10;Mr3+tegX/gbxTp+jLrBnjPy7uteZeLrXT9B8aXI05dqxzbo2HbmtO++J3iTW7RdMl1N/JXhYw1fo&#10;2H8GclxfJOFSy0v5n5TL6SHHmBqVqWMgpPVK2lvU/QT9g79pLwzfeBl0TWb+KGa1j2TBm/iFSfHv&#10;/goL4Y8H+KY/CnhhZLy4d9uyy+Zh7nFfnjoPiHxLoE+zQtUmtZJzt/dtjdmvoL4L+AtF+Hfhyb4o&#10;/EQrNOyeYZLj5mH0r6jHcGZLw7Rdeq24JWS8z8Qp5pnPGOdS5afv1Hdv1Z9cfDX46azrsdvqeryt&#10;GsuD8zYZfqK970LULXWdKS7t7pZNy/eDV+THxA/a8u/FWot/wgt99hgt5MRtH96T8K9Y/ZH/AG9v&#10;HNhrcfh/x5G3kt8sdwzYVvqO1flccxlmOKlSw1GTS6pOx+y1+BMy4ayyGIniYPmV+RyVz7/1AGKV&#10;vbvUFpqD283mq33f1qx4H1KH4kaDHrWnorCRc/K3Wquv6HqGmhpEjbb/AHcV0S56crSVjzcDmuFx&#10;MvZyep6x8JfiBHK39nXEvBGAM1X+PWnRXemzXNuMjyyV29K8e8L+LptG1SOaSRl2sOtez6rdReL/&#10;AAW0kZ3N5JPH0rqg1Wg7GOJofU8VGrHZs+E/i947uPD+tywLMeG49BXnl/40h1aeO9eUefC+5G71&#10;2/7U3gy7sdWuHA+YZP3a+dT4qGn3rWV2+35tuc18fjalSlWaZ+o4FUa2FT3uj9CP2SPj5DLY20DX&#10;i7hhWUt3r7G0XxDBrWmxzpIDuXtX4+/s/fEeXRvEi2sV6VSRgU+avvX4BftARZj0jVbgbuAu5utf&#10;SZdio4zDpS3PzziTKKmHxDrUlpufTCCMSK+PmB/OvQPCt60mltEWP3K8k0nxHDqm2aCQFW7bq9D8&#10;HagHTYH7c1eIouKPnZVo1Kepm+JdKl1C6Yy5CLk14t8YNfsdEaSytgvfc9evfGHxtZeGtNkNvKoc&#10;j1r4H/as/aYtNHSeysLnzLiRiPlaplWjQo882dWW4etjqypU1e5z37Q1xpWsrM1tcr5nJZQwrwzw&#10;fpbWmoyebG3+syC1dR8CvA3j74y+K21fVbqRbDdkxsODzXpHj34ZaN4cv1sLCLLRrhmC9682Ufra&#10;9pax9Ji8HHKV9XnLmbWq7eR4/e+HodL1T7ZZwfu5OcKPut3FegeDPDVzqNpHPbafLIrjgrCaqato&#10;QiXETcj1Nen/AAavLbUdJ+yPjzI+GRuK/KuLOH6ixiqQvyS7dH2PxmpwDltHiSWPpx9yava2il1+&#10;8oR+FrSEQzatpokjwV/dZjY8dC3Tj6E1leJrXwxpduduglty7PmvCcD1Hyjpj1r2OTTr+azaz8kS&#10;R9dkkYbH0J5H4HFct4i8Af2lblzoFqjIjBWPDdO4J/pXwuZ4N4dRcE7ddDPi7I6c8tbpQSkup4i8&#10;miTykw6fHGxU4bz5sr6H/Wdvp36VD/aF0lu1rHdPH833YrxlPvw2f8KdLpOkG9ZX0uIMXK/xjGOO&#10;xAqa202ygG2G0hHflOv496qNeMUup/OdShWrSalpbRmWblPMWG7u33FiyrcDPHrnGD9eKsNGHUhV&#10;U85+Vutatj5On3a3Js1bYfmjVtp5Hvmuvs7PwFraxXMNrGZGVR5attdWx3xkVnWxC0dmdmWZLLHV&#10;PZxqJNvRHmWq3K248zewm7hv4v8AGsR4Ly61PzbiJl44bBwa9uuvBekZ8xLNGUnI3Ece2K57xRZ2&#10;Vuyi3tlz04r3MDl+KqYf2lrX7n6hlPgdiM2qwqYmvaN07Jb+pwsHhCLUcC4jHl4/iXmug0b4f6Uq&#10;bLSxjVu7eWOf0qzpca3U6qi8hsGvRPB/hgM0eY92efu9K9TA5fGm/ebkz+gsn4E4a4WhGrQoxdRL&#10;4mlc83u/2IvC3xS1mHWdSvbmGQECRYZPlZfTB/pivSPDX7H3wu8Crb6RpHh5tW1OQgx/a2ysK+pU&#10;YGPY5zXrHgzSLOxaK1ig3XU7YijHf3+leoeG/AlroKSX7RedeTfNNNjn6D2r7TJ+FsJmGIVevT91&#10;d9mfT4rxC4s+o/2fQxc4U1paLtp2TOb+CXwMg8OS/wBraukc0yriKMR7Ui9lHQCvYIIJI1Xyznb9&#10;6s/wfOGtJIpo2SRX/iHWtK5fym3BsfLya/SFGFKKpwSUVslsfn9Kjyzbd23q29W35vdhcM3lkD/v&#10;msfVrXTrxGjWAM3pVi8jeVWNtcFW+tYuoRakHK2l0qrsIRuvJ7mqj5nfThEy/EFpY2ys0t1HHtPL&#10;s3T2rg9Vkgg09b8EGHzDHv27mIIPOK3tV0nxU2kNKlsk1x5TBYbg5Xdng/j1ryHxlH+0HPo0dxae&#10;HoY03K9xGJBuXBxgVz4hxjqj08LQ9o7c1vmX9Sv47ELe/boI2NwVVLjKrtK4BIrkJL3Q4bT7JcFZ&#10;2lhkjuNvVNzcYz2rmvFXhr9o+/voPL8JiQMhxJnKnuD7elc/q/wt/aN1ONrg+GxuuJF8yNptrRgf&#10;xH2rwcRKpzaRZ79HC0uVJ1F953N5rulWMFraXEcf3TE/mN0PT8DTh4g0yGFLR7pBLZpiPfJyfp+F&#10;ebj4A/H68vbi0uLqOOzmi3faeWEbnsf8au2X7LHj1mMPiD4h75YYwNsEZJ2jvnNcPNW/lZtLD4S2&#10;tVfmdvJ8btA0q7kR7qMqsJWeHd/rGxx+IrPm/aImM32LTLQyIYw0Uy8PC2Ohz1FQ6V+yvpsiwreX&#10;NxLJJzJK33jj2rtNN+A9qvlrZWdtiRPLkk2fM/GfwOKqLxUtlY5alPKqfxSucrZ+KPiV4tu5diyL&#10;bXCgou0jcvcV2Xhf4f6zqEi+Y7dCPmbG3jgn1rstA+H2n2CwpH5ka+RiIt/Aw6itO88UfDXwcsU2&#10;ta7DHIzBUHnZy2OldVPD1pazZ5OIzLDwTjh4/ciz4O8FxW0UM1zJubb+8+Xo2KveMvid4M+Gtr/x&#10;OtSVZvLYw2aEGSU+wH1rgda+OviLxMPsfwz0AouxkmuLqPaFOcKy+tU/C3wuTVtXPiTxFNNq+qbh&#10;Ek9xHgRL/EAO1dUZRp/DqzxZ0K2IfPXfLH8TB8W6j4y+OHiaKWZZo9JttskNiUIBb1f1+lerfDn4&#10;cWfh7R4YTGg+cuzKuM57e1bmh+EbTSwFt7VI1x90VrTMILRxD8u1Tx6URpylLmm/Q58VjacKSo0V&#10;aP5niP7Yn7UuifArwoui6JdxtrF4GSGCOQboxj7xr88fGeoa3491C41nU72Sa4uHLySMc5Jq1+0n&#10;ceIfEn7QniS+1DUZrgLqjpD5zE7VBxgelbfw98LwX1sr3ElfjfF2eYjEY7ljpGm7Jd/M/beF+H8P&#10;kOVRxUtalRJt9k+h5c3wo1LUp12q2c9dtehfD74AgMr3kXA/vCvTtM8OaTp/7wRI2Pap7nX4dPG2&#10;DbxwBXzdTiTHSp8kdD2K2dSlHkpkugfDvRtDiUiJRgVrnWdG0lNuV9M1w3iH4gy20fzSsDj5QK87&#10;8U/Ey+uN0UEzBicYB615tPCZrmtbq7nLTo18VFyqS0PWfHXx10zwv4eur2ykR5o4ysCBurnp/jXy&#10;1f313q1/NqWoTNJNcSNJK7d2J5NXPEut3OqTC2eQlY2Jb3as3BHOK/pjgDhOnw1lnNNXq1NZPsui&#10;PwLi/NKeYZo6dB3pw0T7vqxwz3ooBor74+TCiiigAooooAKKKKACiiigAooooAKKKKAPqz/gnmD/&#10;AMId4gOP+Ykn/oAr6Ir5x/4J5XIPhvxFak8rqEbY+qCvo5cY4rzMR/FZ0R+FBRRRWQBRRRQAUUUU&#10;AFFFFABRRRQAUUUUAFFFFADe5/Cuz/YQ/wCUl/g3/sQNa/8AQ464zufwrs/2EP8AlJf4N/7EDWv/&#10;AEOOsq/+7z9H+RdP+IvVH6j0UUV8weqFFFFABRRRQAUUUUAFFFFABRRRQAUUUUAFFFFABRRRQAUU&#10;UUAFFFFABRRRQAUUUUAFcz8a/wDkjfiz/sWb7/0neumrmfjX/wAkb8Wf9izff+k71dP+IvVCl8J/&#10;LyOtFA60V+g9DwXuI2OprV8C+CvEHxG8Y6X4D8KWLXOpaxfR2tnDGuSzuQBWSxGMe1ff3/BCn9me&#10;48UfFq7/AGjdf0Qy2WgqbbQ3kT5TdsPmkGf7i/qRXLjMRHC0ZVJdNjSlT9pNRR+l37Hf7Mvhz9kn&#10;4AaD8HdAij8+1t1l1e6Uf8fN44zK5/Hgewr1WVx5HPVaiuS6KpwM1DPd/u8HrjtX5/UqSqTcpdT3&#10;acFGKXYjMx8zGP8A61Gt3stlo1xewR+ZJHCTGnq3aoWl56Us88Mtu0FwMjGGFZ3NLdT5Y/bg03wl&#10;4Q+F8XiTxOn2/VJroXFxNPJhjwcJGOwH8q/If486J418W6zeeK7ixhTS7Kd2Sa6k8tJOM43NgkDj&#10;noccV+pH/BRzxLY+H21LX/Et+r29nZrFa2c0irHJkZ3HPv6V+K/7RnxO8Z/FbxbPPq17e3yrG0dr&#10;YWysscijphB97t09K+brfvMZK3Q+mwkfZ4NN9TyTxhd20mtNrVze/arxbgtDFHH+7i5+/wA9eeax&#10;tS8X6lBp6+HNDnkkn1C6El9cbsny1PJY9h1qxc+Ctfa5/wCK0s5tLt5FYmBm2zNxxkfwj9ah1bW9&#10;Gg0mTQ/DtkscL7YribHzS8/dz1+prujblsc8uZu+xzOqazquuardOkp8s/N14KgHH8hXqv8AwTZ/&#10;aSk/ZN/a40HxpqWoGHw7r8c3hrxg38L6bejy5ZCPSN9kg/65159q+h/2daQ2VuArMhNxt6tntWL9&#10;gt47aWe4t9yxxkQx9AT/AJ61tCSvoZ1Kbep7p/wVz/ZfufgF+1RqOs2KRtpHipft1rJbsGj+0YHn&#10;AEepIcezV8lTyXFlcLe2V3JBMh+WSJyrL+Ir9F/Dl63/AAUd/YVfwFrCCb4geBYY7WK7kOWeWKP/&#10;AENyeu2eFTCx6b41/vCvzr1azvbC8m0/ULdoZ7eRoriGRcMjg4ZSOxBBrbC3jeD/AKRw4ht2nHr+&#10;Z9V/8Etfilq6/HaWy8Q61NcyXFh5du1zKWwAeQK/Y74JWwls2LNuztIFfgZ+x/4qbwZ8dvD2rxym&#10;NWvBFJj0biv3K/Z+8b282lQkXXzSQY69a8PNIxp4y62Z9NlVSpWwGru0zvvHr2MHEsi5XiuTg1qy&#10;js5H3rxnNVfinrbjdtm6Ln73WvLR4+eGWSAzZ2/wqa8WpJcx7mHoylE6Lx1q8JG8Hbnha8t1zxCt&#10;vdEQtnPFP8cePoEdp57n5sfKu7vXlev/ABc0OyuGY3fnTHhYYuTn3rD4paHr0YqEfeO31/xXHHZt&#10;Jcz7dn970xXB6d8Rp/Euu/2V4Y0Br51b95Jt+VBXL634l8Q+OJ/JllMFr2hj6n6mum+A3jDQ/g9q&#10;d9Fr+ltNa3R3RTRruaNu4Nb8to6j5qd9D2HwHGl/5Om3dj5M+PoK9R+DuvQ+DfHNjfm7PyzKG3em&#10;a8Th/aG+FmpauYtJ1Rba6CD5LqMxn8CeKuWvjuc30d1almVpAQc9s9RTjKVOSkRKh7WLXc/Xz9oP&#10;4d+Bfjj+zxp2teIbeC4hjsQLeVgPlZh0z718D/BVvDPw8+Jdx4U1jSob61jumj8uaMMyDPUV9Zfs&#10;nXV/8dP2Pda+FWsa1LZyX2nyDSL5jzDNGN6uPYMFz7A18D/DPx7L4v1231uaRTfeeUmkjbOSGIYj&#10;1BNexmFaMpU6iWrWp81lOFqRVeg27Re3+R+tHwM8PeFI/Bxu9Dghjs/JV5I1XA6ZzTP2SLttY/4S&#10;DXLiPbJcaxcuvujSEqfyC1xHwD1LVL/9nfV9IsdXt7O8uNN8iyurqTagmk+VFye5JwPeu7/ZNj+w&#10;6NcWdxatDdRxql1C3VJF+Ug++a9WnU58RSstLHyuJp8kat3rc9lopqOHGRTs56V7h4oUUZx1oyD0&#10;NABRRRQAUUUUAFFFFABRRRQAVX1NN9owqxUN8f3BqZfCxrc8gjQQeKrtM/8ALSvO/wBqCHf4bSYf&#10;wzKf1r0jUF8vxlcrjq2a8+/aZhaTwdJIB91hivHqfAzrj8RofCuXf4Otjn+Efyr0zwaWOdpryn4P&#10;TFvBdvz/AACvWvh+iTFw3tXoxfuo5/tMxfib4k1LSZ1EU+xfes/Q7mfUJYppJmb5ga2vjD4afUrL&#10;fbwszq2eKo+E9Dv4kj3W+MY7V5WJliJVvd2O6iqPs9T0jw5GGtMH+73rI+Imii40mR1PzKufpW1o&#10;CPFDhvSl1y1S9gaJx8rLjFehWoyrYfl6nLTqezq3Wx4raafNJc7VVj3q18YPjAfg98NGjs5ManqE&#10;WyAbuYl7v/hXo1l4RtLc7jDtXH3vavhH9t341z6t481KGwkYwWf+jwqv3Rgf41yU6EsHTcmzup/7&#10;ZWslseAfHDxdq3ijxDcKLpmV5CrbmzknPJr4d/bCm1SOaOKZGjMkzRtsHRRwfwNfYUlxbtYTavqU&#10;rOdu+RfevkT9p6e/v/FsuppcFYfKZbaPbu75zXJTlzVLnsV4ctHlRyH7NnxKs/CemXCXcoaS3mEV&#10;vC3ULnkmuv8AjUYtQVdbt9GdluIw67vu59q+dbnVbjRvFEGqKzJDdP8Avyy7f3g68elfTngnUoPH&#10;Hwyt7hP3kcKlFjYZzj0rStH2dRS7mOFkq1NxfQ+ftRs9W1t5ZpYCixn+7iuW8Q3sGiPsnkUSRrvU&#10;dq7z4xeL5dDnnjtzDHCjDdEuNxPvXguu65NrGpy2VzLu/ebi6HqPSuylzSPOrKMZWRJA1z4h1OTU&#10;b24YW+7cq/3jWxZLNp9pLex/LkZUVm2MZO2GOPbGvLNVvxFfiz0hrffiSX7vPQVq9WYc1tTX+E/x&#10;Kaw8appzzZt7r93Nns3Y/wBK9zU8Yr5f8G6QbjxHbwQtiSZwSwr6T0a6SaxWETb5IVEcp9wOtfT5&#10;BjrSeGl6r/I8fMsP7vtl8y9mikUilr6w8cKa2ScU6jHzZoA/Rb9iC8W//Zf8LKp/1EM8J9ts8n+N&#10;etV4D/wTi1/+0v2eP7KZtzaZrdxCf+B7ZB/6HXv1eJW/iP1OqPwhRRRWRQUUUUAFFFFABRRRQAUU&#10;UUAFFFFABRRRQAUUUUAFFFFABRRRQAUUUUAFFFFABRRRQAUUUUAFFFFABSN2+tLSN2+tAH50ftu/&#10;8nK+IP8Aej/9BryevWP23f8Ak5XxB/vR/wDoNeT17lH+Gjll8QUUUVoSFJjndSnPajnHNAHlvxl+&#10;HL3F/wD8JDYE/Z7hsXKL/BJ6/Q/zrh4fAlpE3zDp3r6EurWC9tpLO7i8yOVdsi+o/wA/yryjxZpF&#10;z4Y1aSwmO5PvW8n99CeD9f617+X16Nany1H7yPJzCs8JT572ie+/sb/tf6b+zv4Xm8OX9uRt/wBT&#10;Iq5/CvRL/wCJ7fG55PEV7qj+TNlkVj2r5D8K+DdZ8S3UQHyxO/p15r1i60nVfCmmJa22oNGkcfCq&#10;3FfIcY5rhcRKGEou0m9Wuh9j4P59iJZlWrxalRpLXS+r6HB/tF29toXjGGHSIyzTvtbDZzU3hz4U&#10;+J7zSE1YrtDDNYPiqXUNa8SLdTNvaN+rc16R4W8d38Gjx6PJuChP4T2r7bIc+yvh3J4Sx1fayTep&#10;OcZfnXHHE06WUUFzTbdtjgdZTVdIv1UnEkLD8K+hvhh8aNK+IHw4k8D+JLWM3KxbCz/xDGK8ih8C&#10;ax4/8QP9nikjhDfPM38hXZ2HgnSvhmq3JnXzNuSWbmvosPmWR8XJxoSc4/geBmlHPfDnEQpYhctZ&#10;u3LHV/gVfBP7Omn6RrN1fXDr5LSFo1H1rrLHwl4XtNWjt4UVplbPyn7tcjqXx4llvf7E06VYWlG1&#10;pPQe1Gm35gk8+C9LO3O4tk5r8n454+p8Ky/svLaVpL4pWWx/R3gz4Pz40qf29xDiOeEvgpXenmz7&#10;+/Y//aI0fwXBB4Q1SaPaqjbluvtXvHif4saJrd5FDZW/mLJjla/J3TPFWv6Xq1vqdlqUizJKpVtx&#10;9a+oJ/2m73wj4ftLq6hV8xqWYd+K+e4azHHcd89GCUakdbvqj5v6RPh3hfDOnQzHJ7yhUk1KP8r/&#10;AMj6q8ReDYNViN9pZwzcjFa3wn8YajpDt4a1wMF6Rs3celfK/hv/AIKG6DbTwxaht8tmAMm4fL9a&#10;+gvAvxh8AfEazg1TTdSgWVhlWWQcmvo8Zw/mmS2liI3T6rY/Gsn4yWYYVUq6d133TMn9qT4bRauz&#10;6pBFuWRfSvgH9pL4Ya5oIm1nS4WGw7vlr9LvHNympaR5DN5g28NnNeA/Fj4a6br+nTWs1up8xSPm&#10;FfL5lhY4iPNHc/VeG+IFKkqcpH56/Cj45tp3ia3s9TmaOWOYIwJ96+5/Bvje5ufD9tr+mXWJEQMG&#10;B68V+fv7XHwZ1b4T+MT4k0mBkhM29tq9Oa+l/wBkT4lx+MvhjDBJcbpI4gpG72rx8BUlh6jiz6rF&#10;1Kdempbn3x+zb+05b+I2TRLy+C3KkLtZq+rtK8ZWuh+HBqM1yo/d5+9X5C6Nr+rfD74lWHiS0u2j&#10;hW4XzlzwVzX2l4p/aL0+8+FkOqWurxnbbAkeYPSvq8LiqeKoe/uj85znLfq2LXsvhl+DD9sz9quz&#10;8P6XdBLzdMykIoavirwXpXij41eMP7Q1FZJPtE2VU9lzXGfFz4wax8Xfib/ZMVwzwrcYVAevNfZH&#10;7KfwktfCHhVfFev2qq/lgqrcYryJc2YYrlXwo+yy2OH4fy328v4klodz4K8M6P8ACPwNFaQRKlw0&#10;ee2elcN4n1IXdy19dNu3c81s+PfGH9qXjyxy7Y14H0ry7xV40hkn+xwyZAPzYNdGIqRpx5Y7I+c9&#10;pWx2IdSWt9SPUmN/eMyOQo+7W/8ACYahpXiFGyJIpsLsY9TmuZsbyKYYz96uh8P6gllMjmTlWBU1&#10;5tSMcTDkkjetTUIaI+nPCuh6ZqdisqY3d42Jzn0qXxr4f1GXQLg2duGkjgYx4jGeATwO59q5rwr4&#10;ijnsLfV9Pk/d3EavjPQ966d/GoEHODx94NXzGMyrB1qM6Mly3+8+dxuXSx1GUF109D5t8NfBHxd4&#10;yu2lNt/Z0DSEvNeLyPXavv8AlXS3f7NNnY27I2qzXn91kYL+lej654wtog33UJ5WuT1HxTcKrSQ6&#10;my/7O3INeFh+H8pwdPlqLnfdnzeV+FuUUIuVaHO3vzbfJHnWofBu00y/zd63MYB/yxkX9M1cRfDf&#10;h5AdPs41ZerAc/nR4r8X3hjI8sP8x+ZWrkZJr7VLjeXbDcYqo4fK8LJ8lNX+8+yyfgHI8qbq0qCX&#10;rr9xsa742ec4t3/754rJgW51udQ6Nuz1NamkeCZNSKgwk5r0TwR8JS7RySQAd+a0nOVXS1kfTSzL&#10;A5fS5Y7nN+Efh7HNKtx5GG7mu/k05vB2gSav9h8wxLnb0/H6V3vh3wPpWh6f9qktR5u3gN/DVfWL&#10;OK8T7LPGGjdSrKR1BqYSjQqJtddT5mtnFTGSavoZn7Mt9/wl+v3mvXsomkjwF9F9h6V7/HboIsmv&#10;nr9m7Q2+HPi/WdDkfMM0wmsy39w9vwr3N9XIG9B2yDX65lsqdTAxdPY45WjVsjQklS3cOQFK/wAX&#10;rVW8uxN5jK5AK1k6lrcix+a7dPvZrDfxcIZBL9pb94xGCOldkjqpxa1sauoalrUBmnjt9yrhV8vq&#10;RisS78WanpMTFreQMFLqgXdu/Gn3PiybydjMqgsN0hbtVG48WaZLcraNdxyO/wAgyPlXv1qJTR1R&#10;jfoc1rnxeg0ayh1bxNeywh59u1FOEJOAuP61R1/41+H9Ji333iCMBW3Q2y4ZpPT8K6K7vvDutwfZ&#10;bzTbe4jmDIvmQ5GQea5XWvBPw81Xyr7UPC8MjfZzErRqBuCtyB9K46knLY7aaoyXvJmdqnxZ06PQ&#10;rm/1vxrb20rYa3t4WBYZ6LVMfF7wfanOsa/HJd3EJEW6TAc4HbsBVDxH8HPhFqGsSXdzoUuDFGiq&#10;rMFJz19jWNP+zx8N7TU7GaC3kkaS4dF+0SHCHHTPvXBU9tzaWO2MMLy2bav5I09S+Nngg6ZNPeeN&#10;7SKPcsVvHDcD96wbGRVfXvjn8MLGa7k1TxDEslqqJbxxOPMcY/WuL1L9lf4XWV/bGHw7FMzXUklx&#10;tum2qSem0njmrSfAbwReWmyXw/DN9nmZLdZm5jb1J6kYrhqSrX1Rp7DC2TjNr5Gxe/tM/DGG1vn0&#10;qe4uLiNVlgUKWYjHYjil0H9o/wARazqUbeC/h3PNFHGPtTzyBMAj7wz39aZp3wo8H+HbeRNM0qFm&#10;+Usy/wCrTP8ACa6fTPCdgz+VeWiQtHtURwceYp/iz3pQq1norI5KtHARTcm2c4mp/GX4iXMf2rUp&#10;tMtVmfbHb8ZT0JrW8HfArS/Na8mlmubl2YvJMxdQ2ffpXoOi6LbacGtLIqq277kz64/Wul021t0i&#10;Wa1RVEjbpFX1reNGcvjbPOrY6lh9KMLGL4b+H2naWkdp5Z3bt27tXaabpdtZLtjhUKx3N9abCsCI&#10;GdenNE2oFyscS7a7IU4QifO4jFVsRLVli5uIj+5gHTjNYnxB8QWXhDwLqXiLU5tkdtaO7N6YBrWt&#10;o95BI/8Ar185f8FMPifH4W+Ey+CLGaRbrVmwPLbHyDk59v8AGs8VW9jhZ1f5U2Vl+F+s5hSoP7Uk&#10;vxPg/wAWeJoPEHi7UPEUrljd3skoJPqxq1oPj/8Ast1hhb5W4PtXnrtdGZlfcOauadbTzTKrNX8+&#10;YuPt6k5y6ts/sSOW4f6jGl0UUvwPZ7TxfcXtqGhkzx2qrdatfSAuyN9ayvBLRwqsc7Z4rrZLK2uE&#10;widuK8DljTlrsfD4ulSweI5eXRnnfjbVJRDsDtuauKvp2tbfz2fdJJkR+w9a774h6ZaadDJqOott&#10;iTkY/jPZRXl97cyXlw1w/fhV7KvYCv3jw7yujjMOsTKPux283/wD4PjjiaGXZf8AUsM/3lRa26R/&#10;zZGh4p1C9M0V+yH4Y9WFFFFAgooooAKKKKACiiigAooooAKKKKACiiigD6M/4J6amE13xFo5f/WW&#10;8Mqr9CQa+qBnHNfFf7DuvLpPxuXTnfC6jp8sP/Ahhh/I19qV52IVqhtH4QooorAoKKKKACiiigAo&#10;oooAKKKKACiiigAooooAb3P4V2f7CH/KS/wb/wBiBrX/AKHHXGdz+Fdn+wh/ykv8G/8AYga1/wCh&#10;x1lX/wB3n6P8i6f8ReqP1Hooor5g9UKKKKACiiigAooooAKKKKACiiigAooooAKKKKACiiigAooo&#10;oAKKKKACiiigAooooAK5n41/8kb8Wf8AYs33/pO9dNXM/Gv/AJI34s/7Fm+/9J3q6f8AEXqhS+E/&#10;l5HWg9KBQ3Sv0FHgvc0PBvhTWPHfizTfBfh20ee+1S+itbWGNclndgo/nX9D37JH7OXh/wDZf+B3&#10;h34TaRDH5mmWCC9mRf8AXXDDdK/vls/gBX5d/wDBCD9mRfil+0RffHPxFp3maV4Gtg1kzr8j38mR&#10;H7ZVdzfUCv2NeQs4J7V8nn2LUqiorpuengado876j75jsyOKz5SQvWrl0+6PGaoXNxbRJmadV/3m&#10;r52R6USLzGZ859qra5qMem6RdancPiO3t2kkPsBUU3iLRYGKyahGP+BUl/8AYPEeh3mmQyrJHcW7&#10;Rnb7is5fC7FrdXPjD9sH4EzfFLw7B448Zaf9qvG8y6WOfLw21qikjKfxf1PFfnn+09438HfDWx0v&#10;U/hvr3hGy1C9sJBeXixrNfwgkjOT8kRxwFUcCv2Q8d+Cbbxz4AvPAvii1mW7g0x4IJoG2eemD0b+&#10;Yr8Hv+Ckf7Lc3w4+K994d8PyTXTteCGCNYP3js33QB+PWvBxFP2dVLpLqfQYGr7Sm126Hyz8UvHt&#10;nJeyyWmoy39xIxMl5cSbmLZrM8EaL51tD4l1omWWa4WKxtR0DH+LHek8RfBjxZ4Z8Rf8I/qtr5mo&#10;ZXzo92Y7YE/xH1rStZBbeNrPROR9jRiCv8AA/TOP1rqjyqNok+9KfNIt/FPV/Dfg547eKIXN00f7&#10;xmPy7u+fb0A9K8o1jxRqmps00U6rH/CqjaB7V0/jex1LX9QiEpLP5atNjqOuAP8APpVG50JLBPsP&#10;2T5khDRRbeQSfvMa0jyxOap7WpI6z9jn9pHW/wBl/wCNFj8QLya4k0W/j+weJrGPrNZuRl1/6aRs&#10;BIh7Mo9a9Y/4Kn/swaTomsaf+1l8KUjvPDPi+NH1iaxX91FduAUuRjokynd7NuFfL+oxoZlgml+e&#10;TACjv/8AWr6+/wCCdv7QOgeO/COofsNfHb/TNC163lg8PyXDD5N3LW4J6Hd88Z7MCP4qv2jjJSXQ&#10;n2cXFxPjHwVqE2mazBeRnZJb3CyIV9jmv1t/Za+Mba98PNO1O1uvnW3RjhvbkV+ZX7RP7PHiv9mL&#10;4433wv8AEYaSO3nWTS9QC/Je2j8xyg/Tg+hBFfSP7EPxVl0Vk8G38zKp5hyevtXnZxH2kVOPQ9bh&#10;+fJN05dT798VeKhremedDL94Z615be3c41NljcD5iWrQttadYfsxl/dyLmNm7e1c/qd55U8hbAZq&#10;+YlLmR9tRioxseWftEarrTaQ8emXbwyXEnlrJH1UV866F8TNR+HfixdB8d+HrlzLzDfRsSsoz157&#10;19N/EfTW1L7LFs3BZtx96wtV+DmjfETTP7P1PTVKZ+WZV+aM+orrwdWnGPLJGeKjKc04sreC/Hnw&#10;41W2juP7Z+y5/hlQ5reurzwpdFZdM8U2cjMP9X5oGa4EeBbD4aaxZ6J430/7ZpNrG6wqvyPJu6Hd&#10;3x71lzfDzQ9c0l/EHhfX4zNJdMkel3HyyIu7CnPeur2VOTvFnRTp6JzuvPdHqWmfZZ5Pst/YQTQt&#10;jHmx7lPPrX1V+yt+yh4V+NcFlbaP4uXTbax5ureOFpGUE5wpPr29K+E/Cdv8Zfhv4gtYdNhvHWRx&#10;+58nzkPPpzX6Dfst/H/xx8DvBWofEv4tRTaHoOl2yveXS6KBvwQNu3GWOSAAOcmqo0eap72xONp1&#10;6WFvRkrm3+2R8bfjJ8CNEvvhX4L8XTeG9Ft9Fa1tPsahJHhYbWJfruYE5I9eK+bP2Q/EMr+I9P0e&#10;V8zQTrFt9fT/AD71n/t7fta/EL9t/wCIGky6H4GuPDfhq7gjt9NhvINl7qEStlrqQf8ALNW6KvpX&#10;rn/BKj9mbVvif8e31q8tm/sjTrhTcTEfKSoCqv1JrGpGdTEKF+uhyYdrC5fOpUVna782fVv7a2oe&#10;INI/ZY8O/Bvwpqs1j4i8RXsWuQLbsVkFvYOswHHPzShB+Br6z/Zs+I0HxI+HOl/FzRogknifwul3&#10;eL2ivIwFlU++6vhX4/8Axms/jL+1pr0vhu8gGn+EbNNI8L3ScqfLJS4bjsZcj3GK+ov+CYv9qaR+&#10;zPN4W1guJtP8RX8HlyctEsgaXb9Oh+hr2sPU5q8o9EtPkfDY6n/sqm929fme/wD7Ovi7X/GXw9h1&#10;nxJPvvGeRZtvQEOR/Ku7E0qHbmvN/wBlqVX8Bt5ZUqLycH6iQ16NdOqLvFe1hJSlQi79DwKq5ajQ&#10;NdyDllFAvufuLVObU7bbt34+tNs722uG2rOrH/Zrf2nS5HKaH2+LIDKasA57VlTzL5iqp/irUU5U&#10;H2rSMrkyVhaKKKskKKKKACiiigAqK8/492FS0y4VWiIak9gPItfV4/G0w7EZriP2i4t/gW4ZeqjN&#10;d34xHk+MyR/EtcX8eovO8D3Wf+eZrxqnVHZHoZnwRfzvBUAJ/hFeu/D2ULOV9Vrxn4DTF/B0Y3dB&#10;XrfguYw3Abbztr0Kb91HPL4md7f6ZDdRqJCvPXNV10+xtl2qRgdNtZHi3xpFodqs1w2PSuTHxUfU&#10;H2Wob25q5VKMNwjGcj1SwNusB2EVS1bVorSRi5VfrVPwtdS6japNJ/EOaq+P9NkOlyvGW+RScjrS&#10;qVoxp8yCMJSlylfxJ4ztbTRry5+0D93au3X2r81fiBIur+LtWubqHzEuJWJDc55r6Z/ac+N0fwh+&#10;Cmq+LbuNm82RbFSx6NIcZ/CvjLwh8S7D4g2LX1g+4h2R/m+8RXk18R7a3Y93LcP7O8kcT8RtGuI2&#10;azktGS3/ALwkwCPSvn/4neDo/Fuv+cNPkjt7dCjMx698ivpjx3b/ANqyNA/C9VDHiuN1fwsZ9MkS&#10;T7OzMh2sVxt9q811fZyue37F1I2Z+dPxp0ybww+oOumyTLLlY3b+Ak9ce9bnwd+POreAfhJPY30W&#10;2bd5Wnxs3Ic9zXrX7UngyyXQrjULmMQTGVdswXgbfavmFNJGuX00dzO0iybiGXgK3qB2r1KdSFek&#10;rni1qdbC1nydTE8Ta74u8a6rNLcTFri4kIn44HPak0vwnFZYS4++3WRlrtvD/gg6dpX2rDSbh95R&#10;81N1HQrgWjXOpI0f/PNCvOK1jWivhOeWGna8tzm/ssduvlRNu2n72OtYupwLfTtJKzbVGK2tXaW0&#10;g2RfxDlqxLaaTGJYmy0g2/L1q41DOVLl0NvwVpNvZb9VQ7WiGQzdQK7zwnrj6d4ghl/tFWtriP8A&#10;0hWbuTwfz/nXHeMrW20rwnFJa3HkzzAblz0FYfi7Vni06zXSpmX9z++kWtcPVnRxEakXqmZ1acJU&#10;nCR9Ir0yDTq5f4R+MI/Gngm21Ey7p4l8m556sOM/j1rqBjHFfp1GrGtSjOPVHx9SLpzcWFFFFakn&#10;1r/wS98Upv8AFngh5PmK299EpPoWjf8Amn5V9djpX54/sH+N08G/tHaXbzy7YNZhl0+XPTc4yn/j&#10;6qPxr9DgQeleTi48tS50U/hCiiiuU0CiiigAooooAKKKKACiiigAooooAKKKKACiiigAooooAKKK&#10;KACiiigAooooAKKKKACiiigAooooAKRu31paRu31oA/Oj9t3/k5XxB/vR/8AoNeT16x+27/ycr4g&#10;/wB6P/0GvJ69yj/DRyy+IKKKK0JCiiigAOccVn674Z0zxRbx2moAIY2zDN/cPp9D3rQPIpuD1zRr&#10;qk7HPisNTxmHlRqbSVhtjDYeDmt0ucIsTDfx7U3xd4hm8UFbTRYd0fUstSt4cHjN4dEluFjkaRVR&#10;nbhlz936+ldr4q0Lwx8J/DC2Bjj+1eXhY/4s+tfN0+H8FHEfWcXVd76Luef4dYfOeF44zAwhzRnK&#10;/P5f1ueOXHhoWk++5I3Meldn4C+DmpeICuq3M7Q2qdWbgvVbwNoM/iLVm1/Wxi1VsqjdDzV/4sfH&#10;u08PaaPC/hW42y7drvH0QeldeKyd5r+7qaQWqX+Z95Pi6XB1GWPwrvVs1ddL9ib4l/F7w18J7H+x&#10;PD0KTXWMfL0U+prxvXfiX4m8YXHnXNzId5+7VO6lt9auGvL5vNkZtzM7Z5qvresWOhWizQxjfnCq&#10;tfbcL4ejleHm4O1lsux8PDjr/WzGRjiKX729+Z6t/MuRw/2bINS1SXkf3qk0fxzq13qP/EvmLRhs&#10;KtcZdX/iPxhdx2sSttZgFRc16l4H+F8fhrT1vNYnUNty27jbX454hZhDFYlxlBXb001Z/Z3g/lGZ&#10;fVFVoylyJXbvaKOt0HVJLyxV7niTbzUfxA+L2svoI8OXF2SYf9TJ32+lcX4r+JmnaKzWOjzBivHy&#10;HiuF1bxPqusu09y7e1eNwnh84yDNqeNpJpdV3TPrfFDOOGOJOHamU4qanOK33s15nSHxtPjfHcsx&#10;PbdXSeCvj18VfAc633hjXZ4UQg+S0h2H8K8o0bVLXTXaW+Jb5vlXrTtQ8V61r90umaFZyKrcfWv6&#10;hnnmFrYP/a5rVfC7H8KU+G5YjEOOGouXK90ux90/s6f8FVp9V1uDwN8RozHI3yGY8o30NfUl38ZP&#10;h14lhhS01aFmnAKrvHf0r8vPht8Go/KS81q2KzDlt6/Ma9U8JWr6ZrduLfWJY2h5XdMePpXh4ngi&#10;jjKDxFOooXV7bqxyxzh5XjnRhFuSdrdmfRn7XfwSj8e+Abu5s7Tzg0JK7Vz2r5K/Yy8S6h4B8W33&#10;gfV5HXyZiFWTjjNfZfwR+PnhvxBC3g/xNfxynbsPmSCoPiN+xN4X8Rao3j3wDHDHctl2aEda/Icy&#10;y+WHxDUNbPddT9SyzPKtOmqeLi432bOF+K2swReGJr2J/m25U14HYfH74u3EVx4Wj1WRrMkonJ4W&#10;vWfjH4Z8XeE9Ck0vW7STaq7d+3rXlvwv8Ow6hfyPJGPmbC15NWrWjK0XY+pwtOhXhzzs7bHpf7EP&#10;w/XxL8Vv7V8TS7hGwZVb1zX6BeOPFdnY6PHoOmzBY44wG296+OvhR4HvPCt4ut6ZIY3KjIXjNeqa&#10;j4x1q4sNshZmA6mvcwCjSwtnuzws4p4nEYhcj93sW/iJ46trCE2ME2XYflXA/bHnm80Sbj1auY8W&#10;XXiOfWTNMshFWdIvbiMZmDDjnNc+IpyqSHhY/V42e7O+0SVnAlY1rmYyRFlfGK5DQdU/hLsPSuis&#10;rtZm8s1jGm46m85wloz0z4K+Mb46bd+F5n3Na5uLU/7J+8PzOfxrY1n4j/ZFZfMx2615/wCB9Uh8&#10;PeJ7LVD9xZBHNhusbEBh/n0rpvi34JuYWkezh/eMxG3pn3FeJmlOUV7SJz05UaeIUejKV58RluJt&#10;skjP9WBpi+Iru8XFsh2n3rym4fUtKvGt71ZFYH+IYrqvCniSCPaj6pHH2PmHGK+Lq4qXM02fRTlC&#10;nSvT1OuXRpL7aZo9xPPNbGieC7KR9u1S391RWPpvj/wfG3l3mu+YV+8sMTHP44rrvC/jLQZZFTRL&#10;OZ2bo3lHJ/OpjWprc+fxmOxXI0rr8jrfDHg21tY1LQqvT7wru9Asbe2UMqAenHWuZ0F7++RZp0EK&#10;g87myTXRRXqRptSt/rHMro+HxHta1X33qal9c+YnlA8A/nWLegNN8tWJLwseDVdsNyD1rH2nPK7N&#10;KMPZxKDvJp98urQR7mj7YrsfD/ie21CyW580fN1XdXMSw+YNoPWuK8Y+Jrv4byrrW1msZJAsyr/A&#10;xPWvtuGc3+ry+r1dnt6npU489mtz2a4ljldozzurB8R6Nczw77J9rLyo9a5/QvinY3hh3ytGs0e4&#10;SS8CteDxrp98witblZ2/2G4r7iVXoelR5o7o4zXdb1LTbk2Go2snlLHuZv7xqlP41iuma1i8qBZF&#10;UB9ucMOQa7m8OhawjJqEsG2SNsqzdhWPefDnwfqFlFfRMIcnIkR+MHiuacrnoU6lFR96Opy974vi&#10;byrjUNTKwiZlljh42jA4A96yrfxez4jsY3i+yuzWzSv8qo3Xj1rbvfgVbahLI8XjHbJJtLbo+Dg9&#10;fyrkPEPwO+Iq3k9rpvi63kjjK/Z2ZcZj7/iK4qntFszrjLB1Np29UWofHSarrEzXDv5dvIrbpPlW&#10;UY6AUyXWr7UbXbYgtdQzfaIJI2zGmDkgA98VyniL4b/F6zeNdEkjvMtH50mdowDz+lY0Mvxj0C4u&#10;LGHwZeOZGYwvH8yIx6nNcc5VFubeyp8qcZI9Bhv9UubS61fS7iFZZpA/75cmU5xnHYCtJm1DyLWO&#10;+u/tEkkbM3kptC7epNeLab8S/HdjaCz/AOFeaotxxubyT8+G+YCt61/aN0fSbyHTtY0HULZ1kaK4&#10;32zfJkZ64rOL5tDmr06sdkn6Hq2lWTXunxNdoY47yRk2qOqgZD1taCs62oLNz8qbX5247/jXmeg/&#10;tN/DqdIbKTVkiaFtqrJxn867DTPiv4Xu0iewvo5laQlmVgciumEI9GeLXlWV7xZ3cEUoj81lAK/e&#10;5zmt/T9sUYiVvuqOK5PRPFmlThrcyZ3D5TW9putRvtDNu2jit1GR5FacpPVHRRo00a8VMdPUlWXs&#10;emKz7bVosqUOO+2tKC9Wd8q1Vy9zilPl1J41KNhvTtX53f8ABQzxlrHiD43XWlX6vHb2EKpbxs3B&#10;zyT+tfooo3/Lnmvgn/gqV4PTR/iVpvihEVVvrcxvt7kc14vEmInhcoqTh0PoODMHRzLiOlSqu19v&#10;VHye+nRSyNIBSxRC3O4CnNcIr/XtSi4hb7zCvwuUpSk2+p/W1GDpU1B7I1NF1doply+3bXdaP4ns&#10;PJ8y4uVVVXMjMeg9a8skvIomyjZbPaqGueILnyW0q3uSdw/0gr/6CK9fh/hfE8RZjGlTVoLWT7L/&#10;ADfQ+F47zLL8lyt16r996Rj1b/y7lr4meOZPGWuMbQlbOElbdezf7R9z/KubxzQAT2oI9BX9Q5fg&#10;cNlmDhhsOrRirf15s/k/FYqtjcRKtUd23f8AryHUUAYorsOcKKKKACiiigAooooAKKKKACiiigAo&#10;oooAKKKKAOk+DPif/hDfiroPiJm2rb6lGJCegVjtP6HP4V+h0cqSRrKrZDDKn1r8zDuHzJ97IKn0&#10;NfoH8BPGSeO/hNoniEybpWs1juOekiDaw/MVx4qO0jSn2OyBz0ooXgcUVxmgUUUUAFFFFABRRRQA&#10;UUUUAFFFFABRRRQA3ufwrs/2EP8AlJf4N/7EDWv/AEOOuM7n8K7P9hD/AJSX+Df+xA1r/wBDjrKv&#10;/u8/R/kXT/iL1R+o9FFFfMHqhRRRQAUUUUAFFFFABRRRQAUUUUAFFFFABRRRQAUUUUAFFFFABRRR&#10;QAUUUUAFFFFABXM/Gv8A5I34s/7Fm+/9J3rpq5n41/8AJG/Fn/Ys33/pO9XT/iL1QpfCfy85pPvn&#10;Yg3MeFX1oJyK3fhhqvhDQfiFo+v+P4Wk0XT9QjuNQhjXLSxowYxj3bG38a+5xFenh6Eqstoq7+R4&#10;UY80rI/c7/glz8B9L/Zi/Yr8M6LrEKW+sa9D/bOtbhh/MmAMan/djCD2Oa9I8f8A7SPw3+HsMlz4&#10;g8UWNqqD5muLhV/rX5I/F7/gsr+0n8a9Qbwj+z/4NnsLd/3dvHY25nmC4wBwMLxXN+Df2Ff+Chv7&#10;Vd8uueP7m7023uG3PNrV0xfB9IxX43jOIK2Mrt4em22+v+R9BTjGnBJI++PjR/wWQ/Z/8CCaz0jx&#10;ONSnX+CyjLD86+XfGH/BZT9of4p603h39n74Uy6hJI22Jlt5HI9zjgV6h8BP+CEvw60fydU+LetX&#10;mv3KkF4WbZDn6DqPrX2d8JP2PPhD8ILCPTvB/guwsI4x0ht1B/PFc9PD5xjHzVZ8q7I0vL0Ph34L&#10;eDP+CnPxc1S28T/FHxTb+H9PaQO2n2sYaRlz0bPTivvn4ZafrPh/w3DZ6rctLMqAMzdzXXw6Jp2n&#10;xiO2tFXH+zTTBCeNgr1cLhI4X7Tb82V9mxRnSPUV8u5jU/NkZr4t/wCCln7D3iXxVr9l8ePhroR1&#10;JrW28vVrGKMGUcEJKgxyUJz9K+4Le2DT8rx7VavgggMbgN8pBU9xW+Iw9PF0eV6efmbYfEVMLV54&#10;n81vxh/Zx8Y+GfEtxpd4JptQvrrz7iaaMqFVRnngdBXzvcWUGl/F77A5mk+1zCC4uO3B/efTAFf0&#10;Yf8ABQf9mA+Mfg3eeJfhp8M9N1bU4edQtSvlzSQDq8RH8a9cd+lfgn8UPhld6P8AHtdItiqwTXEr&#10;mN2IeM/MSrcZB45FeHKNTC1nTltbc+kpVqeMoqcd76ozW+E2l+GrbU/Ges3i7pr6SCwikPIiByzf&#10;htAHpXlPjvW9Ps7u7+yyeZczTMGZV+UL2A+gr6M/aG1Pw1F4A0/UIZ4Zb1k2+SrYSFUHzcjruOc+&#10;uK+RvEutvqOqvLEGWF2JhTbzsz1/GtMLz1LyZnjOSjFRj1MzTVvrnWW1CWLcofOewrc0+7vtKvbf&#10;W9LupLW6s5vMtbiJtrRyK2VYHsQRUmgXOnWcsccu0/vd7KO4A6GtZdDju5BPbgPDtY7fWuyc+py0&#10;aS9nvc+0H0zRf+Cov7JK6oEgj+KngONmjihwpusclPdJVUsPSQEDGa8C8CaXqWj3UU8aNb3UMmGV&#10;htaORTyCO2DxVL9jn4n+KfgP8VbH4g+HrmRY0k8vU7VXwLi3J5U+46g9jivrb9rD4P8AhrVxY/tQ&#10;fC6FJNC8UFDrMVuvFteMP9btH3Vkxz6OCO9ceK96GnQ9LBR9nUXN16+Zf+EPjy28a+Gls9QlVbqF&#10;QJE9/WujmsBcS/Z7hdrZ/OvBfB19f6HqceoWGVdew/jHpXuXhXxJaeLbQXcDbLiFeY2r5utHllof&#10;WUaj5dQ1bwh55hn27lXt6VoWWi29ja/JBsLcfdrpdKt7fUrFDs7/ADfWprrTEaMxltu3IxWUdNjS&#10;Ur6HnXjrwlonirTpNM16zWSJlzG/8SH1FeB+LfhvrHgXVvtejg6haq37lW+8PavpDXdPucsSd2OK&#10;wW8B6vqlz9otNLaRWwVG3Irso1JxOzD4qWH31Rq/sk/GX4TXOrWdn4/8IzW93CwCXCb/AJsYwCDx&#10;17V+svwK+C3wQ+P/AIfj8UeI7S41aCRjK2l6gv8Ao/mHDFtmMfeAx7V+b/7OnwYXU/ENtBqvhtVz&#10;LuZjDjnNfrX+zVo1n4a8HW+l2VoI2a3CqoXr719DlsvafFE+Y4nxlHlTpXUvLY+Af2zP2VhqHx31&#10;vxt4Z8P7rxp7fSfDVnDGBGXZeWAHREUk+nFdJ4x8caN/wT2/ZPXwP8NJ4ZPHfiRXg0ppeWkmZcT3&#10;Zx0SMEqnq2DXt/7aHxs+GX7M+g3nxc+IYE915r2fh7S4mHnXkx+8EHYEjDP/AAp9QK/MX4sftCeL&#10;vjhq9v8AFHxtOkl9DrBexs4OI7e3CLiFB/dXdj8OetefKj7GtJrd/gcUcVUxGFjTlst/Mtfsz+Kv&#10;ifoniFri58H/ACxKxuJLpm2mQuXYk+mec1+tX7EL61D8NdLg8SaX9hvPFEl3rMTg8HIVFH4gnHqK&#10;/PX9nDwJ4k/aA+Ifhr4XeBp4v7H8V3Juby6C/NawRNm5Un0xwM9Ca/VbwbfeCvEfh68PgS4iNr4f&#10;VbDTTHg+StvwGGP4SR+NdmX0JOo5t76f5nmZpiI+zVNL+uhvfArwHqvgHRbrSL5F2SX800O1s/K7&#10;bv613bW5kYB1+UUzS7gXmnwXaDiSJWH4gGrI55r6WnRjTgoo+YnKUpXZXl060PWJa8V8e3nxG8Kf&#10;tKaBpvh7TriXw7qWnzf2hMseUhlU/Lz2zXuLDdwVqJ7SGR/MlhDEd6VbD+1StpqEZ8t7mTPlSrEd&#10;WrbhOY1+lZ+vIiQo+3+IA1csn3QLj+7VU1yyaJesbk1FFFbEhRRRQAUUUUAFNm/1Zp1Nf3oA8p+I&#10;Ufl+K4nxjdHXH/GePzvBN2uf+WJ/lXafFEGLxJbyHoQa5H4potx4Muv+vc/yrxanU7KfQ439nyUP&#10;4S2nscV7B4LXzLhQK8X/AGdpCfDskX91yK9o8CuEu0FdtL+GrGNRe8xvxl0+4k0FpIPvKpIrynwE&#10;mpzTZvZW+9X0Hr2gx6zY+VOm5W6VjaX8MtN00/u4PesMRh6laV4s0p1Y00bPw7ULZRrj+HvWzrtu&#10;tzZyRY6qar6BYNZ/Ig+ULir17Lti2vtBrsVF+x5H2Mef95zI+WP22f2ff+FqfszeKvDki+XJDB9t&#10;tmXgiSI7v1Ga/JX4I+K/EXw68Y3Pg3XraQRzSbraVk6N6Zr90fij40+HFp4X1bw5408Qw6bHdWUk&#10;Es1wcbA6kBvcV+QnjfwppH/CYXVsjo0tleOqSqv3wDw3PqMGvFx0I4WmorqfSZM3WlK/Qn1LVb68&#10;fzd6suc1j6qqMgeSb+Hj2OasXN2baQWylQNv3RWfqeowRWkgkK/d+8R0rxb8259MoWR85/th28N3&#10;prQWStJuPQN09eK+d/Dvw1urt/NtWbdk8Hv7V9X/ABG0jSNYvZtUuo9zMNqRr/OuDh8HKL2O0sYm&#10;TMmf3ffmuqniPZ0+VHFUwftKnMzjNJ8IR6Voi/2hbsm0EHH8LVyPxAjhS2TznOOnTpX0Z8UNd+HX&#10;wa8At4j8baa0xjj3QwqP9Y59a8C0v4kaD+0VdNo+g+F/sskgO2OMdPeqo1rx5nsTWw0dKfU8svpU&#10;M7QhlMeOM03RrIX2r28csSrGJB9BVP4v+DfEvw5117a+3Rxq38VHgO+u9Quo4pY/3bfO7e1elT96&#10;N0zxq0PYy5ZEPxyu7W78T2+nWcmIY1G9l9KwdQ1uG+0U2NrGvlxnb5neqvxM1dLrxbcWljI2xm25&#10;9Khitp7LR1R0+TdlveuyN+VHkylzTZ3v7MnieLRPFtx4Uef9zqEe+FWPSRf8R/KvfFzjpXx7ouvD&#10;RfE1r4gsC26zuFk69geR+Ir670rU7fV9Og1O1cNHcRLJGw7gjNfa8P4r2lB030PAzCny1OfuWKKA&#10;QehoHrX0J5xa0HXL3w5rtn4g06RkuLG6jnhZeoZGBH8q/VHwR4q0/wAb+EdN8YaZKrQalZR3MZX/&#10;AGlyR+ByPqK/KIjJr7i/4JwfFIeJ/hfefDnULnddeH7jdbqx5NtJyMeyvuH/AAIVx4ynzR5jWnK2&#10;h9IA55opAeOaWvLNwooooAKKKKACiiigAooooAKKKKACiiigAooooAKKKKACiiigAooooAKKKKAC&#10;iiigAooooAKKKKACkbt9aWkbt9aAPzo/bd/5OV8Qf70f/oNeT16x+27/AMnK+IP96P8A9Bryevco&#10;/wANHLL4gooorQkKKKKACg9OlFFADQWXDjIZeQasa4l946urd766Z5olCyeY331HQ/XFQtnHFIkj&#10;xSrLExVlbKsO1ZVKNOrKLmr2d0aLEYujRmsPK0pK2uxF8R9bv/D3hxdL0ONk3fK0hGMfSvH7zRby&#10;VvtNxcMzO3Oa9K+IsWsarF/a0cvmRoMzw7fuf7Q9v5Vy2k6bd63PwQI4+a+twcMHTyuVarv5H4vm&#10;2PzrCUZ080d2no1t6o55bR7aFtgJqFNAj1KHzpvm/ug9q9E0fw/YTXH2SeFc+4qj4k8JWWkv5lvN&#10;5Y64FfP5bxRlscd7Gsmkzxcl4mpZdjW7ataE3wo0Lwj4btG1bxLEuY+Y/auP+L/xWbxJqLab4c8x&#10;bWPjcON1Z3iHxPfXKyaagZY0b5mz1rAt54DMA3SvYzTKuHcbiI16dNPzZ/TGQ+KXFGH4c+q063JT&#10;luo6admyKysb24bzp/lXPetHVr+wsNN2xMGkb7vqa3rPW/DUWgzW88S/aP4cjrXO+D/CieKNZkeS&#10;XEEbnKk9favm84zzK8nozU6WsdnbRvyPoOGOG8240xFGVCvpPWWuqXmVfD+iT6lI1zLEx5+8RX0J&#10;+zX+z6/jSdb2HTtxXktt6n+lcvpHg+xtljtoYVVeBj2r3nwB8cvCnwH8AN5yr58nKhFyW4xivw/G&#10;ZhnPFWPVKg3zSeiV9Ef1Nh8gynw14bnjHBNxW8rXbOf+NumXHw7SKzCrvjbaSOM+1ePeIvF2pW0U&#10;l1bXpWZurA9BWv8AEj4yX/xO12TXdWXbbru8mEds9/c1yFh4Z1bxrcs0C+XaqerfxV+45lXzrI8j&#10;w+Wzqe5GK5p9X5H8v5Zicn4q4mr432UfrFSXuwtovOxn+FviX4o0HUmvbLUJTIWyxZjzX2X+x9+3&#10;TcWKx6D4wvvm4AMw6j05r5Z0zw74b03VYdJnwzO2G9q9tT9nCOw8FN4y0zbKyQeYFXsMda+QwNWv&#10;isQp4em3TvZtn6JxJlPD2U5LOGc4mMKyV4xVr+R9walafDD9oDQXSFrfzpoz0YHJrwTxl+xzrngT&#10;Vv7V8MQlod25lHIr5o+Cnxz+KXgjx1Hb6NfytC11iW1ZjwM1+j3w9+OPhfVvBkE3iy6iWRoR5iuR&#10;wcV72ZcL4iharFXv0Pw/LeKsPHBe0w9S6Ts7nhuia1No0cdhqlv5JUANuGK77w5e6NqMSpJIn6VR&#10;+K/ir4MeIVk+w6taLN2AkANfPfjz4n6/4DdpfDt01xDz+7VvmH0rzamHxGDp89WDS9D6nK87w+bL&#10;lpv3j6g1Hw94NmjLz+Tn1yK8x8bxaRps7GzmTy16NmvlvUv27deiuGsZbe6SVTgxtGcisy8/aP8A&#10;iB4mQmx0O8k3dG8k159bMKMo2ij6ihl8t5M99k+Leh6LdNFd3aoqH726ui8P/HTwJfMIoNbh3/xD&#10;eK+UYPhp8cvii5aHS7iGFz8xZSDW1p37FnxF0RV1O51O5jcfN/rCK4Y1cQ9eTQ0xGX4a1ozsz7M0&#10;Pxbpl8m62vY5Fb0avomzf/hPPhzp3iKMGSQ23lXXc+Ynyk/jjJ9zX5gW+p/FD4by+QmoPIsZ+ZXz&#10;X3r/AME1file/F34Da7aakp+3aH4jMcin/nnJCjqfpkNWOKlTq0nG1mfPZng8RhqSqPWxS8d+GZb&#10;3ME9gtwvZhkMPxrh7jwpf6dJtsr+aPnO2aMSAfiRX0P4t8GafqMzTyvJbyc/vrfv9R3rhte8Ga1a&#10;Li21S1uE9ZBsY/zFfE4/Ay1kjswONXs1H8zkvCMGvh1864s8ev2UA16n4PEq7WurzJ/2VCj9K8/s&#10;Yb2yfbNYFfm+8r9a7Tw9fuI1OzpxXztuWRjmEZS1PTNK1TAWNF2/U1sWlyzrwc4rkdHmMiK7Oa6C&#10;xmIO0N1xW0ZOR8xUo8rubKyBh8zU8OETk1RilC/OxzipkkExya64xjGJPLYtRZcfKvFZfinw7Y69&#10;pk2k6jbrJBOm11Peta3DYHNF1GGG3bXbRlKNmuhrGfLLQx77wfoniDwxHY2qBWt49iY4ZMCvD/Hd&#10;78W/hjcz3OjWIvoBMA0kJwwi9PrXuF2s9pKTExVX4bBqnqFpZ6jb/YZ1WTnP41+lYDGU8xwSd/eW&#10;/qfR5bWjT1mro+Vbn9tnT/DeorbeI9J1GxWOUqs0sZbCnrn15rsPCP7VPw98Wt5Ft4jJ27XW384A&#10;OoPUjPGK6f4i/s3eGvG1rNHJo1utwfmU7eDXhWtf8Ey9V1zUXfT/ABKunlmYQmNjkL2/DNcNaOPp&#10;z/mR9jD+wq1NXlyP70fQLfGixuEW8bxKrLhZI41UYYZwBV9PiVqj3ceoJdwq+0qtru+Vht5P1r5h&#10;X/gnd+0N4Js5J9C+NokljK+TBcIxjyDnac9BjNdUvwE/aV8PzSTf8JLp+pRWsEctqozGZWIww9qn&#10;2mKXxRZz1MHl/wBmon/Xoe+TfEF11KPTlt4WW4j3vuk4APBA/mKbH49vtS0v7Npulo0dvuWTMm0y&#10;EE/Nn1rw2+m+NXha0udV1nwkZPJVfOjgbcfLI6qO+K5/UvjxeaAVttZtbiyVY+UdGHXkcYolipR+&#10;I5ZZbGXw2foz6Oi8dRhovLtIVmaHescmMRgH+965p0eqaBfXEwvtLV2kZTM21XxnuK+YLr4xTeJh&#10;9j08yO80g3GFSP8AIr2P4LaJrqrJrF4JtghBYNzux7GnTxHtJWSMsTlro0+aTt5HTa78Efhb4lgk&#10;j1Hw9amVJPN89ItpJ7HiqNr+zvoun3Kz6BNNbfKCkaSHaB7iu907Sta06z+wSLExMYkVpDn903O3&#10;6iul0LRXuJ47gEbZE5UV0+zW9j56ti6lHS90cNp/gHxZoKRtFdrcMoydw6iup0O5ubWdbe8tmjeR&#10;fwrqxpm0eXNJ90/KfT2qyNFgl58tPlHLV0RbjoeRUxXtFqinZN8vmZ68Yrc04+YiyBsVmzaNJCyz&#10;R9fQVHLLrFqNkcIZfTPNXzHnyjzHUWtwm772a+L/APgrZrFhAnh+yaP980jFW9sV9ZaRqEssmyUM&#10;p6V8Z/8ABXwySah4YREO5fMO4d+K8LiV82S1vQ+j4Hjy8VYf1PjO/uLhjvjNZ51C4VthatKOJ5I/&#10;LMZqG4gg0l/NZQ1w3KRsMiP3Pv6CvyjJcrxGcYxYahG7e/ZLuz+lM44iweQ5fLFYt6JaLq30SIzd&#10;S2MeXb/SHX5VP/LNfX61SGSc5pWLOxkYlmY5YnqaFWv6PyPI8LkeBVCkter7s/kvibiTHcT5k8Vi&#10;HZfZXRLt/mOHSigUV7R86FFFFABRRRQAUUUUAFFFFABRRRQAUUUUAFFFFABRRRQAV9NfsAfEJDb6&#10;t8NL2b5kf7ZZKx6g4DgfQ4P418y10Xwk8fXPwy+Iul+M4S2y1uALlV/jhbhx+XP1FZ1I88WiouzP&#10;0SHSiq+k6nZavplvqunzLJBcQrJDIvRlYZB/KrGa8s2CiiigAooooAKKKKACiiigAooooAKKKKAG&#10;9z+Fdn+wh/ykv8G/9iBrX/ocdcZ3P4V2f7CH/KS/wb/2IGtf+hx1jX/3efp+hdP+IvVH6j0UUV8y&#10;eqFFFFABRRRQAUUUUAFFFFABRRRQAUUUUAFFFFABRRRQAUUUUAFFFFABRRRQAUUUUAFcz8av+SN+&#10;LP8AsWb/AP8ASd66auZ+NZx8G/Fv/Ys3/wD6TvV0/wCIvVCl8LP5d2HY19nf8Eq/+Cd/w8/a6tNd&#10;+IPxktZptF0m+itbGzEhVLifG992OSFXbx3LV8Yt93pX6kfsU6z4i/ZY+APhPw/e6pJbpq+n/wBq&#10;zxqg+WSf5wScAkbNnXp0r6fPJJ4D2b15tP1PJwqj7a8j7S+En7Hn7PXwd02PTvBfgzSdPSJAF8i1&#10;UN+eK7m/1n4e+DrfMs1uir9Oa+DPFP7X37QXir4kWeheBbjbo8koW8v3tyoH0J6V9RfD74ceENS0&#10;qHXPGWsTXd06hpPtF1uUH6V+fw5Iy5KcLWPcjKMlodHrP7U3w7064aytr1WZeyRM38hWHqf7VkDP&#10;5Wk6HfXTM3/LGzOPzNdja+Dvh5awefZWFn5a/wDLRto/WsvWfH3wc8Lo8ur+JNHtY4wTJJLcIqqB&#10;1JJOK0jRxlT4fwTLcqcdyHSviP408S2v2q30aaDPPlzR1Hd+OvH2ltun0JpF/wBlTmvHvHn/AAVp&#10;/Y08AXE2i6R8RrTUbi3yGa0iLQ5H+1kZ/CvnL45f8F2vB0fhLUj4R1vR4JkjK232eNt7n/gT5/Ku&#10;+nlWMqxvzW9TCWIpxltc/QDwt8XdOv52tdUg+yyIu6Tz2C7R615nff8ABSP9n/XfivefBv4Zwar4&#10;r1jTX8vU7rTYVSwtH/utO5wSPRQa/Fb4i/8ABU34s+PdL1BtU8f2mnre5Xy9NWRpWXOcsxJOfxrd&#10;/Ya+MN63hK61i1vZVkuLyR5JMFTJz1PvXNmijlOFjNPmf3HflWHlmNdwk+Wx+2GuftdeAdD08/21&#10;a25cL80MM+/n0J4r4M/bk+GvwN/bP8UKngDwXaaF4haNom1LTY1jaeMn5t2OpIzz1wa8y1n4pavd&#10;wsv9oMzN656fnWL4S+KPiLwb4vh8Sadd/vVVgxdd21SO3vXyeIzOWJ0asj6zC5PHC++nd/gfEP7V&#10;Pwc8cwePdW8G/DrR5NUsNBmaBZ9pzKEzuOO/JP04r5du9N1qG4e0ubWTzv8AVruPRgcEe2Oa/VHx&#10;R/ZPhPwF4m+JWtxhbqx0m7uIZz94SNnH1JJFfmLqN0+q6ncau108cGxtnzfM7Fu/uScn2r0srdSt&#10;Rba2PLzb2dGslfVmv4F+FHiLUYWvf7NaSP7GArBSSZHY8dP59K9N0b4RarZ232OSEbljA+Ve+3/G&#10;v1g8I/BT4W6b+zhpdvpfhOxWSbQ7N2fyFzK/kry3HPevmrx38LLHSZZTZWir855C9K83EY6p7Rxa&#10;6nqYPCUlTWp8o+Bfh7/Zxe0u7TaVbIbbX1F+yD8QNK0yS6+B3xFj+0+G/EMbQNFIf9W7/wB3+7k4&#10;I9GGa4C/8LSW97Iwi+bdirOg+H7oX67VkXcpUkZBIPXkVjHE++m2d0sLzUnFfI6n4nfALxL8HfH1&#10;x4I1y3lby/3+mXkiY+12pPyuPQ44YdjUGj2GoaTcLd2WY5F9D94ehr3jwh4s0j47fDC1+DPxI1pY&#10;/GXheNT4S1K4b5tRs9u0I7n7zKcIw442n1NeeTabp0PzSBVeNmWZWYYVlOGX6giscdh/YyUoawls&#10;aZbipVoOnPScd/68y34V8ZXFq6S+X8vS4j9PcV2z3en31ot0kwYMOGHavG9e+IkOnzGz8P20Pyce&#10;a68/zqTwb8VNZW7a01TT1+zy/wDPJTw3rjNcKjLc9TbVnZeLL9bWbzI1A3da6L4PfESwsNQ2Twrn&#10;b3Ga8/8AHOoeZAl4kciqy8NsOKyvB+vW9teMzXqRyRqSvzVvTfK7nVenOnZn6B/s3fE/wRqviu2h&#10;vIrbcuN21QPTrX29c+PPAfwn+G+ufGbxRqK2ug+GtBmv9QnXHyxRRl2I9zjA9TxX46/s+axrWp+O&#10;rUWbyGSSb7tupy35Va/4Llf8FPtI8KfBS1/4J7fCTxVb3msa1FFP8SLmyk8z+z4Y2V4bESK23zHc&#10;BpEwcKFBIyRX0OXYq8Gmj4vPsHGNSLUtz5t/aS/bj8d/twftNL8VfGFw1jo98rWXhvR/M/c6bal8&#10;onu7dXbqSfQccXrXxEm8J6VqXhm+kmtpdP1SVre6Zcq4ZcbV9Sf514Rb+NfD2o+FEsZ7iSzurML5&#10;ElurbnfOQQOeh4NfZv8AwSV/Z+tPj5eeJv23/wBsBCvwm+Dtm2o300nyprF9Au5IWDD95823IBGW&#10;IGa29ipSucXtlTjY+zv2XNAX/gnz+xLB408X6wbT4pfGS1b/AIRW1uPml0PSmUHfg/cLBlJ6ZZl9&#10;DXp37Ef7SOv/AAbFl4J+IEv77V7byLyZmAjfLDbMPQnOD2zX55+Jf27vi3+3B8e5viofAc0l1cKk&#10;dlYw2siwabYR/cgiQMei5JHJLZ619ear+zh401f4Ef8AC/vg/wDEOx8Uvptmlx9nt7om7syuC8bR&#10;hQcZwNp6EVwV61X2l6Sty/kdVOhTVG1Z6y/pH67+FtU0vUtEt59JuEkh8pQpjbgcVpAg9K+XP+Cd&#10;PxwuPi/8F9P12a3+y6lbosOrWQjKr5g4LYJPPFfUUTbl3Z6819Vha6xFFSR8liqP1es4MdRRRXSc&#10;5n+IQDa8/wB6rGnMGtlIP8NQ66u6yapNJ/49F+lZr+Ky/slqiiitCAooooAKKKKACkYZG31paKAP&#10;Mfi0m3VbZ/8AaIrjvHoWXwtcRkf8sT/Ku1+MSDz7eQH/AJaVxvitBJ4cmUj/AJYn+VePW+JnZD4U&#10;ed/s67RY3UIPAlavafCLeXeRkDo1eIfs9S7J76E/w3DD9a9t8N8XKAGunDv92jOp/EZ6E2oQQWau&#10;7AetZl54w0+MEG5FZPjiS5i8PSGKRgQucrmvFdK8XzX+tSaeZ5nZGx8x96utio0dGTToupsfROga&#10;9HqCeZC+Rml8S31xa2zXSryq5Fc78KN0llGHUj5q7LV9PjubZ4j3Wmq0qlDmQvZ8tTlZ434xl8Lf&#10;EO1ksPFXhy3u1hjZv3yfMAASeetfmr8Yrt/EvxX1DxHc7fLjdre1jjQKiRKTtGB1x69a+4v2q/iZ&#10;b/BnQNUazvkOragrQWMO4nylIwz8dPavz38X+IXjR3kk3SM2Sx6mvmswxftLRZ9fkmCcbzXyM3Uj&#10;Eb4zSPwK4fxv4iKM0VtKv3SPxqbXPFcyLITKAvTv/jXm/iHXZbqVgkn8XHNeWqh9PGj3MfxTr8Tw&#10;eX5hWSNvmUnpzzVj4ORPreuyXBkyqNiPnisPxDbtOv8AtMCGrqPgZo8mk26hBukkfAJatL/uzJx5&#10;ZHP/ALYfhu58deH7nQJQGWG1Lpt7EVyf/BOv9lzxzo2qXXxb8VRRw6TDaP8AZ28wEv7n0rQ/al+K&#10;EHwu+Ig0jWD/AKPNDi4yM8H0rn/2d/iL4h8HeMtQ8NaB4nmvfDHiHTZGhh8wsIJMZGB2qqXtKdFx&#10;ewVqdOpOLW6G/tm6F4a8U6NJrGkSxzT210Umx6Zrwvwvpd34e0y81y/P3oPLt07DivTreQeIdH1/&#10;R9Smbabj/WM3Iw1eb+N9cs7HTLzQrdjti+W3b1r2MC5crTPnc6jGMo23PJ54p77VGmbq82evvWx4&#10;lkmsdLjhaRSdvKr2rFjcQX7SPOVWPn8ah1fULi4gxK+7e2frXrHy97RZXtWLuQpx7V9Lfsx+JZNb&#10;+GsVhcS5m06ZoG/3c7lP5HH4V82WdqYk3Dd8x/KvW/2XdaGk+Lbjw8zfLf2u5f8AfQ/4E/lXr5Pi&#10;PY46K6PT7zhxlL2mHb7HviHC8/nThxxTVI604HNfenghXon7K/xff4LfGXTfElxMy6fdN9k1RV7w&#10;uQCf+AnDfh7153TSAeCtTKPNFpgnY/W6GWGWFJoZFZWUMjLyGXHBHtipK8D/AGCfjr/wsr4ZjwRr&#10;l2G1jw8oj+ZvmmtuiP7kfdP4V74vSvEqQ9nPlZ1xd0FFFFQMKKKKACiiigAooooAKKKKACiiigAo&#10;oooAKKKKACiiigAooooAKKKKACiiigAooooAKKKKACkbt9aWkbt9aAPzo/bd/wCTlfEH+9H/AOg1&#10;5PXrH7bv/JyviD/ej/8AQa8nr3KP8NHLL4gooorQkKKKKACiiigAobJHFBPHSgUANOR1Hasux+H8&#10;lzq8k+jSKscnzPb7sFT6r6j27VqsCeRSRSTwSrLCzKynIK8UVKmI9hKnSny3M5YXL69SLxVGNRLo&#10;zF1DTptL1Vo45T8vH0NZfiqOSa3M8svRf73WtLx1Z6vLC2saSCzjmeEd/wDaX+orz29vtZ1pRbRO&#10;5LHG0fyr5OOFxlTGR9rZW6/qfgObZDisLnE5SioRcm422tfSxyus6gy30qKu7J7dqy4be5EyyKnF&#10;eqN8BNY07So9f8QbY0k+bbu55qnf+HvCsKrBC67s4JVq+qlnGHopU0723aPooZliMLUhglGSlKy1&#10;Vt9jgtSsrueNUghZy3HyrW94R8PeI9GtDfsjxr1kVD2rorDRNPWbEMMh2n5W9a73wfpceoIunTQh&#10;UkODuHNOpLh/ibBypSlefReZ+/ZDk/HHB9aliFL2cZR1knrrtZHGad4wZrGSaMyFo1x97NN0+S/+&#10;IzRvOWJ3bY42bhff616ZN+zLphvDqNpeeXHMuXVW4NZGpeB9L+H92LnSb9W8vmRC3bPauvhThnAc&#10;P46VSEE5SVlfuedxtnfjBmWR1o4io6tCn70X1t5rroc5J8LNchuI7efasJ++epru/DHhB57OPQNA&#10;jHnSNs+Xk1zPjL4sOkCwWS+dIy5Vif04rrP2I9SvfEXxjjsdUkUiY7trdBg9qnPMmzvOa7oVpJRW&#10;9ux+NeHfF2eZDxNRzfG6qOnzezsereFP2F9K1DQBq2sIzXTYfzmY/e6/lTtc8dRfBbR7jwz4hm/0&#10;by2jWPduz9K+mPjf49+H/wAKvBbXd/dxxyLDlV3Dk4r84vjP8Tbn4r+J575pTHa72EKeoz1r1suy&#10;6WHwKwVCFod3+fqfYcbxw3E2dPiPNcTK8X7sE/i8miz4b8QWGpfEBtW0OHJaXKnbjnNeh/GofE0e&#10;E01ezvJoYFjyywsVJ/KvI/hjreneD9ejvbxkaMMM57V7H8Vv2lfA2ofDl9LsQjSGPaFyM130pVst&#10;l7WpLmVran0HDdfKuJ8rnRo01Dld7JHzRHa/Evxtreyw1K5hVZOX8xs17T4Fs/GXh+2hTxhdLqNu&#10;owfMbMij+v414nZfGO70q/eTTLdR83FaUv7Qnii5j8uW6A+i18Jn/wBazmT9rXVON9Nf0P1bhTFY&#10;LIammC9tfR3W3oz7U+Dfwj+APj27h1LVra0Mh+95igMD719ZfDz9lD4HtpkdxZaLbSLtHzLGK/Kn&#10;4Y638V/Ft5HdeFtSa1KsD5zAiv0Y/ZH+KGp+H/DFvpHj3WV+1bVDSE4Vvpms8JkdGnhXOnNTa+9n&#10;JxDnWIjiuelRlCDe29j2uT4G+B9BtiujaTDGvrtFcV43+G+l3UDxC3XheuK9SbUF1XTvtWl3KzKw&#10;yNvNcH4x1m5sGYXls23sccVzylC3KzmwmYwrSTUtT5z+InwHsNRkkBgHHKtXqn/BN3wN/wAINrPj&#10;bR4Pliu7ezn2+rI0qFvyYVFf63pt6JE81Ca7n9j6WD/hYOtW8X/LfR/l/wCAyr/jXzmKpU9ZI9XM&#10;MTKrl8os9E8SWCxlmROnFeeeK9PlMLtFMdq/w7TXq/iSAfOxXg15z4utnyyEfK3+zXy+Pp+6eRgp&#10;NnnciPFPgy9D9cV0GgjYAS3NZN7Asc5JY4z0wK0NJmEbKGFfE1o8tRnsYhSlTTOz0i4U7f8AOa3b&#10;ScIN5P0rkdLvYwQD1roLS8yODxTpx5WeLUoyZvJdBiB61at5MkAtWLbzpneDntVyynzcAbeP5V2K&#10;xzKlI6KAgJtNSSc8H8KpwSM+0F+2KvZUrtzXYrRSOeV4yM+/gSTKsPvVxOua3ceHL0WBnCNMx8r5&#10;eq967y4jyc7a4v4u+EbrxR4VuLPTpfJvY/3lrN/dYdj7Hoa9DL8ZLB1r30e56+XYiNKslPZleDxq&#10;0UarPefd5Py8sM9M0a14oURxxPeNbXDZ8tIWDSMOv8q8OsbH46eFY459RsrOULIRJHDMWDg9OD7f&#10;rS2HxaXR5r7UPEmgTW8tisS7pFZVbIyWLHoO1fWLFNxPsvqa+KOq+R6dqvxDuNM0zzI9Ra623AyZ&#10;OQ/+1/SsuP486FFezKYFjY8Ks8gLbfQDsM1j23jbTdS09dQZtPkiaDIgjYHzFZhwPfnrVXX/AIbe&#10;F9cZY9b0G4aeOEfvosZCk96ylWnLZmfsIR1noejeGPHena0kN9eraeXGxSTLhhtPT8Kr3Ph7w74z&#10;iuGn8J2bR25ys7KpXHpz2xXi83wF8TaRqpfwB46urceSd63DM0LDsu0cVT0Pxl+0J4Wnm07WtIbX&#10;dNWLZI2mt5bBgeCAT8w9aary2kZzoyWtKS/I930b4V/DXQ5mv9O0TT4zNCrD5V2/5zXR2lvpVjp8&#10;z+WoVl2qIR0PTn0rxTw98fNDPl3HinQNT02biJo5bQlYyOjHHbPevSPCfxH8HeIrC4Ona7a3wVd0&#10;zLgKjnqvXmuilUj9lHm4qdWnrJv5nZTL9ojhkiuFZVXy52duBxjFdX4QtIoh5Q58sbd3rXB6QYha&#10;fZluPPtZMSryN0Y7fWu20i7e2to3fy2R04ZT1roj5nzeMd4tJlzWZ44rhR0X5g1Ng1RCm2SRWxxu&#10;XtWb4ssbnULJo7OV45NpKsozivLNTi+O3hi5xbtaXkDc7t23I960lUicNGjKpHc91sryKddkjq23&#10;nr0q1DDDMxRANx5rwvTviL8R7Ai3v/Dcm7fjfGNwbjqD6V0Xhr45Imo/2dq1jNbzf3nj4NCcbE1K&#10;NWFz1L+xod3mbdrfzr45/wCCo/hwX954fvpZTiPcu38K+t9K8cWN9a/a5Z0VduS/GB+Nfn9/wUg/&#10;ac8OeNviFF4Q8Aaot9/Y6tHdXkTAwpN3CkfeI9egPrzjhzTKq+bYGeGoby0v28zqyHNKeU5zTxda&#10;9oXdur8jwHxRqel+GYxYWKLJfMo3ekI9T/te3auMkkkldppXLMzZZm6mhmlldpJZGZmYlmbqTQBX&#10;0XDvDuC4dwapUleb+KT3b/yOfiLiTMOIsZ7Wu/dXwx6L/ggvSloGcdKK+iPnQooooAKKKKACiiig&#10;AooooAKKKKACiiigAooooAKKKKACiiigAppUnjFOooA+tv2GvjAPEvhKb4aaxdE3ujrusi7cyWx/&#10;hHrtPH4ivfQVxwRX5zfDnx5rPwy8a2PjXQz++s5gzR5IWVP4kPsR/niv0C8C+NNF+IPhSx8X6FcL&#10;Ja3sAkTplD3U+4OQfpXn4inyy5kbQlfQ2KKAeKK5ygooooAKKKKACiiigAooooAKKKKAG9z+Fdn+&#10;wh/ykv8ABv8A2IGtf+hx1xnc/hXZ/sIf8pL/AAb/ANiBrX/ocdY1/wDd5+n6F0/4i9UfqPRRRXzJ&#10;6oUUUUAFFFFABRRRQAUUUUAFFFFABRRRQAUUUUAFFFFABRRRQAUUUUAFFFFABRRRQAVzPxr/AOSN&#10;+LP+xZv/AP0neumrmfjXn/hTXi3H/Qs3/wD6TvV0/wCIvVCl8J/Mh8PfC13458faN4M09GabU9Th&#10;to1Xr8zgE/hX7W/Av9lzwPqtjaeIficbrUdQ+zoi/wBoP+4RVAChEXChQAK/KX/gn/oOkan+0vpe&#10;ta/r1jptnosMt9Jdah/q9wXaqj1Yl8ge1faH7U//AAV48I/C6N/hr8CNPk1rVrZNrPF92FsdWc5C&#10;D65PtXu5vhcRi8RBR0ilv0PNwtSlTi3LU+99Y0H4C/DjQ93iO90uxt0j/wBW0aA4x6V8hftOft6f&#10;sR/CzUGik+IYgmt23R2eks89xMfQRRngH3r8tf2iP2vv2ivjMWuPHvxFuYVu5Dt0vSbho0Vc/wAb&#10;53OfpgVwerJb+Efh4by1hjS7uuWkZcu2e+Tz+Zrmp5XhaabkuZrvt/Xqbyr1JKy09Nz6X/al/wCC&#10;63xB1dZvCX7PvgW8sbXBVdT8QzAy49ViHyr+OTXxf4l/aE/aN+N15NqXi/4lXjKZCZPOuGYH2CjC&#10;ge2K8/1a6nutVkmmlYszfxNmtvR723t9J8qMbcnnjqaak5abLsaKMYq9iPWLC8LRx6l4v1C+mkOP&#10;Ljk8tB+VTeM7bQfBOjx2Wn2EZu5ow008i7mB+prS0DT7V5vt9/z5fzCuH+JHiGTVdfYA/L0H0qan&#10;u0yo6yL2j3ZudIaeRVyrfNwOa9a/Zs+K134a1D+wLiUJFJJujQGvGvC7/wCgSRyZPFXtJ1S5029j&#10;1C2OGhk/T/8AVXm5lhY4zBSjbW2nqehluKlhcZGf3+h9+6HrCaxZJcxzZVl/OtaCxMhEqpkdDXiH&#10;wP8AiOLq3t1kl3RyKNuezV7jo+owz2/mo3/Aa/M6lOVOTUj9LjUVSKkup57+3brcnh79lXWHhkK/&#10;arq1tmx3Vn5/lX5ratqTkLAD8u8M31z1r9A/+Ck2pJ/wzHJCkmC2uWpwfq1fnbqEjSp8p5HNfUZL&#10;/ub9T4rP5f7dH0X5n7tfCn4iLqX7P3hlxJlW8P2u0HnpEorgfEc0Gtu31IYVwf7LHxLXW/2V/Cd7&#10;HNlho0cLkt0ZBsP8q1rLXPOu2JdW+Y818zif48k+7PqsLFexUl1t+RzXibw/Fbak7NHhS2RUGkiA&#10;S+Vu53A9K1vGkpLNOgOTy1YejvuuVnU7tp5A7Vid0TuNM0+zgv8ATPEt1G32rSbjz7OZGxtJGGB9&#10;Qw4IPFSftDfDLxnr0ek/Ez9nfwe+uWfiK+Wz1zw7Zttlsr1uk8R6BH6MrYAbuM1i6z4sj0/S9kjD&#10;OOOa8y8ZftvfGX9l3wdql58L9Itb5tUk8p59QUyRWDf89ggIy3TGeAea78HJVJexnqn+B5uYU5Uo&#10;/Waekl26rzH6hpOr+HNZn0PxJo9xY31tIY7qzvItskLg8qQe4PpXYeCoYIo/tUsSt/sgc18wfBf4&#10;1fEHxf401b4j/E/xFqviCw1m5WbxBrl5MZm028Y7Vlk/uQvwuQMKcV9Mwa1BYRi1tlX5U+8uOfxp&#10;Y3A1MHUs1o+ptl+Y08fR93dbrsdFqGozXeExhOnlj+Vcb8Yp77w94K1DxLotlDHPZ27SecYQduB3&#10;rpNDxqM6dcswrmf2/fGGn/Db9na28N28oXUfE2pR26fNz5CfNJ/QVz4OnKriYxXVnRjsR9Xwspdk&#10;eN6h8XP2t/EXgRZ/h/8AEC/sYL23zu8PW6QSlSPmjLqAwHuDXhGr/s8/EuyM2sXkcnmTN5skl47e&#10;aW6sxLck+pr7x/Yj+Hup+Nv2bdN1aL5djTRmYL2DH2rxj9pjxbr3ib4o2nwG+GemX2r6peXBgktd&#10;LtnnuZyRzHGkYLE+wFe1GU1inQppdjwPZ0quDVerJt2PJv2cP2U/il+0p8W/DnwY+HOn7tc8QXyw&#10;QNbqWRFBBlnYfwhFy3oTj1r9UP8Agop8FPGGnfAHwn/wS5/Yst4b7w34Jmgu/ilcWN0kc+r6oq7j&#10;bse4Q4lfPBcqCPlxXoP/AASR/Zp8Nf8ABMb9k/xR/wAFEv25dJl0DW7XSWisNL1C3C3lpaKwSK2S&#10;M8meWQquP7zDPANfJ3xo+OPi/wCNtz4k/acdTo+reILyTUFbRrtohDvbKxblxnau1SSMnGa+kweV&#10;zxSkl8z53EZhGjJPtt6nE/s4/B/x78NfEkltFdeJdLvBeiK1gFvs3uD/AM9AMAg8fr719keD9T+I&#10;/wACPDVxCfhZ46kh1BpJtVstTult5o5mGd9tcxDBVvmO1gQcjIPWvnX4V/tzeJLDwFY6da3kV94h&#10;mlGBryCSHCcAOw+Ylh39RX0j4O/4Kg6le+A/7P8A2gPhNdeG5re3xaeINLb7bYPIvGHxlkXGTlhj&#10;3rCPDla0pXa7db/8OdNbPKd4ppPvqz0P/gkv+0V8Yk+IfiPQo/gP4o1XQ5Ln95eNFHHNZfN/y1HC&#10;yH3UDPXFfqBomppqdolyLSe3JXmG4j2sp9DX5WfAD/gtZ+zz+zh4js/A/jOBdYt/EMn2q48QaWqK&#10;IFboT/eHtX338J/28/2WPjHpsOpeCfizpdwsygqn2pNy+xGcitcvy/FYejaSfpbY4cxxdHEYi8dP&#10;1PZs5oqjo+v6NrtsL3RdSguomHEkEoYfoatrNk4IrqaaOHfYg1dA9i2aNIYtZrn0pdTYGzfH92o9&#10;CYtZLWe1Qr7JdooorQkKKKKACiiigAoPIxRRQB538ZYgLeF/7stcPrzZ0KXn/lmf5V3vxmQnSlkx&#10;92QVwGpkPosgbvH/AErx8RfnZ2U/hR5j8A5U/t7UbcH7ty3H417l4ZB+2xoePnrwf4I7YfHeqWyc&#10;f6STXu2ifLdqf+mma2w2tFGdT42dvrmmLe6W0Ij3Ap0NeP2Hwnv4PEdzexw7Q8hP3a9vsRHPZYnf&#10;jHao2hsIQXOSa2nhY1LNijVlT0Ri+ANIm0eFUl/vZrrrgrJHkH+GqFjLaLLuTbU19fRQR5AX3raN&#10;GMafKjOUpSlzM/Mb9tLxbcax8Rda1fUbr/U3UkEMZP3VU4r5S1vXG1G8kznCmvo//gpfpd94G+Mu&#10;tWsOfs95MLu3XsyyDJx+Oa+WbCG6vIGf5vm5DelfB43mWKlF9D9RyyMfqMJLscr4wvg1y1rztLcY&#10;71ytwqC4fn5enNdN40tI7SYy7c4YDrXD6lrSbyqv93rxWEdTukWLm3heNm43fw12Hw9MVvqVmdmE&#10;LrkL3rz2HxBB82W59+9dd4C8SWdvrFiJ2X5ZVbH41rK8dDPc+bv+CqF/JqfxejtrKB1mWNU8uMfM&#10;xx6VkfswaZ4n0mWxjv8ASLiHyonluHmQrtTH6V9ffEv4H/D7xD8RX/aEuka+vLO1Yx6VNFui34+/&#10;j2rxh/ih468YPeeD9O0S3iN5L5bvHCAwXPTPYV1Rrc2HVK225yexjHFOtfolY4Pw5IraZr2rTQbo&#10;5rorCoPXmvFviBqdrqXiz7JaL8tuCZFXtXuPx01nTvhRpsHgrQUWa8WHfdN1wxr51tLy+H2rU5EU&#10;teOfMbuK9vAx5YX7nyma1lUxHKuhja5bwRp5UI3STyZb2FUysYkS1ZdxHFXdRliln87d0XC+9RaH&#10;puZJL24VtoPGa7+h4bvzWRb07Thd3TRxr8qDJ9K6TwBK3hvxpp+vSNsWG6QHH91jtP6GoPDfkKjK&#10;Vx5lQ+IUa5i8qNSNnZe9VCpKnUUo7plypqUHF9T6qG1huUfLTgMDArF8Aa5/wkXgnTNb3KWns0Z9&#10;vTdjDfqDW0Olfp1GftKUZd1c+RkuWTQUUUVoI6r4KfFfW/gr8R7Dx7oxLfZ5Nl1blvlnhbh0P1H5&#10;ECv0y8FeMNA8e+FbHxf4ZvVuLHULdZYJF9+oPuDwfcV+UJDE8d6+hv2GP2nR8MPEf/CsvGl+F0HV&#10;J8288h4s7g8A+ytwD6cGuPFUPaR5luaU5WdmfdgOeRRTUZWjDKflYZVvUetOHSvLOgKKKKACiiig&#10;AooooAKKKKACiiigAooooAKKKKACiiigAooooAKKKKACiiigAooooAKKKKACkbt9aWkbt9aAPzo/&#10;bd/5OV8Qf70f/oNeT16x+27/AMnK+IP96P8A9Bryevco/wANHLL4gooorQkKKKKACiiigAooooAK&#10;KKKAG/MBnNYeu+EkurxNZ0NI4bxZAzrwElx/Jvet48im4Pas6lNVItPr+By4nB4XGJKvG6TTOP8A&#10;jHrXxB1bRIdNm3RQrjci8ZrzKztr+3nElw7HawOGbpzXvOq2Sa1Y/YL2XaF/1c23JX/Ee35V1Hws&#10;+Avwxsox4n8X61FdKPm3NIFjBHbHr9anIcnqQoSozknq/V38jx+JsLj894kpywdJQjyxSd1ZOJwv&#10;gfwdrfi2zhOh6RLJlQWby/l/OvWPBnwW/sGD7f4lvI49oztLdK1vEf7UXwZ+HGjPpvhS2juJol2q&#10;sK4WvmH4v/tbeNfFlxMFvPssDMdsMPpXqYLI6eRKVWMLN63eh+/UcZh8VhKVPH1+ZxSXLHW9j2X4&#10;u/Grwx4Nt20zSb9HdRgbTmvmjx38X73V9Ra5jv2zu/hPb0rgfEHinWddlaaSR/6msGS1v5D99tv8&#10;68XEZzgoYp1J1rtbJPQ7OIs0zbE5P/Z+Cw/JBqzbWtj0rTfiJaXr+Xdy/N05Wuz+Hfxln+HfiGLx&#10;FoMy+dH92vGPDPh24upf3jleK3bTSlsdSjinnLLkZWvUjxZTw9F1Zs/mL/Vynm3EEctg1zylbe0b&#10;nufxD+PPjL4y3X2/xNqjNCoxHbhjtHuRXl/iPx/aWmo/2bCdw3YZhxitKfRtWjs1utGt/MQr/wAs&#10;zXGLpGqT64zappxXDV2Ybi7Lc4w6o4aolN7rr9x9vm/h7nHDv7zNMLJ047Ss3F/M39U8S3lrp5fT&#10;FWT5eCzVzKaxrGrTbLpmyx5Fdhpvhtr8+XEv7vu1Vdcg0jQCIWULIT3qq2W46OEdSUnKPS52cP4r&#10;ARr8lGnGnfsVI9Jtbexy5zI1WvDPgjUNUvlea3ZYw3fvWr4L/sS7k+16k67V+6Gr1r4b+Gzr9/Gd&#10;M04+T2kK1+a4zL8zxWYezpp6n9G8O4rIaOUe0xD1W50HwsW78I6JHDptqqyBcBpFzXofw5/4TLXP&#10;ESXd7q9x5avkLuwv5Cul+H3wUS4hWfUIGVepdq7630vwn4QtjFGY969WbFfoGW5J9Rop125S8tj5&#10;TNOIsDmVeVDBwUYvS9j2r4R+OY9F023hvNWjkwoEik816lNYeGPH2mbYXVpGXJK18R+KfixoWgg3&#10;U2twwiMdPMGc10n7Of7aPgDQLySLXfFsXlqc/vnwfwzVY7IamKwsq8I2aPyniang8uxUFh6t5Na9&#10;LHrnxF+AGr6aJLzQGO3k7c5qT9lKx8V+GvjHAmq2jJHcWM0O7sTgMP8A0Gs/XP8Agop8EbaM7dft&#10;5OuAp3fy71ufAv8Aaw+GHxZ8WW6eGZI2uI7hQTgqy546H1zX5rjMThqOIeHnK0+x9DhMq4oxGSPG&#10;ug5UbfFY938TxLGWcHOVrzjxVuZGcjau1vwr0bxQheJiDztrzbxPIqp8w5z92vncZrFmWXx3OE1E&#10;KZcEMxqSx+SQZqPVrlYpGLDBU8gmq8F6ZHDAj/gNfHYmlL2h72rp2aOms7qJHx/OtzTLpXYKjVyd&#10;rcNtU1r6ZdMrrk/WsIxlFnDONzrIG4wDWjZDJ3Z71h2d6rLuRutXoNRZTtzXRC5x8kjpbGXn71aK&#10;NuRcVhafcEqG39q1oJlC5HNdEZc2hw1qb5rkzqrLurO1FA4bj2rQD5GD3qrcoWRhUTfS4UY2ldnk&#10;vxUk1PwmE1mKBpLHJ+1bFG6LjIb6etcNZ/EX4efEMWum6lc6fNDLG5ltLkcP2wx/UV7vr+k2+oWU&#10;lvdw743UhlbnIIwa+Y/iN+xx4RSa+Xw7rWoaX9qlEkclvccRnO7HPbNe9luOlUj7OXQ+2ybHUalP&#10;2VV2a2fT5m5f/CvwHq8epQ6RHNZySQxo02nyjCqPuqPT8KD4P+J2mbrDS/GTTQNbpF5d0vz7ep6e&#10;hrgdS+D/AMefDVusfhD4gJfKLby447wiMOQc7iRgkn3rLs/jJ8fvhzfWsPi74eajcrJG8dxdQr56&#10;p6suM/hXqupHmsz3alGU46NSO/vtZ+P2gzeStjHewwxMIv7Nk/eSYOeQenHrUY+Our20TWviv4d6&#10;pmJl8y6t7fcs6N6bedwPBrK8NfthfDPV7tzp+pJbQ6arrdrqSvbSlgOQd+CK9A8M/EPwXrFkoh1i&#10;OXzVVxHEwYPG442mqjLqmefUox5E+X7jlF+MfwYvLpYJjcfahLtaG+hdCnoGJ4IrRsD8OfFVpNbW&#10;Nza27Rzg3NraTAbs9xg5rrB4a8D6xFcNJFGyQfLmSNSVJ7Hv+Nc14j+AOkS3NrrOgiPTZl+V41bH&#10;m88MK2i5b2OCUafNyyk/nqasGmeJor7zfB/jjyYVjVfI8zeGUfwgHPNdt4f+Iniuzt2i1PS2mVcC&#10;GZWwDxyCK8tj8LeKvCdzG9vdvNCsxKqi9G7jOOlegeHNfvgkFtdWSrNnzdsy/KR6fUVtSrSjL3jz&#10;cbhKUoaJep6F4e+NHg3X7q20y5uprO6k/wCWdxGU+Ydua65G0HUiuZ45R2GRiuAuPDHh3xvaJHql&#10;mrNIuY5E+VgfY151rv7MvjnRvEcur+Avitq1lCzF1s5pBIsZ+p7V3e0XLezPnfqv7zl57ep9L2Gl&#10;6JMUJKfKuFwKj8U+FPBSaRcaz4hktbW1tIGkuLy4dUSJAOWZzjaAO/8A9avCrn4mn9m/wp/wlPxr&#10;8eRfZ1z9nUr+/umHOyNOrE8dOB3Ir4x/au/bg+JX7TN42gRSSaP4Tgm3WuiQTczEdJJ2H327gfdX&#10;0J5ruweDli9VovM8jFSnh6lua/obv7WH7YWoeIfEup+Bfgt41um8NnML38a+WbkdGCZ+YIexOCR2&#10;Hf51TJHzUgU85H0owfSvpMPhqeHhywR51SpKrK8h1FA44oroMwooooAKKKKACiiigAooooAKKKKA&#10;CiiigAooooAKKKKACiiigAooooAKKKKACvZf2Qfj6nwx8TN4K8UXe3Q9VmGJHPFpcHo/srdD6cHt&#10;XjVNKZJyKmceeNmNOzufporpsDBwQRkEd6dXzb+x1+0vHqdvb/CHx/qG25iUR6HfTN/rlH/LByf4&#10;h/Ce4464z9IBxivLnB05WN4y5h1FFFSAUUUUAFFFFABRRRQAUUUUAN7n8K7P9hD/AJSX+Df+xA1r&#10;/wBDjrjM/N+Vdn+wh/ykv8G/9iBrX/ocdZV/93n6P8i6f8ReqP1Hooor5g9UKKKKACiiigAooooA&#10;KKKKACiiigAooooAKKKKACiiigAooooAKKKKACiiigAooooAK5n41f8AJHPFmf8AoWb/AP8ASd66&#10;auZ+Nf8AyRvxb/2LN/8A+k71VP8AiL1FL4WfzLwiDSPgb4y8TR3c0N8v2aPTY4GKM0gcuWyOflHX&#10;HqK5EfFWwu/C0E2lQxxmaPdL6sx6knqT9a2NU1Kx0O10m1vp/Mj1CO4doD91MsY+nvtBr5/i1K40&#10;TVr7wtO7BYp2e390J6fhX1OIxDjU02tY8yjT5onWXPiN77Xo/Ol+VWpvjn4rnXteh8JwlfJRAqtj&#10;q1cZeaw0E+9Tgg5zXNXN/NHri6xub5JA2R9a86VaW3c61BfcbOug2+oyIybSGww9KXTtW5WAjj19&#10;al8Zzwy6obuHlbiNZfzFY0D+U+7dWPwyL+ydrPqjxaYXU8KuM15rfSm61NpAerV2Op3LL4bV8/e4&#10;rjY1VpWkx3qaz2HHTU6HwzgxyIW/h5qeFhHcbD8qscVV8MMC0gx/D1q1IhEmQueeDTXwA27no3wU&#10;8US2N82kSyMMNlMnoP8A61fTHgvxob2wWBZf3irhsHr718Y6Bq0umanFqSuR5TfP75r6J+HXiASQ&#10;QXtvLuyoOV718Nn2B9jW50tJH3ORY722H9m94k/7e9w+q/sxX4kXJg1C0l3dcfPj+tfAUnzAhW6r&#10;X6A/tbQpqP7LXiWPydzLbxTK2f7simvz7LgLxzgVrkj/ANma8/8AI8viCP8AtcX/AHf1Pub/AIJ7&#10;/EZ734GT+FLuT5tNvG8lP9k817d4Z1CSe6ZugDcivin9ibxbJo7anp4lxukViB34r6u8CeIY5blg&#10;8+7d+teNmVHlxUrH0WU1PaYOHodt4okDJv6fLXNx6hBp4aQPt9MdzWxrtyklpuT0wfeuF8RajhjF&#10;E3bt2rzT1ybW/E8l4jRvJ3wK5XWbLTtZsrjS9UhEkN1GUkVu4NWpZzxvbjbVZfNmbcqcfSt4e7qi&#10;Je9o1c8y/ZkuLf4A/tURfDrxq8R8L+NrWXQ7ia4hWRYxcjbBPhs4KS7Dn0zXp2h+P/DP7O3jeb4B&#10;ftcajrGlpZTSWsXjy209prewuQ2ESeNfmktiMfMmZEBztYcV5z+0v4Tk1fwmniSz/d3umsJopF6q&#10;VIII9wcV9B/FJdE/aF8GeDvip4p0a3vrXxl4PtJ9Qimjysl5CvkTN7NuXOeua+lrYqNbLITqLmSe&#10;qPk6OFlh80nSpS5ZNXi+nex6JpfgLXPDOk2PjG4nsdV8O3yiTS/FWg3i3mmXqdjHOmQD6o21l6EA&#10;18Ift/ftCx/Fz46Lp+iX6yaP4Zi+x2ZVvleTOZH/AD4/CvYrD42eGP8Agn3pF1F8JZNShk1WYtfa&#10;fFqbPFMh/geKTdEyj/aTJ9a8h+Jn7Y3wt+IGurrCfsU/DmaSZQJriWwmtJLiUn77raTJH+S81nle&#10;Dw8a3tqbfL0v0DOMZiZUvYVbc19bdT7m/Y58Xv8ADz9gDSr3TrCa81PUo5RpljbxM8txPI5CKqry&#10;ST6Vg/sm/B34c6f+0xov7PXi/wCIt1YeOvHOpO/xS8TeH2aabw9psQMx0WO4jINtLJjNzKhyilIs&#10;5L15H+09+2Z8TfhZ8GdH+CHwk1rTfB62+jJLqq+ENPFs9uHT5bZJ2LzDryQ4JrY+Htpq/wDwT3/4&#10;Jw2vx4nurd/iJ8fLe70/wbM2ftejaajAXV6SevmBiqt13HPau7L8LGVadd63ehxZhiqlOhCgl2ue&#10;f/8ABT39vzUP20v2l7m/8FPeaT8NvBkY0D4e+GfPdYY7G3cqLmWPdhppXDSFmBIG0dRmus8J+Obm&#10;b4B2saufnhClc8H/AD/nFfF8UflYQs3ytkn1/wDr19MfCPVTqHwqh01nH7lq+uyu1Lmiux85io81&#10;rmLZjxFq+vw6FpkjR3NxcbImXjGT1/CvWvjN8TvD3wl1zQvhrP8AEK9sW07TEluWhBkWd2HKyDuD&#10;zXP6C9j4I0q6+IV3CouGUw2G7+8erfhXgvxDutR8Za7c+INUuWmkkk/1jc/L6V2TqPD0bLVv8jGM&#10;faS9D3z9mXwZ+zt8QfiTcpr7rqUl4zmG3nUpEhY/wrnjrVj40fBvQPgR4y8nwvf31vHJPvh+zX8k&#10;e1Sfu5Br5v8Ahz4qv/BHjKy1u1uWRoLhW+VuuDX0P+0B8Vbf4kDTNYt2y7W6l/Y4rONajUwrvFKS&#10;KcJxrLV2Pqv9i347eMvCniKzv/Bfxf8AGGmxxwq95brrssseR1yshIx+Ffot+zX/AMFRbv4k+NZP&#10;AkGpx6tb6dbj7dqk0IH7zONmVxk+tfind/Eq8+CvwJstJ0F/+Kk8aOyQyZ+a3sxwW9s19Of8EzYb&#10;7TtR03w9Y7maSbzdTn3E7x1JNdUaeHrRUJxV7bnNLnheSZ+8+geI7HxZ4dTVrBtyTRZ2/wB046VZ&#10;8PY+x5H96vlz4OftV6FpfxSh+HNtfLJazIIWVm6NjGa+ofDjboG2n5c/LXzeNws8LiV2ex30Kqq0&#10;jSooozzisTQKKKKACiiigAoopDnOaAOI+L8JfQpCP7wNec3ID6Ww/wCmdem/FZCdAnx6V5luP9nc&#10;/wDPPmvJxH8RnZS+FHlPwo/0X4pakhHWbNe62bETKyj0Oa8K8BuIPi3fKB1kzXumnNulwT6UYV/u&#10;xVl7x2DarJZ6Q03Xama4S9+Ldwt09ssZ+U4rvZrEXGism/G6L+lfP3i/w/q8Hi+WJLmQx9Qta1q0&#10;obEU6ake3+BtbuNXTzZn68ium1O0MlmSD1Fef/CAyxW6xSIdyqAxavUH2SWecfw5rSjKVSi2yZ+7&#10;OyPgn/gqF8Jl8RfD0fEGGPfdaLKIrldp3NA+efwP86/P/Qry3h3QOPlUfK1fs18a/hfa/EnTtQ8I&#10;6hbhrTVdPkt5PbI4P4Gvxf8AFnhjUfAPjDVvCOq7lm069mt5P95WIr47NKdSE+dn6Dw7XjVw7ot6&#10;rU4f4o6hFAsixvtGSRXifiLxDJHPIRJzuIPvXo3xX1FkRih+9w3zV4l4g1QM7CTq2Sua5sL7yufQ&#10;Vo2ibNnrWCvmSf8A1q0JfF8unXEd5HLt2SKdw9K4mC/kBU59zSarqDpbErkswrrlC5yqXKj7j1Lx&#10;H4S1D4Zw3+na5C7XWmqrfMNq/Lz+Oa+Xbz4r+CvhW91ZaPYpeatdysRLj7leSv4+8b6dp7aRp2uz&#10;rbsceUG4X6VmGJreCbX9SuWkmxhc/eOe9a4fDy5tTz8ViIU6b5TmPjT421TV9duNVuZNtxdttRa5&#10;PVZUttMttEtn/eMczP6Va+JGqabNffbQWaSMYjU9j71h+GbqO58y41Bv9Wd2fX2r6KEeWCS6Hw9S&#10;pKVVsdq9rZxTJCJfurz70TzKYY7eIbBn86oalKby8edBhSflWpYD50qpM23sDVGDZo6fdR2t8pSU&#10;/L/DXQWN/Z3kMkktv04zXKNBDbzlhLvK+lbGn3QeyYDj5c4pvcqNz3T9n/UIrv4frYRy7vsd1JFj&#10;HQZ3Afk1d0M4rxz9lHVGkj1rS3k/5bRzIp9wVJ/QV7GpJHNfomUVfbZfB+VvuPmcZH2eIkgooor0&#10;jlCm4fNOoOe1AH2N+w9+10mtW1v8GviXqf8ApsK7NF1Cdv8AXqBxCxP8Q7Hv0r6oRsrxX5Iwyz28&#10;y3FvK0ckbBlZWwVI7ivtH9jr9tCz8XW9r8LvitqKxasiiPT9TmbC3Y7Ix7P79/rXn4jDfaib05aW&#10;Z9P0U1HUjA+tOrzzUKKAc9qKACiiigAooooAKKKKACiiigAooooAKKKKACiiigAooooAKKKKACii&#10;igAooooAKRu31paRu31oA/Oj9t3/AJOV8Qf70f8A6DXk9esftu/8nK+IP96P/wBBryevco/w0csv&#10;iCiiitCQooooAKKKKACiiigAooooAKKKKAA5xxUdxFHdWcllcjdDJ9+PPB9+O9SHp0pu0g9KqMpw&#10;96LswPMfiD8OPFUMhbwtGLi1kPzf89I/w7j3FYdh8C7RR9u8R6sWY8sinp9a9qw6tuQ4/wBoHmsP&#10;xr4IsfGyBrnUprWX+KSL7r/7y9z79a+Z4upcRZtTXsa7cUtY9/n1P1jwx4m4TyGo6WaYe8pP3aj1&#10;S8mu3meOeLLXwHodvJa6YqSTfwlRnP5CuIis7m6lUQxYBPp0r361+AOl6cnm3KLdKx4uN25T/gfr&#10;g1i+NPAFnp6CeyjVAv3lVa/I6eMng6zhO6l1uf0VnHDsc9yX67RlH2TTa5NU/mjy3S3ubC5+yeUe&#10;ejirt1Y3t2+/bW6uj2iOJJG+7VfVdY0vT42YyLX0mKz6tVcKdGnfRX82fzTl3hvw/hKlbGVcXGMu&#10;ZtO6ulf8zc+GviG/0a5i068kHktwVPau88VWng1If7R1BoVYLyWx81eA6j47kgk32nb7uKz38R61&#10;4knH9oalI0QP+rLda1wHC+aZhmUK9J+y1u2uh95k/jJw/lvD9XJcbF4u11FySs15v9T25pdNRDNo&#10;RVlZM7V6CuH1Pw3qGtaqbnVbdvvfL6CpfAutixZbVpfk6bSa9JtfEHgIWY+3KqSHvu71/UOX0cPi&#10;csp0qlb4FZ3tr5s/lvMMZ9VzKrWwlJfvHdRXS/RFT4PfAxPEepxyK/7tWG5T0r67+Ffw10jQI4rK&#10;G0UbQMttrwP4V+N/DOgS7rbUItobd5e8ZNe06N8evDR0Wa80pJGkhU5XHG76142MzTh3C4yNCDjz&#10;vRNa/ifcZLw7xzjsleKkrU0/eT6I7D4vfFvRvhxo/wBjilUShOFU4Jr5Y+IP7SHinV7uSK0umj3t&#10;8satz+Ncx8X/AIwax4w8TXFzeTn75CqCcKK462uUmk3ufmPVjWNChLEV71JWj2XX1N8dxNg8po/V&#10;8HZyW8n38jQ8Ra54u8UOX1DWZFX+6rVgT2a2gY3OoSNj/poa0NS1WOCPyoTuauevTLLullckmu/E&#10;VcHh48tP/gHw2IziOJqOrXqK7LFv4mm0uTdZzsQDnDtmvY/2WvjZqvhD4hafrNhcfPJMiTopOSA3&#10;c14XF4d1rVYWksIGYD0Wt34U2+rWesfYbnzI5vPUr2JxX5hxNHKMQpV1CLqx7bnsZHmXE2fYillW&#10;FxtShhpySb15fx01P39ttah8S+GNP123YFL6ximQ/wC8oNcR4ttwoZVI4/irK/Y58T3njH9k7wbq&#10;Opzs91bac1ncse7xOyZ/EAVr+K/Ldtv51+eYqKnTufdfU6uW4ueGk7uDs33t1+Z5vrUSSXDefyKp&#10;28ixttQ9KveIF23D7x/F2HArHjuYQ5Xd0NfKYuHLI9inzSjY37Kc7ck1s2Mw67s4rmbG5bG0NWzY&#10;znPNef11OepHlOl02UDbICPataB1Y5YfrXO6dLg8mti0mK/PmrUuxjKJu2N4F43dK27KcTKMH3rl&#10;YJlUfLyfWtjTLwAgVotzlqU/dujeLYNRvLuYqOfpUQlDoPn96fGiN89W4nH8O5DcxEoSyFvauU8Y&#10;+H7XUrZ4LmH93MCreoz/AFrr7lgw2isnXIGlsWVV98U4S5dYmmHq8tRNdD5/8X3eufD67X+0rBrm&#10;K4m8qC/mb5QoH3cdm4/Grmi+PdI1rN7pelqzRsFjjnl+ZlPWvQPG+k6VqWhyW/iGz86xf93erjlI&#10;248wejKeQfrXx58SvhF+01+z34kutL8N+LV1bS2+fS5rpDmSBjlTu9ecGvp8LX9rh+fe2593luMj&#10;jo+ylpPp5n0Tr3w++EPiAmfxn4NsW+3Jn95AriUnjBOPT1rJl/ZK+FlwzJ4T0m4sJI0VYJtK1B41&#10;hXqNoJxkdq+d/C/7Snxk8In+y/iF8N5bhoy3l/ZZSU2/TFeqfD79rXQ9Q0uNryzmsplBzb7mCn6+&#10;tbwqUXLVndiMHjIx91M7qH4IeNPDvl/2N8R5LiG8O1pNWQNKu3/c4Y57kVvQ618QNF8QvZeIvDE2&#10;pWLBEg1SzAZYsDksvUCsfwp8XbPVr2OXSJlWO74ZWjLbMjtnpXqnhzy9Ve3065eSH7xVWYbX46Zr&#10;so8stmfPYxVqXxo5/Stb8M665g0q+jed2YxndtYYPIK11EPhW0vUc2tisflrhrjfu35H6VKnw08N&#10;XqfbrfQ7a3vHZg08fyyD1/OuC+K/jLSf2f8AQxfeJfiRHZxrIWhtboB5ZR/cRF+Zv5Cu+lRlUlyp&#10;XPBxGKVrqX3npnhLSrmwtot0Ybyzng/qD2ryL9pj9vr4dfBiO48L+BZIvEPiVcq0aNm2s39ZXH3m&#10;B/hX8SK+avj/AP8ABQD4nfFWxbwp4JLeHdIZdlxJayFbi7HqzD7gP91fxJrwEbiSznLMcsfU19Dg&#10;8p5VzVfuPl8ZmTqS/dnQfE34qeP/AIw+J5fF3xE8QzahdyE7VdsRwL/cjXoi+w/GueWl5or3IxUY&#10;8sdEeVKUpO7YUUUVQgooooAKKKKACiiigAooooAKKKKACiiigAooooAKKKKACiiigAooooAKKKKA&#10;CiiigAooooAEeaGVZ4JGV0bcjK2GUjoQexr60/Zb/aut/Gdvb/D/AOI9+kWsR7Y7G+k4W9AHAY9B&#10;J/6F9eD8l0iNLFIssLlGU5VlbGD6is6lONSNmVGXKfpmGOMstOr5h/Zs/bJSOK38C/Fy+b5cR2et&#10;Sc59Fl/+K/P1r6aguYbqBLi2mWSORQySRtlWHqDXn1KcoGyd0SUUgbilrMAooooAKKKKACiiigBv&#10;c/hXZ/sIf8pL/Bv/AGIGtf8AocdcZn5vyrs/2EP+Ul/g3/sQNa/9DjrGv/u8/T9C6f8AEXqj9R6K&#10;KK+ZPVCiiigAooooAKKKKACiiigAooooAKKKKACiiigAooooAKKKKACiiigAooooAKKKKACuZ+Nf&#10;/JG/Fmf+hZv/AP0neumrmfjUCfg34sA/6Fm//wDSd6qn/EXqKXws/lL+L/iCV9ctbBE2yabZxpx3&#10;JG7P615X8UQzzQeJbQfMAPMx+ore8a+I5Lv4raxY3sv/AC2aH6lAE/pWbrlo0mjSWk3zbQSK9qpL&#10;2l35nNTXKkjlG1VbuBZYznIyazNXugIDtP8A9aqYlksLp7JjtXdmP6VFqU+6EgGuXmNjs9SZ30rS&#10;7hg3z2C8+vNUGyjYHPNamsjy/DWi54P9nL/Ose3zNMAenpVSXvMDU1p2XQIVb61zUDnGK6LxGxXT&#10;41U9OK55NofofyrOe4G14cYrMw/2fu1ffcWOBWfoZVZdxPVauvMN5xWi1joTKPMLbS7JtsmMMPmr&#10;1P4E+LT57eHJrj94nzQbj95fT8K8mEhEqtmrGnaxe6RqEOp6dJsmhfcrf0rhzDBxxmHdP7juy/FS&#10;weJVRbfofUfxhnGs/ALxJpjElm0eX5SO4GR/Kvz4Rsryeor7u8O+MtN+JHwzvkhmVZJtPljmi9GK&#10;Hj86+EpY3gka3YcozK34GvmMphUoyqU5rVNHuZ7KFaVOrHZo9N/Zd1NrXxbc2gfb5salcex/+vX1&#10;f4NvZ7XUI4yP9Z396+MPgZftafES1QH/AFysmM4r7Q8HW8tz9maSM4XDbsdK5c4UY1Uz0uH582Ft&#10;2Z6RqF2bbRw05+Zh8u6uDvJWe5YN0LVoeJvEOqyyx2lrs8mNj52eu32rFldSPNEhDf3WFeFy9T6T&#10;oTSxRn5Av60+3s5ZZPlUhfWoNNhubu7VGI5NdK9kbW0OEX7uMinJ20HynEfEbTTfeEr/AE9YlbdC&#10;348Vufs0/Ey08Wf8E+9S0C3QTeIfhD4imkktV5kfR71s+bj+7HMME9twqlq8rwBvO+62QV9a8O8M&#10;fFLxR+yL+0A3xG8OaZHfaPq1rLZa3o9zxBqVhMMTWsnpkcqf4WAPavbymUK1GeGqfa2/r1Pns6p1&#10;cPiKeLgtt/Q80+NfjLUfGPiaS81C4Z9z5wT09qxvDkRm1WxNtB5jx3Cuq46kHPNegfHj4P6BqFzJ&#10;8U/2ebmfXPBt4/mLat819ozHk29zGOflPAkHDDmuT+Flqlz4l8+f5Vt4SxVuPmr6PCYX2NqbR8ji&#10;sV9Yruojovi5LquvQWsV1Mbi/wBW1RBIe7EnAH0GcCvsD/gt9Ivhn40fDD9n6wHl2fw5+Ceg6f8A&#10;ZVOFiuJ4zcSnHYneufpXFfsCfsuab+0L+05oHjj4wanFoHw98J3aahrWpaj+7WVImEhVAfvEhcew&#10;rnP+Cg3x8h/ap/aq8dfHixiMdhrOtOuixN1jsYVENuP+/aKfxr0Y04x0itFsc0pOTu3dnzmyKJto&#10;HfNe2fA67ludMh0GB/mnkwx9B614vKm24yRXr37N84hu5tSnH+pjO38q7MHpVMq3wGv+0r41jsNS&#10;s/CmmHEFnFhlU8E9zXmEmpRzw4X/AIEKv/FrUn1bxPNdM+4+YSPzrmoHfpnmjEVJSqMVOPLGwXeB&#10;OJYuzZruvCF9c+Ir6x0NfmMsyRL17muKa2eXjb+lejfs/ab5nxC025lX5bdjO/sEBNTRXNNIcvhu&#10;dD8RtTfxP8dprS2bda6Fbw6ZYr2Uoo3kfVjX3V+ylqtv8Hvh2uoySquo6ig8pv4gtfDHwe07+3PG&#10;V14qvx8s2oSzszdDlya9ri+OD3vjSz0yO5C29igUIG4r2MLUjTbqS66HDWjKUVFH0d8Ff2k2t/2o&#10;rfSdXvWWb7WphYt9456V+13wd8XweINAhRpVM32dH255Kkda/mn8M+PH1X9rLSNQ0yQn/iaRL8v+&#10;8K/ev4Y/EGXw2dFmim2stjHvTd95SORWOMp/XaOm6bFT/wBnqLs0fUKNmnY5zVPRdWtdY02HUrR9&#10;0cyBhjt7VcDA9K+bs1ueiFFFFABRRRQAUE45ooJ7YoA5X4nRGXw/cEf3K8pjJGn7CP8AlnXrvxAU&#10;yaHcKf8AnieleQLNFFaYllUfKfvNXlYpfvDqo/CeV+Fx5Hxlul9SK90sg3nDb/dFeFx32m6Z8XJL&#10;u61GCNHxy0gr1Sb4q/DrRP3mp+L7GEBR/rLhR/M0sLFxhqXWfvHr+kRm609UBz8nNZdz4D0+6vDe&#10;ParuPcrXBW37Zf7Nvh2wZ9Y+Mvh+1WNfmM2qRDH61wPjT/grr+wf4KDDVP2i9Adl/gt7oSH/AMdz&#10;Xeo0XFNnMnPofRWkeHLfT5P3UW3PWt7yhHFsL9ulfnz4y/4OGv2E/C8rLo3ifUtXf+H7Dp7EH8TX&#10;lPxB/wCDnj4SacjR+CPgzruoN/A9xIkSn9auPJayQcstz9TTaW8lzvd+Q3y1+Mn/AAUth0o/tHeI&#10;PGnhaxNvYapeM8a9vNT5Hb/gTKT+NZPij/g56+L8t6p8N/ALTrW1Eymd7nUDJII8/MQAOuM4966n&#10;9sefRPiJ8OLb4leG5hdaXqcMOraTdr/y0t7gZP5Hg++a8LPo82HUVHqfTcMy9jjW290fDnxBv/tU&#10;kqO+cjP415PrShrwxumdpr1Lx/bCN8xv3+Zl715nqabJWZ/73yn1r5vDLlP0KtaRQMZQ7RwKi1IN&#10;MdgYn6VJvYtuzurL8ZeKj4YsoktlVru6fZCnp713wjzSsjza840oc0jN1S+07TJMX90qsf4P4jXM&#10;+NPiGbLTGSwsWAX5fMk45rrLPwvDpQ/4SjVoPtdwI97CT7qsa8u+I9/Je30kNzImGbesSdq9PDwp&#10;y13sfK5piKq0el9kcpqNzc3UZubuQtJI2Suam06dra0EUsf3m6U+20i4uIjqRi/dxnv3qoL17i5Z&#10;nXCdFrvv2Pn7SjK76li4iNzfrHbLxjotSNplzPefKflXir3h/S5lVb1jlcHmr0ds0pZY1+Zjninc&#10;fs7mTaaZNBv37mYmrz/6DY5Z8NJxtq5K1vp1ozTcs1cvc6pLeamqM3y54qR+7E9V/Zd1FIfHl5YM&#10;PmuNPY/98upP869/HHSvmf8AZ6vXtfi5YxqP+PiKaNvYbC381r6XXgYr7nhyfNgWuzPncyX+0X7o&#10;WiiivoDzwooooAKFMiOskcjKytlWXgg+tFFAH1N+yp+3dPoot/h98ar9pbVcR2WuSctH2Cy+o/2u&#10;3evsHTdU0/VrCPUdLvI7iCZA8U0LBldT3Br8lipr1P8AZ/8A2sPiP8CbxbK3uW1LRWYedpdzISFH&#10;rGf4D+lcdbCxlrE1jUtoz9HlbPFLmvPvgx+0f8MPjfpqz+F9cjjvQoNxptw4WaM/TuPcV34O0YIr&#10;zZRlF2Zve+w6ijOelFSAUUUUAFFFFABRRRQAUUUUAFFFFABRRRQAUUUUAFFFFABRRRQAUUUUAFI3&#10;b60tI3b60AfnR+27/wAnK+IP96P/ANBryevWP23f+TlfEH+9H/6DXk9e5R/ho5ZfEFFFFaEhRRRQ&#10;AUUUUAFFFFABRRRQAUUUUAFFFFACMSBSc9RTj06U3b6UB1JLW7urGTdbybQfvK2CrexB61z/AI+8&#10;OXev6dJJoZSO4ZP9Qx+Rj7Hsfrx71ufNmgpnqa8jMsjy7NI/v4a91o18z6jh/jLiLhu8cFWahLeD&#10;d4v5dPVWZ80+INQ1jStTk0zX9NuLG4/uyrgN7g9/rXOanaXV7JuMx2/Wvq7W/D2jeIrQ2WuaZDdR&#10;n+GZM7foeo/CvPfEX7OOmyzG48M6m0K9fstxyv0Df41zf2PRwtKKpRvb7z89zqnmFfGVcVRk7Tbb&#10;im9L72R4Ymghx88n0q5a6AkP+pdg3tXWeKPAGqeFJgmr2Msan7sm35T+PSs/T/s4uFcDdtqqbxUZ&#10;e7c+PqY3EU4u6afnoavgL4c654g1W3sbZWUTuFVi3XNer/Er9j/xt8OtDtvE+seZ9lkwPm/hz3rm&#10;/hjqlxH4lsDAnC3CM21egzX0V+29+09Y6h8HNN8KwWircvIgdtvIUCvg+LOIOLctxdKjh9ac9JO2&#10;yPtPCPD4LN+MqLxz92Ek7N7niugfB7Tr+0jW0uWZ2+X0Oa9n0j4Mar4J+HzM6H95F8vfOR1rzL9n&#10;/wAcaJcSW11qM25IyGbccV6d8bP2m7NdBGlaKVRFTG7/AArxcszvMsHUkqnvO+l1r95/ohxHwrw7&#10;mmV0qmBfs9P3jUvdUet1e1zxrUfh1psUk13qG3KsevrXCeLjotgxj0rKsOq7qj8afEnxB4imeK3n&#10;aOLphawdM0HVNXvFVd7bmxmvsskx2fU67xFeq35H83eJmX+HOIw0cBgMOotaOpfVvuSAXj27XAX7&#10;vPWqOkRaprupC3AZ/nxtXpXoUfglrK0FtcD7y+nWum8AfD220x1ujaDcefu16uZcRZlOm1F29D8i&#10;4f4RynB11PEt1NdE9rehsfBv4U6jP5cNzF8rgfw8CvZrn9lHSbfw+3iazRPtEa7+F9BUvw8002lq&#10;sqxc16p4Vu9QuLGTTXXKyIV21+RYjH46jjPaTb+8/qDLcDleYZIsFRpwiujSSatt5npP/BKv4nW3&#10;jz4EeJ/CBk/0nwr4peCaPuqSxI6n6Ehq9g8UMDOwU9M4r5i/4JpadL8M/wBpr4leALlsQ+ItDt9R&#10;t0zgGSCUoT9dso/Kvp3xfH+8bYzE8/Ma+0qVqeIwsasNmkfj+a4HE5bnVahXd3e9+6ezOB8Qwu5b&#10;j+I/jXOyQos+AmK6bWsE5Y9Otc7Mw8zNfM4yPUqhOS2LNrKFrb06RTht1c1BPsbBPGa2tMnATcR3&#10;ryXEmo2dBbTFZFJPy1rwXELbY0zXO2twHGa0LS5MZUhqFpqZL3jooZOQoatSzlMZUgc1zenzl3+9&#10;jn8627e8XP8AebdjjtWiMq2mhuxXAY7Sfc1et5VIyv61gxXIjbO6tCwvvMzkjitF3POnCUjQmzjr&#10;VG8Tzo/KbONtWDMdmcVDIRI+C/FKTJhHlMvUNGttS024sJ0yk0LRt+IxXM+EPBSfGb4Lf2ZezD+2&#10;NAvJbaN26kxsQFb1B4rswNszJ+VYH7OuoCz+KvjfwwBhft0dwo9S8akn8wa9vIai+scj2lod1OpV&#10;p05Th8UbST9GeE3HhbTbi8fTNesEjuLe5aKU+XznvmoR8GfCNxPGiWMab5CsapCMbfUmvYv2s/hB&#10;4g055Piz4D077R5Uf/E10+Ffmkx0ce+OteSab8afAmjaYbvxnrMenrbnIjmOH5HTHtX0VTAyVbkS&#10;ufWYfPlVwarc1tNfJml4V+GEGnavjT7bj5lxF91D6f8A169JvPFHhj4f6PBrnjfxBZafawWvM00w&#10;VTjqDnqa+V/iJ+3rDpszWPwi0TzJFyo1S+UhfTITqfxxXz740+IXjj4iX/8AaXjTxJdX8gP7tZpT&#10;sj9lXov4Cvdy/Ia29X3V+J8hnHElOtLlh73n0Pqj45/8FLhG1zoPwJ0faz5U63fJ8o7ZjjP82/I1&#10;8n+LvGPizx5rUviPxjr91qV7McvcXkpdvoP7o9hxWaobHJp2M19Rh8LRw8bQX3nxdbEVKzvNjUGK&#10;dQBiiukxCiiigAooooAKKKKACiiigAooooAKKKKACiiigAooooAKKKKACiiigAooooAKKKKACiii&#10;gAooooAKKKKACiiigBuztXqnwK/am8a/CGWPR9RMmqaJnabOaT54B6xk9P8AdPH0ry2iplGMtwP0&#10;M+G3xc8C/FXSV1TwjrUcx25mtWYCWE+jL1FdMGGK/Nnw/wCIde8Kamms+HNWns7mNgUmt5Cp+h9R&#10;X0R8I/28JIhFo/xa05m4A/tSzX9XT+orhqYZx1iaxkfUFFY3hD4g+DfHmnrqfhLxBbXsTD/ljICy&#10;+xHUVsbvY1z7Fi0UhYDqaNwoAWigHPNFADe5/Cuz/YQ/5SX+Df8AsQNa/wDQ464z+I12X7CJx/wU&#10;v8G/9k/1r/0OOsa/+7z9H+RdP+IvVH6kUUA55or5k9UKKKKACiiigAooooAKKKKACiiigAooooAK&#10;KKKACiiigAooooAKKKKACiiigAooooAK5n40HHwd8WH/AKlm/wD/AEneumrk/j1L5HwM8ZzY+54U&#10;1FvytpKqHxoT2P47/iPfzRfE/VLsucnVJm/Nya6NJE1bw8t6mNxGJK5X4zqbfx7qTKuP9KY4/GtD&#10;4Y60t7ayaVJ1ZeAa9aN+Zp9zH7KZxXjK2aCb7RGPmjbP4elY1xcNIu4N1Fdh42sfKuJEYetcJvMM&#10;7WjHpJhfzrnn8RZ7B4os9nh3SQUzt06PP5Vi6dbL5ufTq1dh4wtdmjWEJH3bGIY/4CK5QyraLsWt&#10;5aSJTIdenJUIT37VjOCvAH41oXcplkweuKqzIdu7bWUtSixpNwdypmtFmXbkVjWZKyLg45rUJLKE&#10;/wAmqQDoyF6d6V+H/wAKjIMbZ3GnFjjd1oA0/C3jfWfB9493prkxsu2aHPDD/GvHdadJdYunjXar&#10;XDlR6Dca9GkbDMxNed68nl6vcr285q8zE0acantErN7nRGrOVNU27pFzwFfHTfGul3itt23a7vpm&#10;vvn4cXNncaUshZeYRtr89dOl8jULeb+7Mpz+Nfbfwq1wzaBb4kx+5X8eK+YzqnzRjI+q4aqfHFna&#10;XdpIbtp0+YdM0260/wDd73iVt3f0q5aRNcIHPBYVcisHYbGGfU1845W0PsbaFTw5oe+X7QUb2FdF&#10;JpUbw7XJx60ljFHbhUQAH2qW9vjDCwf04xUttlqJ5544K2DSJt7HbXhfxca01HSJ4NVgVo9pba38&#10;J7EV7D8RL1p5pCW2r7nrXzh8Z/GVu87aDaTb5H/1u08KPSvXy2jOpJWPFzjEU6NF85w3gbXfHHhj&#10;xZFJ8Otdu7W+kbbH5D/NJ/skdG+hr6p8G+APEfjX9ibxL+2JbapoMeueHPHdroWoaW2nKsl158Zd&#10;ZeBtBG09RXyHo+tXnhzxNZ+IrFis9lfRTxkdyrA4/Svu/wDYohtfiRo/7Qf7JlmG2+LfBqeL/C8D&#10;Y+a+01vtGF92heQcelfaYf3pcr6n5zLyPLNZ+N3jW88ES+FTdtGt1GEvptwyyY5jUDhVJ69zXmur&#10;XZeLyg1XtR1DKbV9MmsG8kLKxJ/+tXofDGyM1vcz7iM+eq/3mxmvTvhnKNJ8OXUyt8zenbivNbZT&#10;PfRhvXmu60S5e18PyRqfvdq0ou2oT1Ob8Rym5vpJN3Vqg02ASks1LqLZuGIFTaSp2bs8ZrP4pO5W&#10;yLlvaxblBTiu++D4FpNrGqp8v2bRZip9yuK4m3jIw/6V2XguZNO8B+ItQfjzY44FP+83NbUbRndm&#10;dS/LY09A1mPwt4ZWGGXbJ5Qz71gReMLqC9k1KJv3zcKawtV8Qvdt5Kvx0Xmp/D2ly3s4d/udRnvT&#10;lUlKyXQFHlPYf2T9Nn1j416LqV2NzLfRysfowr9nZfjV4b0e60u7v9QWCFbdEZi33SAK/J39gvwi&#10;ur/FmzNxGBGj5zjpivoL9q34sDStQk0e2vGSNPlG1upr2cHGMcPeXc83Fe/Wsux+0H7NfxBste8P&#10;xWEd8s0Uw8y1kVsg+oFesKe2K/Nz/glr8X9c1j9ntdTa8kmn0O7SWPc2SYwfmX8s1+jOg6rba5pV&#10;vrFlIGiuYVkjYdwRXz+ZUPZYi62Z24WfNT5Xui5RRmivPOkKKKKACg+uKKRs9qAPk7/gqv8Atg69&#10;+yb8F11bwlpq3WqarcC1s/MPyx5HLn6Cvyb8ef8ABVj9on+x5dviqG3mwc7I+lfoR/wXhl09fAvh&#10;W31BRsm1Zl+b12Gvxx+OfgOyt7SS7sX4ZSRVYajCpGUpK+pnWlJWSZxnxS/b+/ak8W+IptRk+LOo&#10;QsCQpt2CmvEviB+0j8evFV239u/GDxDchvvI2qOB+hqPxATb3MysfmVyK4nU382629/WnUjCMbJF&#10;05Se7NrRtd1vU7ndqWs3lxuOSZ7pmz+ZrttOZY4VxEobHeuB8OW7pcqzcj2rutODsoO49OnrUU1H&#10;sdEbmh9ulxzx2prXkzjBc1DkjpxTVJY4LVoVZ2HtM/JJzmv0h+E/iDU1/wCCa3wp0/UrkzNPpOpK&#10;pbqIPt0vlp/wEDA9BX5tspA4avuz9ljxmnxN/YQ0fw3pEom1D4e6peWWqWu794ltcSmaGXH935mX&#10;PQEe9eLnyk8Hddz2cg5Y5hHmZ5P42v2jnaCQY/u+teca5dgtwf4vyrrfiVf3MeqSO6EENhq4nU1a&#10;ceYkdfK0V7iZ+i1HZ2IbFrm7nEFtbGTd12r0rkL62m8TfEnyyMw6bwB6tXongm6kttSWHycJ5bFv&#10;l68V574k8TaV4NGra8t0gupLhvKh716FHmu0keLmFSMeXmel7st/GPxlYeHfCMljFdL9sm48tTyo&#10;rx6fRrlLOHUr+bdJdLuRfSp4by68SXs3ibxXGzQMcKx6D2q1Yz2/ijUJJ1/dW1qm2P0WvTpU3Rio&#10;s+UxWI+tVnPp0RR1rWnsvDq6X5Koy88d6xdF065vWjMkTbWbNXrTT7vxPrrabHmRd/zSdsV0Nvpg&#10;0vUktBDhY+BW3N0OPllU95l2C1W200JIm0KvIxVGBGUvIqbd33WrW1e4hWxy/wCVZ5uoW02TIw23&#10;5aFIrlOX13VnJa1Vz61joj+f5wGT1FXtQs/N3OWw1U4iYkzjO3vVPY5ai96523wHufs/xQ0me4PL&#10;XGwf8CUr/WvqdfpXyN8Irt0+Juhu3RtThH/j1fXK/TvX2fDMv9nmvP8AQ8XNLe0i/IWiiivpjywo&#10;oooAKKKKACiiigCfSdW1bQdRj1bQ9RmtLqFt0M9vIVZW9iK+i/gt/wAFE/GfhWOLRPivpn9tWqsA&#10;NQhwtxGvqR0evm2kx82aznThU0kioylHY/Tz4YftBfCb4t2aTeDPF9tNMy5azlYJMnsVPNdoHU1+&#10;SVld32m3K3unXUlvNGcxywyFWX6EV698Nf24vjx8PRHa3WuLrVmmB9n1NdzAezjn+dcc8F/KzWNV&#10;dT9Dg4NOBz0r5l8C/wDBS34caoI7bxz4VvtLl4VprfE0Y9/XFeueEv2mvgX41CroPxI05nb/AJZT&#10;zeW30w1ccqNSO6L5ovY76iq9nq2l6hH5un6jBOv96GZWH6GpkYlckGosyh1FJuHalpAFFFFABRRR&#10;QAUUUUAFFFFABRRRQAUUUUAFFFFABQQT+dFIWHY0AfnR+27/AMnK+IP96P8A9BryevWP23Ec/tKe&#10;IDsb70Xb/Zryny5P+ebflXt0WvZo5ZfENop3lyf882/Kjy5P+ebflWt0SNop3lyf882/Kjy5P+eb&#10;flRdANop3lyf882/Kjy5P+ebflRdANop3lyf882/Kjy5P+ebflRdANop3lyf882/Kjy5P+ebflRd&#10;ANop3lyf882/Kjy5P+ebflRdANop3lyf882/KgpIOqN/3zRdANop3lyEZETf98mmlWBwUb/vmlzI&#10;AooLKOppu9ScBqYDjnHFI3TFBbjiglTwaAIbuztr63azv7aOaJ/vRyKGB/Cuauvg34GuJjPBYtas&#10;xyfJbKj8DXVfSgqfWqpydGopxSuc+IwuHxUbVIp/maXwS+FnguDxHaxX2rQMvnL/AK35COfeug/4&#10;KGfA3SrH4aQ+KPDcG9bdgWaNt3y+uRXG7ec4/wDrVek8Ra9No0vhyfU5pbCePZLaTSFoyPTB6fhX&#10;ZmGKw+aYX2delG9tGlbU+eyfhr+wc8WYYOtJa6p66eTPm3wDr91p6LCjEY61ta7qGoaucySHnovY&#10;V3z/AAX8HRs0thHLbyNnlX3L+RqvB8K5LORpxcx3G37qElT7fjX5diskxFHHfWFTuvL/ACP6Pj4h&#10;YeWQPLnUlrq3+hwOneFLq8fcflB/zmu78IaBa6RB5roGk9ayNU0Lx1e6qunaTo01upbaH28fWvXP&#10;hZ+zF8Vdajh/0KaaO4YDzShAX3r18Hg8TWWkdfM/Iswx8adV4rEz9xOy3bu9tDk9Kt11bV084fKG&#10;6V6toWi6CllGHlXcAP4q1r39jvxD4Iu4dT8Q3j+U7Y/1ZwPyrl/jzaaZ8M9FjvtLu2VmbC9fm+ma&#10;tZNVxk+SLOTD8cZDh8Q6FWpy1F9lqzf3nVXPjOw0KFQp6f3TV/RP2gLSwK/vVG0jJ9q+YI/jNfa0&#10;Vtk3GRjgbvSrGoa/rbRqLbczHrgdK4MdwL9atGcreaJqeMGO4czyPso89PqmfSH7KH7R63H/AAUi&#10;8JWFy6xw61Y32nPu4D74WdR/30i1+gPjRZI5JDs3Efe/GvyU+Cemjw/8bfBfxXuZ9t1o/iOzkZif&#10;ur5gVv0Y1+uXjiESXbMn3W5BH8VTxBw//YOGpUou6aPqMp42p8bY2pi3Hle1vyPPNYiUhs/jXMXZ&#10;/esu6us1yNX3L6Vx+rmWItlq+DxMeZH09LSQ2KT5sCr1ndspxurFjnKnJq1b3WSGBrx5R5XY6JU+&#10;Y6jT71mGA3etK1uFPG72rl9PvWVhk1rWd5vbPK1mzBx5TooLp1X73ArQstSVeTJ+tc6tymzOasw3&#10;eMgYqjGUYy3OhTWw0vl/w561taTeIq4Od27n6VwtpeStcLJ2Dd6vX/xP8C+EbY3Xirxhp9jhsfv7&#10;lQc9cY61pTpVqkrQi36Iwrezp09XY9ENyjw9c7RUcblhl+/Svn7xf/wUM+A/hZWg0m+u9amXGFsI&#10;cIf+BNxxXj3j/wD4Kb/EvWHaD4e+ErHSIuizXX76XpjpwB617+D4XzjGa+z5fN6HiVMdQo7O59uX&#10;dzZ6fC17qF9HbxjkyTOFXH1NfP8AF+2l8FPgh8avFHirUNXbWFuIYEtbfScSec4Q5+boADxk18Ye&#10;PPjZ8W/iZO03jfx5qF8rEnyWuCsY/wCAjArlthByF+tfa5TwfDBzVSvO77LY45ZvUXMoRWqtd9j6&#10;k+Nn/BVT4zfES3uNF+Huj2nhmwmBUyD99cOv1Pyr+Rr5l1jWtY8QX0mpa5qc11PIxZ5JmyST7dqr&#10;AEHpRz1xX2dOjSpawSR5bqVJaN6dhFGKdRz6UVqZhRRRQAUUUUAFFFFABRRRmgAopNwpQQelABRR&#10;mgsAM0AFFA5OMUYPpQAUUYPTFFABRRuHrRuHrQAUUA56UA56UAFFGaAc9qACiiigAooooAKKKKAC&#10;iiigAooooAKKKKACiiigAooooAKbtbOadRQBc8P+JPEXhS/XU/Des3FjcKcrLbyFfz9a9j+H/wC3&#10;V8TPDqx2XjHT7fWYF4Mx/dzY+o4NeIUVLhGW6K5mfa3gr9s/4M+K1WHU9Tk0iduqX0fy/wDfQ4r0&#10;zRPGHhXxJCtxoPiGzvFb7rQXCtn9a/NsgmrGn6nqmlSedpepXFs/96CYr/I1zywsehXtJH6WbxjJ&#10;FOyPWvz/ANC/aK+Nvh0KunfEO+2r91JmEg+nNdZpX7b3xw05BHc3lhdDv51mMn8QayeFn3K54n2l&#10;nJJBrsv2EmA/4KXeDcj/AJkDWf8A0OOvhOz/AOCgHxLiT/SfCOlzfLj7zr+NfTX/AARz+O2u/HX/&#10;AIKLaHqOuaJbWb6f4L1WKNbdywYN5Zyc1z4ijUjhpvyf5GlOUXUXqj9mgc80UDgYor5I9YKKKKAC&#10;iiigAooooAKKKKACiiigAooooAKKKKACiiigAooooAKKKKACiiigAooooAK4z9o1tn7Pfjp/7vg3&#10;Uz/5KyV2dcV+0mrt+zr4+WMZY+C9UCj1P2SWqp/GvUUvhZ/H98fYFTxveTR9JH3fpXI+D9bfR9dh&#10;uRJ8pbDV2nxzjaW/W8AOWjHJrzFJSsvHG05FepUdqnzMofCj0b4iW8UiC9jHyyrkfjXluoJs1aFx&#10;/FMqnH1r0f8AtAa54KhnJ3SW/wC7k/pXBahGP7TgBXGLhDj/AIFUVLOSDoe9ePLRhBbLu+7boOn+&#10;yK4G8GJSo7V6h4/hAsoJF6Nbqf8Ax0V5jdqDMQBzmt6ytImBRZDuIY1E0TY61O7HfgimMAGyTWNj&#10;QqxBhJya1Yj+5XK8+tZeGWXBrSstzwAAexoS6AJMQSELZ/rT9q7WA/SmTLt4weO/9KkUYj7dKAKl&#10;0AqHA61wfilBFrMx/vAN+ld1dOrHAGcVxHjVQNaDBflaEfjXLiY+6XDsZQchtwP3ea+vfgZfm48P&#10;2pY/egT5vwr5AO0+1fRX7NnxGsZ7CDQtTPlyxqFjO7h8V8/mdGVXD3itj38jxEKOIak7XPpLStSW&#10;NU49q2obsj5y35Vyel3CtHuRe2c1eXVfKPlmT5vc18fKnqffRqKyZ0yXsJXG/wCvNY/iLxJb2du6&#10;+YvAIO6sPXPFcdgjSPKFHf5q8b+KHxgmdZtP0m53MchpM8LXVg8BWxVVRiceOzKjg6PPJ6lT45/G&#10;X7F5mkaTIDKwOXB+5Xz3PqFxeX0t1NIzM2SzMck1seJrme8leWWRmY8sx71zEMrefsBxlsV9pSwt&#10;PB0lCK16n57jMdWx1Zzl9xqeGdOGt+J7KzxndMNy+oBr6Y+Afxrf9nD9qn4c/HkR7rXR9ajsdah3&#10;YEtjIfKmQ+xhkYc+leAfB6zZvE8mpOOLeMhfYmu51+zk1zQ7y1YffXzIh/tLz/LP5V3U6fJh+Zd7&#10;/I47+9Y7/wDbF+D7fs//ALTnjb4SJL51rpeuSNpc2MCazl/ewSL7GN1Oa8lvmOc7q+k/2tdTk+PH&#10;7MPwX/a8i2yX7aHJ4G8bSj739p6ZjyJJD6yWrxnnr5Zr5pvGBHSugkk0dC8xkI+7XU2rbdM8sD8a&#10;57TYmii3DvW/ZndY8/rWsdETuYWpk/aOlX9ORY7dfWqmpRET5qzanaRjsAKiG+pT10L/AJgA4/Gr&#10;3iTWn0j4WraRsQ15qaZ56hQazFIJH8qpfEi8DWWkaYpwFkkfFac3Kn6E8uw3QF+2TqZJOOrN6VsT&#10;+JZo7mPTdPIGO69q56LUItJ0tn3YY8Cn+CBJqOoteycgck+tZxlrZFH25/wTl1SSxg1rxPqXznT4&#10;f3bH1Irz/wDaJ+Ll14j8Y3EUc7Ni4JHze9S/Drxsnwl+B1yVuPLu9WYk4ODtxXjVvqd34l8TLNIz&#10;SNJMOc+9etUqcmHhRW/U4qdPmrSmfs1/wRnvZm+DV/8AavuTrhx61+h37J/jE3/hzUPA17LuuNDv&#10;GRNzcmFvmQ/hnH4V8Bf8EytH/wCEM/Z4huyu1psGvpH4afEk/Dz9ofT9RnuNtlrFutpfL2OfuN+B&#10;/nU47DutSaW6S/4JhQqctTXQ+xlIPQ06o4WBXcD15GKkr5s9QKKKKACk/j/ClpP4s0AfmX/wcWXV&#10;7afDrwS9k53Nrzf+izX49fFDxfrn9iMlwjcKa/ZL/g4MhgufCvgW0uDjOrTN/wCQzX5L/HjQtItf&#10;CZnR1LeWTVYVy5ZeoVo81j5E8TXbyyTSMfvMTmuQlLNdM2a6bxNKE84q38R4rl1ufOlG8beaKktA&#10;pxsdB4UgZpA3vxXa2u6JFYelcv4URAN4HauphBeMZbFTE6o7HReD/Ccvib7QYImby7dpAdufmx0r&#10;Y8AfA7xL4yfyHUWbsrMvnKRnA6VH8Ifi83wruLm5Ohx33nL+7WTop9a9e+Gf7SXhzxbqUenal4Zj&#10;t77adhT7r/4GvHx9fMMPeVON0e1gMPl+I5YzlZ9u589+IvDWq+G9Yk0XUomSVWIyy4BHrWr8KvjH&#10;8R/gR4tXxh8ONdayumTyriFl3Q3UR6xyoeHX616/8drbQPF1zb+INFhi+1WZ+a3m+7Ip6j614h4l&#10;0C9s/EzWl3p5t3k/efZzwAvXiujB46njKPvL1RhjcHUwVb3fk0ezah+1j8EPG88eo/ET4KX1rfMB&#10;9ok8P6gBE7Y5IR/u5Pamt+0J+y+qeRoPwU16eUAnN/qaBf8Ax0V4JdWkkO6RFLR5+VgOntW/8NPA&#10;+peK7yS+ggcWtqm+VwvDY7USy/L6cXLlsXTzTMqjUFNs9af9of4KaZpU3iOf4LfZVRSEMmpkknHp&#10;Xknw38D2Pxf+IOpfEfX9Eih0fEjQ2Fwx+T0as3WbHw74u8RXF94l1hdP0jSefsveZh2rpvDXjbT/&#10;AOxZ59NZbfT7gBETuVrzakadOT9mjsjOtiIr20ttkcvpHwU8ffG/4s6V+zx8F/Dc2qaprWqLBYw2&#10;8eQm5sb29FUck+lR/HD4PXP7OGueJvhF4hubefU9D1KSwvrq1b93LKhwSpPbNfUX7GX7VPww/YMl&#10;vPj/AKZpcOteL7i1mtdHtAQ0iPIpUN6jGc18lfH3xJ4h+Jni3+0/EBkGo63qkl3fb87jJI5Zs/nR&#10;RrSrN6WSf3nPUo+zemrZc+DfgC4s/DZ1qcqXuGyvy84pPFuhT2Nz9rRd3zfN8vSvVtE8EPp/hq1t&#10;LNy0cVuu7I6cVqWP7PPjzxvpcut2WlbdNhX97fXC7V/D1qI1W6lzulhf3CS6Hz7MguR5koyq1lXe&#10;m6ndW011aKVjj5HHUV2/xC8JW/hh5rG2uPMVMgyCuFs/G76MJrGSLzAylV3dq7Y2aPKn7ujMF0Mw&#10;bJ71WaAIvlgcVZF39onkmC7e+Kr3UzuRtFU3oc0uXc0vhfG6fEvQ41PXVoRn/gVfYKHjpXx98JYW&#10;ufi14dt5c7W1iH/0KvsIHPNfZcM/wanqfP5p/Eigooor6g8sKKKKACiiigAooooAKKKKACiiigBM&#10;HPLUgUg5HH+0KdRQBoaV4x8Y6EVbRfFOoWu3lfJvHXH4ZrqdL/aZ+P2kALZ/FXVsDtJNu/nXDUVL&#10;jF9CuaR6nbftqftL2wVR8S52C9N8KH+lTn9uH9pYnJ8ff+SqV5LRU+zh2Dml3PWv+G4P2lf+h+/8&#10;lUo/4bg/aV/6H7/yVSvJaKPZx7BzS7nrX/DcH7Sv/Q/f+SqUf8NwftK/9D9/5KpXktFHs49g5pdz&#10;1r/huD9pX/ofv/JVKP8AhuD9pX/ofv8AyVSvJaKPZx7BzS7nrX/DcH7Sv/Q/f+SqUf8ADcH7Sv8A&#10;0P3/AJKpXktFHs49g5pdz1r/AIbg/aV/6H7/AMlUo/4bg/aV/wCh+/8AJVK8loo9nDsHNLuetf8A&#10;DcH7Sv8A0P3/AJKpR/w3B+0r/wBD9/5KpXktFHs49g5pdz1r/huD9pX/AKH7/wAlUo/4bg/aV/6H&#10;7/yVSvJaKPZx7BzS7nrX/DcP7So5/wCE+/8AJVaD+3H+0t97/hPv/JVK8lpOg6Uezh2Dml3P2l/Y&#10;G8HeCfjN+yr4X+I3xN8C6LrGt6hBI15qF3pcTSSkOQMkj0r2T/hn74E/9Eh8N/8Agpi/+Jryv/gl&#10;tz+w94K/69ZP/QzX0JXymIqSjWkk3uetTj7iujj/APhn74E/9Eh8N/8Agpi/+Jo/4Z++BP8A0SHw&#10;3/4KYv8A4muworH2tTuy+WPY4/8A4Z++BP8A0SHw3/4KYv8A4mj/AIZ++BP/AESHw3/4KYv/AImu&#10;woo9rU7sOWPY4/8A4Z++BP8A0SHw3/4KYv8A4mj/AIZ++BP/AESHw3/4KYv/AImuwoo9rU7v7w5Y&#10;9jj/APhn74E/9Eh8N/8Agpi/+Jo/4Z++BP8A0SHw3/4KYv8A4muwoo9rU7sOWPY4/wD4Z++BP/RI&#10;fDf/AIKYv/iaP+GfvgT/ANEh8N/+CmL/AOJrsKKPa1O7Dlj2OP8A+GfvgT/0SHw3/wCCmL/4mj/h&#10;n74E/wDRIfDf/gpi/wDia7Cij2tTuw5Y9jjj+z98CscfCHw3/wCCmL/4mlX4AfAxBkfCLw3n/sEx&#10;f/E12FFP2lTuxcsexyq/A34MIuIvhR4d/wDBPD/8TXzf8dvhJ8L7b4palDbfDzRo0Xy8LHp0agfI&#10;OwFfXVfNHx9/5KtqY/65/wDota6MLUqczu2Z1ox5djyC/wDgN8G9SXF78M9Gk/7cl/pXNa1+xn+z&#10;nru7z/hta27N/HauyEflXqY4GKK9BVZ9Gctj5v8AFP8AwTW+Eeqhn8MeIdT0yT+FWYTKD+PNeW+N&#10;f+Ca/wAVtFD3HhDxNp+rRjlI5MwyH8+K+4iCe9IwJ6CtI4qtHqS4Rkflv42+CnxV+HNw8XjDwLqF&#10;qE6zeQWj/wC+hxXLb1zjNfrZd2Ntf27W19bRzRt96OVAyn868j+Kn7EfwP8AiUkl1FoH9jXz5IvN&#10;M+T5vUr0NdVPGX+JWM3S7H54g5or3D4yfsHfF34aLLqvhyJfEGmx5PmWanzkX3Tv+FeI3EM9pO9r&#10;eQSQyxtiSOVCrKfQg12RqRqaxMnGUdxjDIxSFdwwfyp24ZxRVCBJJo23RyMvbINdd4S+PXxd8Dos&#10;fhzxlcRxqoAjkAdQB2wRXIkZpMH1pcoJ637HsMX7anxQunz4nsNP1JeP3bx7Bjv0p/xD+Pvwa+Lv&#10;h46F4x+EUluwj/d3FvcK21vUDHFeNlAaQqc8VhHDUoS5o6elyMzo0M4s8ZCM2lZPlXNb1SucXd/C&#10;S30rxG2teG542tWbKWs2Qy8+vSrXiHT/ABVaIn9naPHcFv4YZRx9a6vb70mGHAAr0Y4qrGKTsz5T&#10;EcF5PipqU+a68zzR9D+KVq4upLSaNfMEgSOQcEHNfrh4K+OXw78c/C7w/r97460uO7l0i3N9DLeK&#10;rxzeWNwYE8HOa/NrZgYFChkHynHrivOzrD/21ThCq7cvY+iyHBYfh6UnQV7n6Iar4q8LzStLB4q0&#10;5kP3dt5Hz+tczrPiDw2yvJJ4hssf3hdp/jXwurzKMCZ/++zR5lwRhp2P/AjXydXg2jUVvav7kfYL&#10;iKqnfkX3n2Re+N/BlkFNx4qsE3dN10tRSfFLwHYJ5h8Y6dtA/huAa+OmBYfMN31NHljsi/lXOuA8&#10;G371WX3Ir/Wav0gvvPrkftG/CKzja4fxjCzL/wAs40Yk/pVSf9s/4U6bF5touoXbf881ttv6k18o&#10;hTmgJjvXVT4HyeHxOT+Zz1eIsZU2SR9Lat+3tpcbOmheBLiT5f3b3NwFwfcDtXJa3+3L8Wr9PL0f&#10;TdN08FcHbGZD9QW6V4vg+tLjtXp0OGclw/w0k/W7OCpmmOqaOZ2HiH9oD4y+KVZNW8fX2xl2tHDJ&#10;5akfhXI3t5fajKbjUb2a4kY5Zp5C5P502kxx/wDXr16OFw+HX7qCXokjjlVqz+Jt+oijnrThnvQB&#10;3oroICiiigAooooAKKKKACignHWk3CgBaCQOtOhiluHEVvE0jHoqqSa39H+F3izWCshs/s8Z/iuD&#10;j9KBOSRz272ozk4FemaP8ENMi+fV9SkmbusY2rXTaZ4H8L6QAbHRoQw/iZdx/Wp5iPaI8ZsfD2u6&#10;kwWx0i4kz38sgfrW5p/wg8YXnzzQR26n/no/9BXr0cSxrsVFUdtq4pccYo5jP2kjziy+BMzAG/1x&#10;f9oRx/41qW3wT8Mw83VxcTf8Cx/Ku0HAopXZPtJHN23wr8FQjJ0kP/vsTV2HwH4RgPyeH7f8UrXo&#10;pC5pGenhbw7Gfk0W3Hp+6FSf8I/of/QJt/8Av0KuUUCuyn/wj2h/9Am3/wC/IqJvCnh2X/WaHa/9&#10;+hWjRQO7MefwH4PlH7zQLf8A4CmKp3Pwp8F3H3dK8v3jciukoouHMzibv4I+G5Qfst7cQt7sGrLv&#10;PgRdgk2Otq3tJHXpVFO7KVSSPHb/AOEfjGxB2Wscy+sL9aw73Q9Z05sXulXEfu0ZxXvuPmzimyQR&#10;SjEkasP7rDinzMaqSPnrIzignHavbtT8AeFdWDG70eHc3/LSMbT+lczq/wADbNgz6Jqjx/7Ew3Cj&#10;mNFUieb0Vvaz8NfFmigs+nmeMf8ALSD5v061hSI8LmOaNlZeqsuCKotNPYSijPOKM0DCiiigAooo&#10;oAKKKKACiiigAooooAKKKKACiiigAooooAKKKKAET7tfbP8AwQB/5SEWf/Yp6l/6DHXxMn3a+2f+&#10;CAP/ACkIs/8AsU9S/wDQY65cd/uc/R/kbUf40fU/dSiiivhT2gooooAKKKKACiiigAooooAKKKKA&#10;CiiigAooooAKKKKACiiigAooooAKKKKACiiigArlfjrAt18EfGVs2cSeFdQU497aSuqrmfjV/wAk&#10;c8W8f8yzf/8ApO9VD4kD2P4//jHa+dp6zEHdHlT7V5AZSkxBX2r2/wCI0YvotQt9mNtzKFU9vmOK&#10;8P1NPJuW3HB6frXqVtJHPHZHTfD/AFLfLdaG7/LcQlkH+0KwfEAe3vWYA/JJn8jUek6nJpmoW+oR&#10;E/u5AW+netLx/Zol59pg5WZd6t9axvzRv2ND2SbXn8Q+ConLgyQwRtn1Qj/GuLk+eZiBTvhVr66j&#10;p9lp0j/NJbyWrc9SORT7y1ktZZUkX7vHFdEpcyTJjuUGTrhaGhJTkfSnKCBhRu/pUka7o8VmPmM2&#10;ddr5YGr2nSFovlXvUN5BtPzMf6U7TGYBh6dKqO49ye6JHIFReY23bViWIeV3qq7behxS2YFeePBz&#10;nrXH/EKMi+tpezRtn35rr3dWfIHP1rlviM4cWrKPu7h+tc1f+GVD4jnce3Suw8GTS21lHcQyeW6n&#10;KMp5HvXGwv8A3q6zwfNmw8o/3vyrlo2lJpmkrrVHv/wi+OvmouheJZgsnSO4bo3/ANeu+13xho9t&#10;Z/2gbtenXdXzDpzs86jPQ53DpW1Jq+oXSrbfapJI0/vH5RXnV8hpVq3PB2XVHuYfiCtRock9X0Z1&#10;/jr4mXetBrOwZljzy2eXrz/UJ4irebIPm/Sr25Av3TnHzZHWs2/itljbdgHvXs0cLRwtFRpo8fEY&#10;qtiqnPUd2cv4o1OFF8i3X2JzXPQn99uH8NaPiia3e8EUBztPzGs5W2D5Rya5a2tQzieifCe0+z6N&#10;LqEiZaZzz+ldHNqJiaNkH+rbOPbv+lc74SnmttChtlbHy5xWp+8J3s1ehHSmomb3ue/fseWzfGL4&#10;MfGf9i/zA1zeaKvjvwRCfvHVNLUmeNPeWzeTgdTGK+dYFF0ysq+9dl8EfjXrH7Nfx28E/tGaHD5r&#10;+E9chlvrYf8AL1a5xNEfUPC0iEV137Y3wL0/4C/tEat4d8M3i3PhnXreHxH4LvI/u3Gj3y+fbEe6&#10;qxjb0aNqimr2T6aFy7nmMKqihBWxZEC0CsfxrLRVBA/StOw2yWuxByOlbmRQvIS1ypw309adAp3c&#10;L3/KrU0JxnH51GsDI2XPWpUdS2OUYbpXJfEHU/P8UWtjG2fLi/LNdXKyqdoFebeKNWUeKLzUNvzK&#10;BHF9amoxos6nqTXl8umwvlY8b2Hf2r0j4faKLaK3inG3zGDSn0X0rzv4c6NJqmpfaph8sR3zH+8f&#10;SvQ5dXaziZLf78gwPainpqwZ0HxB8cy69dR6ZZEra2qhI1rc+B/haXWfGVha+XuaS4X5ce9cLolh&#10;JNKs1x9a+lf2E/h+3i/4qWtzNGDDbyBmPpg124eMq1ZNnPWkqcND9VvgRaweBfg1pmjKxU+QmRjp&#10;xWR8SfivJp3jrSZrabcFdY5B+PBrM1j4i2+kaUumQ/dgjCjb7V4v4l8d/wDCQeOoCXfKyjLentX0&#10;Mae9zxuZn7PfBXxcnjT4Z6T4g8zc01ook/3gMGusBz0r5/8A2HvGKy+BbPwxdScyW3m2+W9Oor39&#10;cZ6V8TiqTo4iUT3KM+ammLRRRXOahQc9qCwHWkZgOtAH5ef8HGetNpuj/D+NX+Zr64bb64jr8cfj&#10;j48vrjR/shjZRtxya/Y7/g4VsbbV9W+HlncOq7Zbp13f7or8c/2otMsdJtzHDKrf7tGH0i35sqpr&#10;Y+bvE1ycbgKwrZg0ioB3rT8UyAMUHaszTVzOufWlU+IInceF4lW3U7f4a6CM/JwKx/DybLdVPpWw&#10;iv5fHr2qoxOj7IfMxyDxUljqFxpt7Df2z7ZIXDKQcdDUZYpkNUbjJ+7VSjdWY4XTuj13QbvRPiE0&#10;0t74jaJmTc0ZXHlt6imXOr6OmqL4T+K1rI8sP/IM1+3j4Kdg1eW2OtyaJKLoXG1Q3zLnG72r1b4G&#10;6x4x/aI8X2Xwn+Gnw6vPEutTyBEhgh3iJc8s5HEaj1NfPYzB1KNTnpbfkfQ4PHU61Pkqj/C/wu8F&#10;2NzJrGveIFaxWTf+64DjOQKveKf2hvCljY3HhfwRoENpHJlY4rOHczn8K/Q/4Q/8Ea/DXhDTYdd/&#10;aN12zupmiEi6VaMRDAcdD/ePvXaTfsHfsraNp/8AwkHg7wPZtJYfN5kcYJXHeuWUa1eSdV/ojsgq&#10;NOP7tb9T8Y/D/wCzd8cfjTqM1j4Q+HerN9pZnaSSzYJt+pFWdf8Ag/4m+GHiOz+G/jC0eC9Kqv2d&#10;v4STgZr9c/Gvxa8B/Dbw9cTWenrax2tu2ZIVVeg6V+Xvjf402/xQ/aXvvGJsWlt47wGPzfmO0NW0&#10;PaSvfoc9bDqi1fds+qP+Cb3/AATt+Afg/wDaC8N/Fj9qD4p6VNptvILqPT7psQq+MqHJ7CvmP9uX&#10;wl4P8Yf8FDPGV98DdStNR8L2OuNcWlxYj9wATyq44wDXUfH79qVV8LjRPDVj/pc6CJY16jjFcL4A&#10;srnwt4aaeeNUurxjJcHHJJqcPR9nec5Xb/IqpCMqihDoen+FPiT4S8NiG417wzHciJQGhZvlY1S+&#10;J37VniHxJpT6HYOlnp65EVpaqFVVry3xBrZsIJJXjZ+MsM9K4m/1i6njLxDAbmtoRUdkKtUlsy54&#10;h1EX9zLLI29XGSrV5f4rsLZb/wA2BuGb5q7JtTMySLjc23Ga4nV1lluGRT3xWsep51fYqQW5CSkc&#10;/wB33qlK8kWVxV5vMgh8nOOfvVBKizfLiqZxyjpodH8AbY6l8avDUUaZ/wCJmsjDbkEKpY/yr6uj&#10;+71r52/Y40Aav+0NpVqEytvY6hcMfTy7OZv5gfnX0TH9yvteGY/7LJ+f6Hz+aN+2S8h1FFFfTHlh&#10;RRRQAUUUUAFFFFABRRRQAUUUUAFFFFABRRRQAUUUUAFFFFABRRRQAUUUUAFFFFABRRRQAUUUUAFF&#10;FFABQelFB6UAftr/AMEtv+THvBf/AF7Sf+hmvoOvnz/glt/yY94L/wCvaT/0M19B18bif94l6ntR&#10;+BegUUUViUFFFFABRRRQAUUUUAFFFFABRRRQAUUUUAFfM/x8/wCSr6l/2z/9FrX0xXzP8fP+Sr6l&#10;/wBs/wD0WtdWF/iP0Ma3wnH0UUV3HKFFFFABQwJHFFFADdnG2vMPjd+yX8KPjXbyXWqaSLDVNv7v&#10;VLFQsgP+0OjfjXqJz2pGBIwKqMpRd0xOKlufm38dv2VPiZ8Cr1rjU7FtQ0kt+51azjJQD/bH8B+v&#10;FeZhga/WjUdMs9WsZNN1KzjuLeZCssMyBlcHqCDXyV+05+wCbdbjx38ELb5Ruku9C3dO5MX/AMT+&#10;VejRxSlpMylT6o+TaKdcwXFlcSWd5byQzRMVkjlUqyMOxB703NdpiFFFFABRRRQAUUUUAFFFFABR&#10;RRQAUUUUAFFFFABRRRQAUUUUAFFFFABRQWA60ZHrQAFgOpoyK1PD3grxB4olxp1iwj7zyZCD/GvQ&#10;vDPwe0PS1W41c/bJ15bdwgP07/jSuTKcUec6L4T8QeIpAml6bI6n/lowwo/Gu28P/BC3UCbxBfmR&#10;v+eMPA/Ou+gtoraMQwRqirwFUYAp6jBqeZmMqjZn6R4X0PRI/K0zToo8fxbcsfxq+qkfep1FIi7E&#10;VdtLRRQIKKKKACiiigAooooAKKKKACiiigAooooAKKKKACiiigAooooAaUzWbrPhHw/rsfl6npcb&#10;sf49uGH4itTnNH4UBc84134IAM02gal9IZ/5ZritY8O614fl8nVdOkh/uuV+U/Q170V54qG5soLy&#10;I29zbpJG33ldQQarmNI1HHc+f88ZxQDkV6h4l+DOkahuuNDf7LKekZ5jP4dq4DX/AAprnhmTy9Us&#10;WVe0q8qfxp3NozUjOBz2opNwpaZQUUUUAFFFFABRRRQAUUUUAFFFFABRRRQAUUUUAIn3a+2f+CAP&#10;/KQiz/7FPUv/AEGOviZPu19s/wDBAH/lIRZ/9inqX/oMdcuO/wBzn6P8jaj/ABo+p+6lFFFfCntB&#10;RRRQAUUUUAFFFFABRRRQAUUUUAFFFFABRRRQAUUUUAFFFFABRRRQAUUUUAFFFFABXM/GskfBvxaR&#10;/wBCzf8A/pO9dNXM/Gv/AJI34t/7Fm//APSd6un/ABF6oUvhP5GfH42+K9WtANu6clR6ggV4h4yt&#10;PsuoSD0avc/jBE1p45klzxcW0cmPTqv/ALLXkPj+0Xz/ALQBw1evio8smc9HWKOUL/ucCuhuJW1n&#10;wbDOx/eW+Y2+nauZJwNoNbPg+4E0V5pEh+WSPco9xXHHexuxfhv4hfR/Ftjbs/7v7apwe2eK9c8W&#10;aX5BuJ0Ufe4rwK7kk0nW4bqM48udT+tfSOuj7doS3uB+8hR/zWuih70H5GctJI4ZFG0HFLGT6VYa&#10;HJz+lQSbUfbVWsGo25i8xWaq1rlHYKpq7uDJyKrBNku/FS+4LsWMs6/hjmq8ygYX+VW41DR5I6VW&#10;nUK/I70SGjLnVoZtwNc144IZ4mU/xHiur1GIDMgrkfGYIEZP96uWsn7MuPxHPg4bd6V0nhAvJEY1&#10;4UNk1zolDDpW34SuWhlaNm+XNctHSZpLY6612KVWMYXPI9a04Z4zyRt7cVhxXgH3R/FWlDLHJGDm&#10;vQgzKRee4jKFgaw9ZlkMTla2Ft18vdu/hzXPeLNUitLGSG3PzNwWqajtEcTjbp99zI/+1S2cP2m6&#10;jtwPvOKhUnPzHn19a1PC0IbUxM44Ra86n71Q0ekTutJgEMIUn7qirpkD8Zqha3GQNtXo/mHyjn2r&#10;0vIyFW1S/im0yRNyzR4VWHDMDkD8eR+NfQWv3E37Q3/BOPwn8Uwnm+IPgh4kfwf4hCn5hoN8WuNM&#10;kPfbHP8AaIQSeNyivAIlcPvjY7h09jnrXuP/AATt1/QJ/wBovV/2YPGeoR2vhX48eGZ/C9zJM2Et&#10;dRkxNplxnsY76OIZ9GI71Hw1L9y46xPFAOefrVq0uxbvuweBRquiaz4a1i+8M+JLB7XUtLvprLUr&#10;WQfNDPE7RyIfoykfhVVz2rZMRuG4tbiIEv8ANjNU7q8iThGz6Vli5lX5W/nTXmbYctnHrUykLlJL&#10;+/Mdu75w3vXlOrXbXGpyyE8eaa7zXL1hZuA3G0157CnnXqoRnfL/AFrGUrs0+E9U8AWI0vwqsmPn&#10;m+Z2rQtENzdgMOFNNtk+zaXDCP4YwMVd0S3J+dvWtlG9kZmzp8XlJuz7V9mfsEaYnhvS5PEk0bI0&#10;i4Vj0r46so99zDbdSzDj8a+xfhHrVn4U8Aw2ZADNGCcN0r1svjH2t2cmK/h2PcPE/jyJ7WYTXar8&#10;xGN1cj8PC+s+O4bqO5DL53zbuRXE+J/ERudG83ZvO7G4SfeFdr+yjZx6h4iilnsmC+YMtuNex7S8&#10;rHncvLE/Tf8AZ81+48JeE9J8QW7FW02ZHkX+9EeHH/fPP4V9iafewahbR3lrJvjmjDxsp4IIzXxL&#10;8KJGh0I6aJFaOSD/AFb9uO1fRX7LfjO61rwfJ4ZvrjdcaTL5abm5MJ+7+XSvms1o80vaI7sFPl9x&#10;nrFBPakB4zikZgBvzXiHoFLxB4g0vw7p76nq1ysUUa5ZnOK8+1H49XMhM+iaDJNb7sLNI20MPUVx&#10;fxj8T3vjz4ijwzDO39m6WwNxGOksvXB9h6VrTWMUunQ2e5V+XGOmBXlyxUqspcuyNuXlSPy9/wCC&#10;7Hx18TeLfir4V0q407ybextZnhVWyWZiMmvyp+PXim/1a88qdW6/xdq/U7/gr/4dsbj436TBNIp8&#10;vTZCd3b5hX5Y/tK21tZ615ds4++elehhG/Yq/Umone54f4kmYzsGFQ6KPMuV+Wm645a6xUvh4A3K&#10;nH8VVK/MgiegaKn+jrn071pxts5xWfpR/cqq8VeXI61pE36COys2G9a634GfAv4n/tJfEyx+Enwi&#10;8Pf2hrF9ljvbZDawg/PPNIeI41zyep6AE8Vx7uUBfYxY9Fxkn0AHqewr9cv2Av2cYv2Sfgfo+k6j&#10;pqp448aQjUPEku0eaGK7rewB7KiEZXu5YmuPHYpYOjfr0OvA4WWKrct7LqZn7M3/AARH/Zc0nW7X&#10;SvjBeXnxP8SRqrX0EFxJZ6PbN3CopDyAd2duewFfevhn4cfs7fsT+BW0j4SfC7w74Z2w5lGi6dHE&#10;X78tjc34mtH4LeB9O+CHw3e51SYPqFxunvJ5B82W52/QdK+V/wBqn4veMviZ4wX4e+AoJLzUtVm8&#10;m3hjOfLXoXPoBXjzxFT2fPU3fQ+lwGV08ZieSGkY7s5b41ftfeKPil8Tl8B+EvtE0lxJsijhb361&#10;6J4q162/Z++Bt1b6rqQk1rVIcSRs33MiuH8dfs3J+xP4a8O/Ff7Z9u1q+uBa6tcT8rGzjORnoAeK&#10;+c/25/j54k8XLa/D74f3X9peJNUxn7Ody2yHuSOKxiqu8+p6VephdI0Pgj97Z5H+2l8YdVXwK2lQ&#10;6oI5ryQo+2TkCvmGPxV8Ovht4XN5Ne/aNXl5baa9g+Iv7GvxZHhJtS8ReKpNRvJE3Mj/AMB64rwH&#10;wN8A7vxR46uNC8TllubV/wDUt/EPauymqahqzxsTLEVMQnFW7eRa+HR1Hxj4m/4S7VI28nrArdve&#10;vU1Rb750OVWun0b4K2Xh3SFjW3VIwu1VAqK68Kro8ZgZNu77pxXLKspOyO6GElTp3ZxXinS0vYGh&#10;SI9Pyrj9V8PJYW7M2eR930r0HxHdQafCWGNw615t408UefZSOrbQvG5a0pykzhxEYxd2crq19a6e&#10;jRBl3NXLy6gklwcr7k+tQ6lcXN7etiUsKbFp5jIaZ/vD5VrrjoePUlKctCrqWrh22ovenQT7I1Zh&#10;8zU+00yA3jNONwzUF80UN7sj+72pnPZrVnv/APwTl8PnVfjpr2pMny6b4D1SdT6MyLGP0Y16vH9y&#10;sP8A4JTeGHvIPi145eLK2vhBbJHPZpN7/wAo63I/uYr7zh2HLgL92fN5lK+JY6iiivePPCiiigAo&#10;oooAKKKKACiiigAooooAKKKKACiiigAooooAKKKKACiiigAooooAKKKKACiiigAooooAKKKKACg9&#10;KKD0oA/bX/glt/yY94L/AOvaT/0M19B18+f8Etv+THvBf/XtJ/6Ga+g6+NxP+8S9T2o/AvQKKKKx&#10;KCiiigAooooAKKKKACiiigAooooAKKKKACvmf4+f8lX1L/tn/wCi1r6Yr5n+Pn/JV9S/7Z/+i1rq&#10;wv8AEfoY1vhOPoooruOUKKKKACiiigAooooAKRuRjFLRQB4D+1j+xno3xfs5vGvga3hsfEkS7mH3&#10;Y74AfdYDo3o3518J6touqeHdWuNE1uwktbu1laO4t5kwyMDyK/WlgSMCvCv2v/2SNO+NOiyeMfCF&#10;pHB4ns4cqVXAvVA/1bY/i9D+FduHxLi+WRlOn1R8CBgTgUtSX+n3ulahLpupWrwXFvIyTQyrtZGB&#10;wRio69NdzAKKKKACiiigAooooAKKKKACiiigAooooAKKKKACiigkDrQAUZGcUZ5wAa7Dwd8JNS1g&#10;x6jrwa1tjyIukkg/oP1ouS5KO5zOj6FqniG7Wy0mzaZv4iOi/U9q9F8J/B3T9PC3fiB1up1/5ZLx&#10;GP8AGur0bRNM0W1FlpdmsMa/3Ryfqe/41dUEdRUczMZVGyOC2itoxDBEqqo+VVGAKkUEdqWikZhR&#10;RRQAUUUUAFFFFABRRRQAUUUUAFFFFABRRRQAUUUUAFFFFABRRRQAUUUUAFFFFABRRRQAUUUUANwc&#10;1Hc2cN5C1vdQrJG3DLIMg1NRQB5/4s+DNnchrzwzILeTqbZz8jfQ9q8/1TStR0W7ax1S0eGVeqsO&#10;v0r35lLVR13w3pPiK1az1WyWVf4WP3l9we1VzGkajW54NuHalrqvGnwq1Xw9uvdK3XVoDn5V+eP6&#10;juPeuUyQORVG6knsLRRRQMKKKKACiiigAooooAKKKKACiiigBE+7X2z/AMEAf+UhFn/2Kepf+gx1&#10;8TJ92vtn/ggD/wApCLP/ALFPUv8A0GOuXHf7nP0f5G1H+NH1P3Uooor4U9oKKKKACiiigAooooAK&#10;KKKACiiigAooooAKKKKACiiigAooooAKKKKACiiigAooooAK5n41/wDJG/Fv/Ys3/wD6TvXTVzPx&#10;qP8AxZvxZ/2LN9/6TvV0/wCIvVCl8LP5K/j/AGhhvtN1NVADLJE3PJIwR/OvIvF0IuLQsW+72r3X&#10;466cLrwS18AN1rdI44/hPykfqD+FeG6su+3ZW6EcYr38fHlrPzOTCu9P0PPbtTDOwz36VJod6bDV&#10;opx93dhvcHipNYiVJmIXoazZCQdw6jmvId4yOq1yz4xg23U23puytfQnhyYap8PbGQvuY2Mf8q+f&#10;tWk+1QLMDkNHz+Ve3fB66a98A6fCw+7blD+Brqw/xMmpsivND5ZC7T1xWfdxbDljmtzUoBHOwXj1&#10;rLu41d8ocjpWrMyikm07CKc6BlzmmXEflR5xTIrofdbv61ncqXctQlS3lg/LUEyqZHZvug1Irwqm&#10;/cAPUVF5qlsqfvfxUNgiCSH7Qu3+H1rkPHyiOBIUHyq3X1rsnkBOd3auZ+IFmDpzXQHoR+dYVvgN&#10;I/EcUvAwfWtjwxtedlb61kqVxyK0/DGWvsd8VwUf4hpI6bBVRipraSWLvxnNCjbhVQH6UpiYLkfW&#10;u6O+hmye4urmSDyt+FP61zfjFgvl2yn5urc1tSTOqEGsrVfDa6rL9od2WRVxvXr+VY4mpywsVTjz&#10;M5xSd2GWt/wxFsiMrHG6sx9B1a3fEu1ot2DP93H4f4Vuabbi3gSFXz74rHDrXmKkbNjK0fJWteyf&#10;A3fpWLZDJwR3rassjjHGK7omZYB+Y7B/9ao9au7+002z1XQpmt9S0W+F5Y30L4eNgyspHurqpB7Z&#10;NTblANMkdCrecvy4If8A3SMH9KK0eaGnQcXY+h/+CgT6H8S/FHg39tjwbZRw6T8bvDK6rqsMCbUs&#10;vEloRaatb98MZUS4x1IuQa+eZTuTG6vfv2SVl+Pf7MfxM/YTmgW58SaS0nxH+EqFvme+sodurWEf&#10;/XxYBpFUdZLde+K+d4rqOeBZ4nDLIoYH2NKMuaNxu6dh0jFTtqK6mMafI/WiaQKuapXMuWzmlJlJ&#10;Gf4iudllK7HohrlNCxNq9qvXdMv863/FpP8AZkhA/h5rC+HlnNc+JrSEKdscm4n0ArPeaQSPYZh8&#10;iRAfdXArT0mLyYlfFU7eIXMgcjjtWiHEcW1Tz612RXUy6WNDSLmKLW7aSY/J5y7m9Oa+lNG1Gwv9&#10;Ii+xaijx7R91unFfKrP83+Fb3hbxVq+jTqLa/kjXP3d1dGHxHs5NWMqlH2i3PqL7YnkR2MZ3H0r6&#10;E/ZD0e4+1RzSwfKHz9K+M/B/xBvYpbe6uMMCRll5b619g/s/eOJNG1PT/E2k38Yt5FC3MbMPmB69&#10;ehr2MPUjNNo8+rTlFWPuzwQLhdMjuYZ12twr7uF9vzr034ReLm8B+OIfExdvss37jU7dR91T/GPY&#10;da8K+HWq6jf20x8N6LqF9FJF5zJZ2zSLxz1xjn2NVP2UPjn8Vf21vFV5oPwI+DGsWPh3Sr17bWPH&#10;Xiq2a1tYJEba8cUZG+4kHI2jgdyK4cZicGouE5rXoaUcPiHaSi/U/Se2dJYhNE3yv8yt60l82y0k&#10;Zeyk1Q8F+H28K+GrPw82pTXhs7dYvtVxjfJjuccfh2FaN1F50LR4+8K+Vls7HqrfU+YfBGqLL4i1&#10;S+kQyNLq827d7Nj+ldP4x18aNbLqQiyq/wAK1zljo954Y+JniLwxKuA18bu3P95H54/GtCwtNW1n&#10;Up4NVYfZwDt+lfO0pTjG1vI6ZNOVj8kf+CwnxZ/tj4/2s2l27qsWmujbvXcK/M/4wazcazq7PKSD&#10;uPWv04/4K3eEtI0r9oO6eNx+80/ft7Kc1+XvxhWCPxA6wn7ua97Cf7ujCpfmPM9ZkIuCAP4qt+F8&#10;PeKSO+KzNVdTeVqeEVVroEj+KtPtDiegaZggY4q7hd3HX0qrpwwgzXR/Dv4d+NPi74+0n4X/AA70&#10;WS/1rXr9LTTrWNScuxxuYjoqjLE9AAa05oqN2dHLsu59Ef8ABKb9li1+P/x4k+JPjTTVm8JfD5ot&#10;QvhJ9y7vuTbW+CMMMjzGHoo9a/Vr9nnw9d+NfiXq/wAVfEu2bStJG+18wZDXWcZH0H864P4bfALw&#10;1+yp8CdB/Z0+HR86SxUNq2oLH8+p6lJjzZ2x1GflUdlAAr3LXLKz+D3wd07wPZBVuGjE94y8ZkY5&#10;Oa+VxFb65jHN/DE+oy/Dujh1BfFMh+PHxIu7bQ5okkY7l3bFznp0FN/ZS/Z2h8EwzfFjxhF52vaw&#10;u9fMH/HtF2RfTjrVv4Y+A5fiVrcXivW4d2nWu0xq68SsP6CvXdQu7WwHRcRphV+ldFOn7SXPP5HV&#10;isX9Xo/VqX/bz/Q4n40eFPD3xFtP+Eb8UaVHd2arlopVBXOOvNfKfif9j/4WeF/Elx4j8JaDDY3E&#10;gId1XJr6k8T6vJcW01zv2s7ZX6V5L45ci2d57nt973q5WZy4XmjsfOXj/wAGpYRNbPaCQEEZr44+&#10;O3wtPhjx7b/E3QItpjuNt1Gv93Nfb3xBa8neSOO5+7ks2K8A+KfhUXsU0RkzGzZcN3rkb5dj1vZ8&#10;8dTjIbnT7yxicsu2RVYZXpWD8RLe1n0lorVPmXlZK110xLeBNOto/ucAjtWd4jFvpUZlvxuVRwN1&#10;c7fvHVD+HZniXjHT5prCQmNmbo3tXjvi0utlJbhOV7V7p4y1V9TuHuLGz8uEthm9a8s+InhyKa0m&#10;uoWCnaSa7aMjxcZTtqeX6ZZ73aZlzuOKj16O4t5FKIf8K6LwrpqJaSbW3N61NLpjTwSTTxAMvT5a&#10;6ea0jy1R5qZw7XEnnKoypb71OayN1OSB8wrS1LRp0PmeUev3qy7S6msb9jct8rcVV7nC6fvWZ+hP&#10;/BL7wS+hfsY+OvGE0OG1u8vPLbb96OGARgfg/mfnXFRf6sYr6Y/Zi8CN8Pf2ANL0SW38uafwnPez&#10;+7Tq8ufyYV8zxcIOa/Sspp+zwcY+SPkcZLnrtjqKKK9I5QooooAKKKKACiiigAooooAKKKKACiii&#10;gAooooAKKKKACiiigAooooAKKKKACiiigAooooAKKKKACiiigAoPSig9KAP21/4Jbf8AJj3gv/r2&#10;k/8AQzX0HXz5/wAEtv8Akx7wX/17Sf8AoZr6Dr43E/7xL1Paj8C9AooorEoKKKKACiiigAooooAK&#10;KKKACiiigAooooAK+Z/j5/yVfUv+2f8A6LWvpivmf4+f8lX1L/tn/wCi1rqwv8R+hjW+E4+iiiu4&#10;5QooooAKKKKACiiigAooooAKR13DGKWigD5d/bx/ZYTxLp03xr8Caf8A8TG1j3a1awr/AK+ID/Wg&#10;D+Je/qOe1fGAYHpX63zokkLRyIrKykMrDIIPY1+f/wC25+zsfg349/4Srw1ZFfDutyNJb7fu203V&#10;ofYd19vpXpYWtf3WY1IdUeI0UgbnGKWu4xCiiigAooooAKKKKACiiigAooooAKKKCcdqADPOKsaV&#10;pGo69erp2l2jTSN2UdB6n0FaHhDwVq3jC78u0Ty7dW/fXLr8q/T1NeueGfC2keGbAWWlQ9eZJm+/&#10;IfUn/IqXIzlUUTF8EfCzTfDe2/1ALc3gHDFfliP+yPX3rrVG0daFG0YpakwbuFFFFAgooooAKKKK&#10;ACiiigAooooAKKKKACiiigAooooAKKKKACiiigAooooAKKKKACiiigAooooAKKKKACiiigAooooA&#10;KKKKAGsm4EHvxXF+N/hPZ6zu1LQttvedWj/5Zyn+h/T2rtqaUB60DUmj5+v9PvtIunsNStXhmjbD&#10;xv1H+NRV7h4r8F6R4usvs1/FtkUfubhPvR/4j2ryHxR4U1Xwlem11GLKE/up1+64/ofbtVKRvGfM&#10;ZtFJuHSlqjQKKKKACiiigAooooAKKKKAET7tfbP/AAQB/wCUhFn/ANinqX/oMdfEyfdr7Z/4IA/8&#10;pCLP/sU9S/8AQY65cd/uc/R/kbUf40fU/dSiiivhT2gooooAKKKKACiiigAooooAKKKKACiiigAo&#10;oooAKKKKACiiigAooooAKKKKACiiigArmfjXn/hTfi3H/Qs3/wD6TvXTVzPxr/5I34s/7Fm+/wDS&#10;d6un/EXqiZfCz+WXxjpR1vwtqGkqm5p7V1jHq2OP1r5lvp38vDt838q+rWXd1r5f+K2lf8I5411L&#10;SgMKtwXj/wB1vmH86+pzOHuxmefg5bxOF1tN0rEev51jTcZatq/O8Ekf/WrFud3Ye1fPyPRiNuL7&#10;y9NXP3g2PpXs37PGoLdeFYrYHlLhgfxrxGQK8DQt/F/OvVv2c2vNPEunTK21mEsTY6g1ph5WqWFJ&#10;e6dx4gmDao1sF2qelZN1Ewfy1PtmtvVtPkfUDcSttGf4qqyw29v9yPee5boK6jJGNd2kjxhUjyv9&#10;5ulZs6iJsD5yOuOgraukln4Z84HQGsy9tn24bj2Xis5FlF52aT9424/7P8qUOx659vaiZVBwFppb&#10;nb096kB3mFFx396yvGSibQ5t3aPNaG4O23rnrVXxEEbSJ0P/ADyb+VZ1PhY18R5w7OpGDWn4XmK6&#10;qoI6qRWYpPQgVc0CQjVY+n3q4KelQ2ex3VsVI4Bq5bogyzlcVnwFsgE8U2+umEZKP7DFd8dDJk2r&#10;SW9uoMRDNuHy5qv/AGnbs4VVMbd9/euU8TarKupImZNqLwyt0NP0/wAS3KFWuMTpnGejD6+tebiG&#10;6ktDan7qNjxFqBuLqHTwylY/mbA6H0qe0w5XbWZBGs9y0sTbhI2VO2tuxtsMrMTXVSjyRsTJ3kaF&#10;gCny5z9a0rffngms+3Cq2cVoW0i7Md66ETYsOWH8VMdgASDTWkyTzUTTNz8tNyA6L4U/GDxp+z78&#10;V/Cv7QXw5uNmueC9ct9RtAekvlvkxsP4kkj3xsO6nBr0f9vb4U+DPh38b4/iL8ILbb8PPipo8fjP&#10;wDsHy21pdsxnsDjgPa3QmtyvUBE45rxnTbjTrfUIJdVglksfNX7dDA2HeHI3hTzhgMkH1FfVXgD4&#10;fxfG39nXxN+w3az/ANreIfCvn/EL9n3Uusmq6c6BtS0gE/xNEvniPtNbsB97nmVSMKvsu+q/Vfqa&#10;cspR5u258lSTM5yX/KoZtzcAUJKJUDKP4em3FKRnGKpgS6B8PtX+JupjwfoNs815dKVtoY1yzv2H&#10;41V0DwdqfgLxHd+HfEmlTWepWUjQXdtOhDxMOqkV9N/8Etvgx8Qvi5+0M1n8NtFhuL6xsWla6u2C&#10;x2YJA80/TPTvX31/wUY/4Ic6P4y+AMn7QHwF1+41b4o6Jb/avEmmgjbrkAGX2IB8sqj7v94DBrF4&#10;inRqpPVhKDaPyYtLs+WCDVuOZ2XJ6Gs5IZ7G6a0u7aSGaGQxzQzIVdHBwVIPQg1ft8ZxXpowLUOG&#10;X5kxz+dWIEBKhT8zH5R3Nb3wy+E3jH4q6mth4ZstsIbE19PxFGP6n2FfU3wk/Zg8CfDdk1HUbf8A&#10;tLUNuWubpAQrf7K9BXi5lneFwPu35pdl+p7WW5Lise7/AAx7s8s+AXwM+KHxBnt0j08abY7h/pmo&#10;L2/2U6mv0Z/ZD/Zh+E/gpbS98URya/eJht9+f3SN7Rjj8814jos8OmXaMihV3fKR2r3b4P8AjVY2&#10;iSSbpXxmI4izDFVbSlyx7LY+tjkODwtL3Vd92foJ8MNQ0w6VHaWdvHDDs2rHHGFCj0wBXr3gOLTo&#10;tEjtdOs4beOElTFDEqqD64A79frXy78DfHMd9bR27sOmF5r6I+HWseVeCzmf5Z0+X/eFfQYGtGok&#10;2fJZhRlTk0dwi45ob6UIc9BUOo6hbabayXly2FjXLGvWb0PIPF/iL8JfGXiL4r3HjLwzqKR+Tp6x&#10;LbSL8sjAk8ntwa5+fxReaJ5lh4j0a8sblcho5LdipPswGCK6yx/ag8BQeMdQ06ZLpVXnzGtn2t9O&#10;Oam1D9qT4Xys0LRTSFfW0P8AhXjTp05axnZnTrpdH4X/APBYP4iKf2j79ILl2/0AAqQfl5PHtX5s&#10;+ONVOoanNcl/XrX65f8ABXvwx4U+Of7Tc3jGx8MSWlqNLWAzeTs89gxO4/ga+K7/APZq+FHmObq1&#10;6n5ty9TXq4a/sEiJRlzXPiW9kU3OT61veDQHnBA719Vt+zf8C7f97cafHj3WrFl8KfgZog3QWEa+&#10;2wZrTlmCVjwy2Tyod/T5a/Xj/gi7+whN8Ffhk37WPxq09dP1zxHZsnhm2uosS2WnPyZiOokk7Z6L&#10;9a8p/wCCdH7C/wAKfjRrTfGbx54VVvB/h67V7RJFCrql4hyIMH70YwCx/Cvu34k/Ee61YN5si29r&#10;Eu2GGNcIigYCgDoABivHzLHezTpR+Z7WXYOVaakzuvh/ruk+KvHLxaLpEUdhp8ZmmupEDvIR0yx6&#10;c+lZuoaTe/GT4lvo7Fvslu267cdAuen40z4bvH4W+EDa+8ey61qQmNe+zoBXp3wr8Hx+FfDSNKo+&#10;23v726k789vwrhw9Nyil82e57ZYOMpx32X+ZtQW2n6DokekaJEI4YECRqq4rB1149MsGnvJPmmOF&#10;zXRapcWGlQ/aLqUD+6vrXlPxQ8Y3+reIo9FsI9qRx7vl75rulaMdDyaalUkZvi3xFbRRujvtReK8&#10;l8c6tJqFw32eUtEnRfWu91jw1qV18+oSFVx2auA8etpmk20sEMiqyr94t0rnmepRjFaI8p8Z3LRr&#10;MWbj0NeN+MZZdSeS3jH3c7q9C8a61CHkEt2JPm+7Xmus6k8l5JIIgF9q4qkrbHsUoPQ4/U5IrFsi&#10;UbgORXn/AIlN9r9+VlcrbqfmPrW58VtYa0uYvs52+ZJhqrX1tE2gHZ/rGXO5aw5ramvJKTscJ4qt&#10;kitWsNJ07dxzIe9eOeNNG1q9jltnUr1+7X0HaW8NxZfNINynBBrifG/hyGa8E0IOx/vcdDWtOtaR&#10;jiML7SndHznocx0PVWsbqTo3zZrpIpIHjd+GXqtbnxD+GUT/AOm2sR3bc7hXE6c2oWM7Wksm5V4w&#10;1d8f3iujwJRlQlysg1aU3XyFNqhvSs/wx4Kfx18SdE8DWaMZNX1a3s1C/wDTSQKT+Ayas+JrqW3k&#10;jjXrJzxXuX/BNP4Xf8LD/aq0rW7u0323hm0k1KZmHAkxsi/8ebP/AAGuzB0/a14Q7tHmYuSp0pz7&#10;I/SDxxpdvoXwa1TRbONVhtPD0kMSqMAKsJAx+VfCsf3BX3t8VMj4Z6+Mf8we4/8ARZr4Jj+4K/Ts&#10;LpTsfCVPiHUUUV1GYUUUUAFFFFABRRRQAUUUUAFFFFABRRRQAUUUUAFFFFABRRRQAUUUUAFFFFAB&#10;RRRQAUUUUAFFFFABRRRQAUHpRQelAH7a/wDBLb/kx7wX/wBe0n/oZr6Dr58/4Jbf8mPeC/8Ar2k/&#10;9DNfQdfG4n/eJep7UfgXoFFFFYlBRRRQAUUUUAFFFFABRRRQAUUUUAFFFFABXzP8fP8Akq+pf9s/&#10;/Ra19MV8z/Hz/kq+pf8AbP8A9FrXVhf4j9DGt8Jx9FFFdxyhRRRQAUUUUAFFFFABRRRQAUUUUADZ&#10;IwK5X4x/CvRPjF8O9Q8A66q7LuHNvNt5gmA+SQemD+hNdVTXBIwDTjJxldBuflD4s8L6x4J8UX3h&#10;LxBaNDeafdPBcIezKf8AJ/Gs+vq3/gpH8F0tL2x+NuiWeFuGWz1nav8Ay0x+7k/EZU/QetfKIYN0&#10;r26NT2lNM5ZLlkLRRRWhIUUUUAFFFFABRRRQAUUUE47UABOK6bwH8OrvxXKt/ehorFW+aTHMnsv+&#10;NWfh18NZvETrq+roUs1OUQ9Zv/rV6rbWsNpCtvBGsaIuFRFwAKlyMZz6Ih03TrXTLRLCwgWKGNcL&#10;Gq8CrIGDQoxS1JiFFFFABRRRQAUUUUAFFFFABRRRQAUUUUAFFFFABRRRQAUUUUAFFFFABRRRQAUU&#10;UUAFFFFABRRRQAUUUUAFFFFABRRRQAUUUUAFFFFABRRRQAVT1jRLDXrB9O1OBZI3H8XY+oPY1coo&#10;A8V8c+ANQ8IXO9d01lI37ubHI9m96wA3HNfQN9ptpqVvJZ30CyQyLhkbuK8j+IHgC58K3TXlkrSW&#10;Mjfu37xn0P8AjVJnRCpfRnN0UgbHBpao0CiiigAooooAKKKKAET7tfbP/BAH/lIRZ/8AYp6l/wCg&#10;x18TJ92vtn/ggD/ykIs/+xT1L/0GOuXHf7nP0f5G1H+NH1P3Uooor4U9oKKKKACiiigAooooAKKK&#10;KACiiigAooooAKKKKACiiigAooooAKKKKACiiigAooooAK5n41/8kb8Wf9izff8ApO9dNXM/Gv8A&#10;5I34s/7Fm+/9J3q6f8ReqJl8LP5eDyOleFftX+HzZ6xp/ieNfluojBN7uvIP5Z/KvdD0NcX8e/C3&#10;/CUfDW+jhj3T2a/aYcL3Xrj6rkV9rjaftMM/I8ejLlrHyvcsTuJFZs438jj2FXrh2IbPFUJcMcAZ&#10;9hXycndHtLTcl8IeEdd8c+JLbwt4esnnubqUKqqvQdyfYV9Gah8KLj4UjQxu3+ZC1vcOvQuvNXP2&#10;UvhvbfDXTrfxj4m08rqmoupt1ZeY4T0/OvU/jHpb6v8ADe11uSFcwa0yKw9CK7quAqYWnCrLrqc8&#10;cRGpNwR5BrIlluNrBeFqmLfjLc+u6tLXY2iu1YD70fX1qrJE6xMf9mjzKWmhi3jKXban5CqN7ESn&#10;y+laDoCzEfrUN2I44mZqko5udAH4PNQu6r949qm1FwW+UbR2qi8nG7FZt2Akd8jKnHuaq6tOptJI&#10;8/8ALM9aeXJPLVn6xMfLZGP8PFZS2GjihkNyKm06URahHID/AB1XkJWVkI/iNLGSJ1wveuBfEa9D&#10;uftqCLarfSoZJzKQtZtvcO0YqaKfaCW/hGa7Ob3TNmPqEgk1OZS38WKbZ2UQuQyjHt61CAbmVpyf&#10;vMTV6yQmQfN06VyxjzVDTobmnWqBegFbFsETGDWXaHCrtHNXomckc9a6iS5uOcgdTU0dwQOT096p&#10;7225zUqHjj+I81SYFpJmJ4A5pWfaKrqSjZFOYt1BqQHFu2M89K9A+E/xa+KfhHxD4R1L4Z6rHb+J&#10;PBuvDVPCd88m2SJ+C0G7vG5BGzod3ua893EPuB781Ygmnt5Y7uB9siNuRl7VnWjzJNbrVeRrF8uj&#10;Pdv26Phr4QvtR0X9sD4LaOlp4J+KhmuLrS4VwPDviNMHUdMYfwKJCZogescmB9014LHEXYLmvd/2&#10;W/jV4GurjxF+zf8AtAajJD8PPih5f27Utu5/D2tR/wDHrqsQ7FX+WUDG6N2HpXn/AMRvgj46+Cvx&#10;U1f4RfEHT1i1bRbry5Hh+aG5iOGiuIm6PFIhDqw6hqI+9BS77+oo9j7x/wCCAv7Pnjv4g6v478ce&#10;EPF39ipaWdvZ3E6Qb3cOSSo9Dgda/Z74O2Hw3+C/hmPT7iWW4vlXNxeXUpkklbuWJ/l0r8/f+Dfn&#10;4AeM7X9l3xD4y0e4+zx6t4hEfpuEaf4mvuLVP2dPHWqzmRdZ2hj824E5r5/H1MZGo5UYXfQ7KccP&#10;PSpKx+YP/Bef9iH4e33i+3/ao/Z08JeS+qylPF+n6fbgRrLjIugqj5d38XvzXwn8GP2ebjxZcx6r&#10;4xLQ2K8pbocPN9T2Ff0Oan+xTfeK9IutA8SeI2e1vrdoZoxEuCGGK/IX4xfBfXP2cfjr4j+DGuxM&#10;smi6gyQyYwJIW+aNh9RXJLMM2pYNwqx5fM9TA4TL6+K913t0H+CNL0bw7p0emaRYx2sMK4jjjTA/&#10;/XXWW8hljBdvrXI6JcJPOp6beK6hDG0alfx5r5mpzSbcnqfbU+WKVkTsCJFbd07Y6V13w88STadd&#10;xyPJ3rh7h5Im/dv1Hc9Km0/U1tJlcSY/GuSpHsdsVzRsz7e+AfxD8qWEtPu6ZNfX3gDXlu7a3vLa&#10;X94pVl+tfmp8CvH6W91DHJNnnC/N0r7n+Ani1byzjQzZ4xmveyfFS+FnyWdYTl1R71ffGbwVplw9&#10;lqniCG3mix5sbsAVOKpr8bfhjrCSQx+LbWTbw48wcV89/tRfsjfEf46eM7Xxb8M/Hv8AY4bTVh1G&#10;EpkSSKTtk+uDj8BXkNx/wS1/ahlWQ2X7RD2rSN83lwnr69a+wpyg/iTPi507dT6s8Y638K9Q1Vbu&#10;3u7Vtq4J3CsO61j4VQx+dcX1sBux1WvlG8/4JD/tg37szftg3ca5+6tqf8ao3P8AwRl/a1umJl/b&#10;Q1DHXi16frWnJg+WyizP373uj1b42fDb4JfEi7Z54rWTjAZtpryJ/wBgr9nDV1afWNeht9zfLHCE&#10;yKd/w5e/ahERiuP20NU255K2nP8AOqy/8ES/j+Wxc/tpa427+7bj/GqhKnFaJl/Mr3X/AATi/ZAa&#10;Bmn8YTs3Zd0fH6Vwuqf8E4vgPqet/YtK8UwtC0ny8IXC9/0r0Rv+CIHxduRi8/bM8QN2+WEDP61J&#10;oP8AwTsu/wBjHxPD8QfE/wAfdY8UXN9bSW9rp18oCRD+KTr17VniMYqNGUkmb4aj7esoXOms7Lw3&#10;4G8K6f4B8GafHZaRpMIhsrWFQox3Y46sx5J71z+ttFrWs2PhwsWkvbtItq9wTz+lU/FnieSK2muY&#10;5tvlt+Brk/hv43bWfjb4ds459269xtJ74NfEuTq1Ly1uz7qjh+SL5eiPavi/4+sNL1C38L6U4WHT&#10;VSONF9VFfRHw+u7jUvBNjrF3b+XJLaqxVu3FfJ1h4N1fxX8bk8PyW8ju2pb5j/sBsnNfXOoPNpVg&#10;tlbw7UijCj8q9bCyk5Sk9tic6pUaVCjShq7XZg67YyazrDTXs22GFSdtcLb/ANnf2lfeJdRCrGrl&#10;Y2b0Fdhretwx200k7fwYIFeW+K511TSnsbW6Mae1dEpRPJo0pPQ4H4zfHaW1nk03Q+5I3KOleE60&#10;PHXimVrm4uJNrsS25q9j1bwFolrcNe30xk7/ADVx3jPxXoelW720MYTH3dorjqOT1bPaoRjTsoI8&#10;l1rwTcwSF7u6ZuM9a5DWNNtbdGMsx+X7tdR4y8Zz6gWS0B3H9a4fVoLydN88x6fdriqVI9D1KVOT&#10;1keffEuxXUEDwxq3ltnpWPoN3PJEbSUDb0+au11HQ3vUaKJTI3fiovCfgpZ71omh3bT83y1EeaaN&#10;JWpyOJh8JXMWrb1lPls2dtXvF/gewg0B5lj+YDOPWu913w5aaXdRs424x/DWB4w1uxhsJGndQoUg&#10;bq0tykwlzXTPFdZtbCW2bzDxtxj0rwzxNYx2HiiWSE/u2bC16n4z8XWEF1cRwvuUufoK831m1bxD&#10;qS3EKbVXv61vTqcu55OMo+02MHWrazub2Jn+8or70/4JM/C3+wfh5r3xSvINsmuXwtrRmH/LCEY4&#10;9i7N+VfBupaPqjeJrfS7GJpJriVIrdB/E7EAD8SRX6+fAT4bW3wo+EHh/wABWyKp0/TY1mx/FKRu&#10;c/ixNfV8P0fbYr2j6Hxue1FSw/s1u3+Bo/FP/kmXiAZ/5hFx/wCizXwVH9wV97fFQH/hWXiDP/QH&#10;uP8A0Wa+CY/uCvvsP8LPjam46iiiugzCiiigAooooAKKKKACiiigAooooAKKKKACiiigAooooAKK&#10;KKACiiigAooooAKKKKACiiigAooooAKKKKACg9KKD0oA/bX/AIJbf8mPeC/+vaT/ANDNfQdfPn/B&#10;Lb/kx7wX/wBe0n/oZr6Dr43E/wC8S9T2o/AvQKKKKxKCiiigAooooAKKKKACiiigAooooAKKKKAC&#10;vmf4+f8AJV9S/wC2f/ota+mK+Z/j5/yVfUv+2f8A6LWurC/xH6GNb4Tj6KKK7jlCiiigAooooAKK&#10;KKACiiigAooooAKCCaKKAOb+Kvw9034ofD3VvAOqIvl6lZtGjsBmOTqjj3DYNfl3rGj6h4e1m70D&#10;VYDHc2Nw8FxGw+66nBH5iv1mkzt4r4F/4KE/DdPBPx1bxJY2+218R2gu8hePPHySD6khW/4FXdg6&#10;nvcplUj1PC6KQNntS16RgFFFFABRRRQAUUUE4FAAWx1rrPhx8O38S3C6rqsbLZxtlV/57H0+lVfh&#10;94Gn8WXwuroMllC37xv75/uivYLK3gtLdLa2hWONFwqL0AqW+xlUqW0Q+CCK3jEMMYVVGFVRwB6U&#10;+iipMAooooAKKKKACiiigAooooAKKKKACiiigAooooAKKKKACiiigAooooAKKKKACiiigAooooAK&#10;KKKACiiigAooooAKKKKACiiigAooooAKKKKACiiigAooooAKr31hbahavaXsQkikXDq3cVYooA8a&#10;+IPgGfwpd/bbNWexmb92/Uxn0Nc2CccivoDUdMttVs5LG9hWSOQYZWrxrx14MuvCGpNGRvtZGJgl&#10;9fY+4qos6Kcr6GLRRRVGgUUUUAFFFFACJ92vtn/ggD/ykIs/+xT1L/0GOviZPu19s/8ABAH/AJSE&#10;Wf8A2Kepf+gx1y47/c5+j/I2o/xo+p+6lFFFfCntBRRRQAUUUUAFFFFABRRRQAUUUUAFFFFABRRR&#10;QAUUUUAFFFFABRRRQAUUUUAFFFFABXM/Gv8A5I34s/7Fm+/9J3rpq5n41/8AJG/Fn/Ys33/pO9XT&#10;/iL1QpfCfy8YzkGkljWRCki7lIwVYdqcOtB5GK/QLc0bHhbSujwH4neCND0zWLq1k0yJVWTMe1cf&#10;KeR+leapo9g3iS0so7f5ZLxFZVGTjdXv/wC0FobtpMPiGFP9W3lT4H8J6H8/5185eJdZn0q5XULS&#10;QrLGweNh2Oa/OK1Gpgs0dOW17r0PsfbU8Vl6qJa2t8z648WeNPC2mXVqostWhS3jjij3WDHdgCvT&#10;PiV4K1O3/ZYj8WS2/l28+rJc2rTRlJGUj5gQfSvlH4TftL+ILxreDXLvzZI8bXlO7OK+jPFX7Smv&#10;/FT4eW/gzXZFaGMARog9K/QK2Iw+OwL5Za6dLHyCp18PXTtoeT6+lpst52kzmPIrB1LV1z5VtH27&#10;VueOLnTdMS3todpbvk9K5G7vhIJCG7fw187J20PWjrqV55WM+15MbvSiaMNFhRnjPzVV0qWW6uyr&#10;1qzQLEm7b7VJRy+o2bFi7HNZ0kZRTkfnXRXduGRuB1rEv1aNtpGOaykBSPCBttZOsEmJiBWy4DDJ&#10;FZOqqTGxxWUtionGOcuy4/ipAxEi4PIpL3Md5IhP8VR55X/erh+0Ub1rIRGoJqS6uBHayMG/gNVb&#10;WTA5Pam3krSQMgH3uDXS5e6BX09W8kcd61tOjw+786oWkZUKAK17KIBFwKUI2RXQ0IWIAPtViN+c&#10;H61WiCg7TViMYOCeK0JLAwV3MKlhdn/Cq8Zwv3qkinOcsKALA4bdml8wkYI/iqMuGGAKQMT8zCga&#10;J92elWYYzInH0qkpbIOa0dN2gZc8VMmWO8iNCGurfzIQwaSPn/P1r618BSX/AO178M9P+HL20N74&#10;s8E6dLP4L1i4mC3WqaLGCZdIkP8Ay2nhOHhzyUDKOwr5q0fS0uCpKdsYrUv7Txh8Lb/T/iR4C1y6&#10;0+awvkuLW4tpCrW1wvKsMdAcdfw71FpU5KXTqPof0Bf8ElU1n4YfsQeG9MtIxF9tuJrtlZdrDc3f&#10;34r6Ml+JXijf8s618Of8Emf+ClPgj9sL4dWvwo8SW9no/wAQ9Ji23GlW+I01Ud54V6bieWQdzkV9&#10;mz+HfEqn/kXL7I4/49zWVf3Jvt0fkOEeZGk/xR8WRnC3S1+fX/BXv4c3+oeNdF/aCjjXdeRDT9UZ&#10;F6sv3GP4cV90z6H4j+9/wjt8D/17mvO/2lfgtc/GL4Na34G1bQLtGmtWks5ZLc/u5lGVOcetebjY&#10;xr4dx6nZga31fFRn8mflHpU80U29DXVWWoGaJYs/WuXlsb/RL+bRNTgaO5s52imVlwQynBrb0t1d&#10;Vcd/u89a+Kq3P0SjJONzRupYETdGWz/tVXiaV5N0rfKOmKcQ8Zacjcv8IqnPNcIgkLdSTXFU8j0a&#10;R2XgbxUuj3ClJWUhvm5r7K/Zl+L5ZYVW5ztIzlq/P2y1xopWkY4HUCvZv2b/AImXWna3DEDu3NhV&#10;Zuvv9KjD1p0KyaMsdho1qDufq5p+q614q8B3EfhbUGt9SEG62kDfeYc4PseleLzfHf4swTPb3HiK&#10;RZI2KyIy4KkGtn9n/wAa3ttaxyahqy7c/d3cAelaPxa+Emn+NfEEfifwJqlrG12u6/hlbaok/vD6&#10;96/QMNiVKkm2fmeKw7p1WjkR8ePijIct4nl+lSR/G74lu3z+JZqgvvgH8SNPUzW9lBeD/p2mBNYl&#10;14V8WaWSuoeH7qErw26Fq6VWUupiqcex0snxi+IZGf8AhJJufeiD4qfEW8nEFvrs0jvwqL1NY2n+&#10;G9TuUa4vl+x2y8tcXXyKPz6msHxT8YPDXhJJNJ8Gy+fdMNkmoMOn+4O31rlr4yFHqdFHCyqy91Hq&#10;6fES48J27XvjXxhNNcIuTZwydPY+/wBK8I+OfxJ1b4havJq907LDGuy0h3/cT/E1hah4rnuFF3qF&#10;zv3clmbn61wPj74kWFrbuhuV46Fa8LE42riI2b0PewWBp0Zc27MT4h+MWttMkt2H12964n9nPXJ7&#10;v9pPwqliwLSaoPlfsMHNcT8V/iXK0rOl7tQg4ZT1qH9iHxvpuv8A7XHhiO8vSYbGeS5uGz8qqqHk&#10;/jXFS96svJn03s/Z4SUn2P1G+G//AAr7RvGuqeJtT1e1TUJJTEscjgFAK7i81GHVA0lveJJGeflb&#10;NfEXxg8WWWveNb3VtGlaONrhmVkfGeetcs37Q/xF+HP7/RvEkpUdYpZMr9K9720IaWPl5UZVpqd+&#10;iPtT4oPZaN4Te4mG6adtqKvWvK/EUawaekkU/wA0i52188+IP+CkGr3unLpvjPRUby+PPhb9a774&#10;b/tDfCb4jaRbtaeMIVumXH2eaQBhntUyqU5bHZRozpxTY7xRqdzbllfdgjPNeX+MdKi1IySTNycn&#10;8K9a1iA61fNBpsQkiAx5gORXD+O9CsNHJi+2K023lV5xXJUjLoz1KHLszye+0KGxSSeO28yQL8tY&#10;dr4N1rWLoy3ZSOM8ha9Ik0WZl8zyDt+lUdQ0yRI1KqVPWuXVbnelHoc2vg7RtEsmvJVVpFXr71g6&#10;fqGk6XbSXAVfMkY7iK1vFUOrGJo1+70NclN4UvJZDsn/AOAsaTrW0SF7F/aZkeMNe/tKUxwocdq8&#10;h+JGm6pPPm9umW3x90GvcG8O21iu+85NeX/Gi7shZyQIgXjAb1rGVWUdTaNHm2PE9Q8Madezt5Sb&#10;xmpB4OsrW23pCqkCtTStMWEtLvzmnav5pU7P7tTGpK97hOjG2xY/Y++Adx8Tf2o9L1XUYi+m+Hz/&#10;AGjeZXKllP7tfxbn6Cv0pTpXhn7Cfwpk8EfDBvFupW3l32vyCY5HKwjhB/M/jXuSDAr9Y4fw7w+X&#10;xct5an43xDiIV8zmobR0/wAzB+K3/JM9f/7A9x/6LNfBMf3BX3t8Vv8Akmev/wDYHuP/AEWa+CY/&#10;uCvpcN8LPn6g6iiiukzCiiigAooooAKKKKACiiigAooooAKKKKACiiigAooooAKKKKACiiigAooo&#10;oAKKKKACiiigAooooAKKKKACg9KKD0oA/bX/AIJbf8mPeC/+vaT/ANDNfQdfPn/BLb/kx7wX/wBe&#10;0n/oZr6Dr43E/wC8S9T2o/AvQKKKKxKCiiigAooooAKKKKACiiigAooooAKKKKACvmf4+f8AJV9S&#10;/wC2f/ota+mK+Z/j5/yVfUv+2f8A6LWurC/xH6GNb4Tj6KKK7jlCiiigAooooAKKKKACiiigAooo&#10;oAKKKKAAgkYFfOn/AAUl8Df298F7Pxhbw7ptB1RSzAciGUbGz7bhHX0XXJ/HPwevjz4PeJPCPleY&#10;97o86wqf+egQsn/jyrWlGXLUTFJXiflyAQ1OpqHvz0706vcOQKKKKACiignAoACcdq0/CPhe78W6&#10;uthbqyxrzcSY+4v+NULGwutUvI9Ps4maSVsKor2nwV4TtfCukrZxKGmYZnk/vNUtmdSXKXtH0ey0&#10;iwj02xiEccK4UAdfergXB60Ku2lqTnCiiigAooooAKKKKACiiigAooooAKKKKACiiigAooooAKKK&#10;KACiiigAooooAKKKKACiiigAooooAKKKKACiiigAooooAKKKKACiiigAooooAKKKKACiiigAoooo&#10;AKKKKACs/wAQeHbDxHpsmm3yBlYfK2OUPYitCigDwXxHoF94Z1STTL5DleY37OvrVGvZvH/gyDxZ&#10;pTBFC3UOWgfHX/Z/GvG7iCezna1uYyskbbXU9jVpnTCXMNoooplhRRRQAifdr7Z/4IA/8pCLP/sU&#10;9S/9Bjr4mT7tfbP/AAQB/wCUhFn/ANinqX/oMdcuO/3Ofo/yNqP8aPqfupRRRXwp7QUUUUAFFFFA&#10;BRRRQAUUUUAFFFFABRRRQAUUUUAFFFFABRRRQAUUUUAFFFFABRRRQAVzPxr/AOSN+LP+xZvv/Sd6&#10;6auZ+Nf/ACRvxZ/2LN9/6TvV0/4i9UKXwn8vI60EZGDQOtFfoKPBe5n+J9EtvEnh+60W7X5biFlz&#10;6HHB/Ovi/wCJmnXmkX11pN9GVmt5WSQHsQa+3j0pf2fP2Jfhd+1T+13pvgv4lpMmj+INHuYpZbeQ&#10;q0N2seY5P8+lfOZ5gnUUa0VrHf0PTy3FezvSezPgjwr4ik0TUYrjYWjVsste6+C/ivo1xp++G8Af&#10;b91jyK5T9tH9knxd+xp8fdZ+CXie/hvm09/Msr63bK3Fu2djH0bHUV5fYXkkLfu3KsPQ815FCvKM&#10;Vb8TrlFPc9u1zxPJrt7vLk7TxVmwMDxEsT8wryjSfFd/aMomk8xf1Fdho3itJV+V8H+6a6I1OcXw&#10;6I6zTLaGznaQH6E1NdXSzDg8bvWsNNSldcCTrU0c7Fgx/GtbklyVFZCCBWHq0GH5PvW5aMJf3ZFV&#10;tZsM8kfdpNAcw4YfdNUNQQlWXr7ntWncxCN6o3cZdWXH1rGRUTgdWTy9Qdc981CpBOSKueI4jFqr&#10;YFVQpHJFcMviKNCFvkXntULT+bdpbp9WqKS6SOPI9Kf4eiNxetIwz8vWqi+aSQGtawNkMw4rSgjw&#10;dtRxQ7F5qaHA5xW2oFiJSDz+dTISMDNRRt2xSvJtOAaoCXeQeRT4CS28rUCkYzk1Pa43A596AJtz&#10;lDuHPtQjMOOabI5AOf0piOAMigr0LMZyyjHNbemWh8gO6YrGsE+0XUNqPvNIBmu11PQp7FobeNcD&#10;YM+/vU8rlqHN3NjwVAtxfRRD1r6r/Y3+Alj8cfjH4W+FGpaGuoW/iDVYrW7s2XIeEsPMz6ALnmvl&#10;nwAWttWULbtI235Y16se1frx/wAEBv2c7nVfjkPiz4ljZpNJ0eSWFdvyQsSqqo9znOfato+7ScmT&#10;KXvHzf8A8FTv+CRHxh/4JffFK3/ap/ZJ1LWJvANvei4tdQs5Ga68NzbuI5SvLQ+jnp0PrX39/wAE&#10;fP8AguJ4F/a30TT/AII/tF6taaL8QreNYba8mcJBrGB1BPAk9u/av0S8TeEvDnjbw9eeFPF+j22o&#10;6bqFu0F7Y3kIeOaNhhlZTwQRX4df8FXf+CCnxB/Z08Q3n7UH7BtheX/huGVr2/8ACens32zRWB3G&#10;S2xy8QOTsHK9s158J+z92esfxXmivi9T901EMvzBVb+tUfEtrbyaJcq8CtmE9V9q/Fr/AIJXf8HD&#10;WreBk0/4Dftr3FxeafAy2tl4uZT59pjjZcKeSB0J6jvX7G+E/iR4I+LXgOLxr8OfFFlrGlX1vvtb&#10;6xnEiOCPbofY80VqK9m3HVd/62CPNzan4u/8FFvhIfh78b5vG2m2nl6f4hld2CrhUnU/MPx614/o&#10;rJgRH6iv0I/bR+Do+L/gbXvD8Ftu1HT55bvTmC/MGTJKj6ivzu0VbqJjHNHtkjYpIp6gjrXwuOp8&#10;k2foGU4n22HSe60OiEG2Lrnvj0rNv7THzNke3pWrYymVdr/w9d1Q6kjOmEX5t3C9c15NS59DSkc3&#10;JYmWRo8cbvm9/avVP2ffDhsNSXXb1tq7f3YPbmuLttNiaVYWUYHOfU13miam1jZpFbnHGPlNTTjZ&#10;3FiKnNHlR9NeFfi6umxqkU4VV7buK7zw5+0VYWjKJr3vgZavj2TxJfQoojmI3dTmr0Xia98tSs7f&#10;Kvc12QxlSJ41TBUqj1PuPSv2p9LhiWR7hVUf7VZXjH9t77NC1nogRptv3mwa+NovEmpzqI0uWPPz&#10;c9q0bKaaVfNkYk9a6Fj8RJWRzf2Xhoyuz0D4l/H3xr41kf7Zqknl+m7j8q5Gw1tni8yebcd2d1Ye&#10;rX0MMBbf+NZD+JzbLsA74+tc/NKUrydzqVGEY8sVZHXa946SK32mT5VXFeL/ABN8ZSXVzIlvPtk2&#10;kgA10WvzyXkLTG68pdv3WbmvPPFUug6VYya9qGoxrGjbS0nc/wB0d2PsKr3pSsjanCNL3n0PO/FN&#10;prerSPEzusZzux3PoPevd/2WPgzafDPw+3iae2/4mupJ99h80cfYZ7Vx3wo8Pf8AC0PEy6lfRNZ6&#10;Xpjhvsqj9/cN23/3F/2ep717w1/Fp9mzqNiqvyKvQCvSo4WdJ3qaPsc+IzBYqnant37kPifVls4c&#10;uwDNnNeS/EPxjlZI1k5Ix1rZ+IPjVNrM0oIA45rw7x543Lb8Sr83v0p1Kl5GdCn1ZleN/F6skibg&#10;TzXl2s+ONV0q4+26Pqs1vMCCjQyFcGpvF/iUTSsTNXn2t6s07n5/rzWW2p3Rse5/Cn/gpD8cPhPc&#10;Lb3monU7Po63BJOK+jPhL/wUy/Zt8Z/8lKspLHUJGHmSSfdFfm7qN8rlvn3Vg38jNLlTVRqWYH7d&#10;+H/jB8BfiDY+d4J8W2N18vEayDdXJePNa06CVhbsqAfwivx28OfEXxt4F1JNS8L+ILq1kjbICTEA&#10;19h/sv8A7ZV38R7BdI+JkLeZHhIrz+8aeIlL2d0dWB9nOpZ3Po7Uddt5lZIfmPvWHe3j8urY/wBm&#10;p7q602K1+1WsiyRyLlXU5rkvEPiM2scjRvj3ryKlflPoKeHjLoR+I/EsJidC+GC8jNeI/ErxCNc1&#10;RbS3bcqcN9av/Ejx5JPP9jsJ23n7zLXOadp4k/fSH5m6k1lGUp6scqcaeiGwWhjRSwwveui+GvgC&#10;f4l+O9N8JWkZ2Tzg3Df3Igcufy/nWW0O1eea+lv2KPhf/ZGhXHxH1W323GofurHcPuwg8sPqa9nJ&#10;cDLMMwhT6LV+iPA4gzGOW5bOp1ei9We56VplppGnQaZYRiOG3hWOJVH3VAwBVkZHWmoMDrTgMdK/&#10;ZYx5YpI/CpScpOTOf+K3/JM9f/7A9x/6LNfBMf3BX3t8Vv8Akmev/wDYHuP/AEWa+CY/uCuzDfCz&#10;KoOooorpMwooooAKKKKACiiigAooooAKKKKACiiigAooooAKKKKACiiigAooooAKKKKACiiigAoo&#10;ooAKKKKACiiigAoPSikJ46UAftt/wS2/5Me8F/8AXtJ/6Ga+g6+ff+CW4I/Ye8EkjrayH/x819BV&#10;8bif94l6ntR+BegUUUViUFFFFABRRRQAUUUUAFFFFABRRRQAUUUUAFfM/wAfP+Sr6l/2z/8ARa19&#10;MV8z/H3P/C1tTP8A1z/9FrXVhf4j9DGt8Jx9FAoruOUKKKKACiiigAooooAKKKKACiiigAooooAK&#10;bJHHMvlSrlW4YeoPBFOpGOBQB+U3j/Q28MePtc8OOpBsNXuYMHttlYf0rJr0T9rbTP7I/aT8Y2gT&#10;bu1dp/8Av6iyf+zV53XvQ1gjklpIKKKKoQUjAnilzXSfDPwifE2sC5uk/wBFtjuk/wBpuy0Eydkd&#10;V8JvBP8AZtkNf1GL/SLgfuVb+BfX8a7oA9TUcKqo2quAF+UelSVmc0pcwUUUUCCiiigAooooAKKK&#10;KACiiigAooooAKKKKACiiigAooooAKKKKACiiigAooooAKKKKACiiigAooooAKKKKACiiigAoooo&#10;AKKKKACiiigAooooAKKKKACiiigAooooAKKKKACiiigBrIWGCa89+L/grzI/+Eo06L5lGLpVHUf3&#10;q9EqOe2juYWt513KykMp7g0FRlynz1nHBFLW14+8Jv4W117dA32eX5rdvb0/CsWtDpvpcKKKKBiJ&#10;92vtn/ggD/ykIs/+xT1L/wBBjr4mT7tfbP8AwQB/5SEWf/Yp6l/6DHXLjv8Ac5+j/I2o/wAaPqfu&#10;pRRRXwp7QUUUUAFFFFABRRRQAUUUUAFFFFABRRRQAUUUUAFFFFABRRRQAUUUUAFFFFABRRRQAVzP&#10;xr/5I34s/wCxZvv/AEneumrmfjX/AMkb8Wf9izff+k71dP8AiL1QpfCfy8jrRQOtBzjiv0FHgvcb&#10;jtitz4b+Ode+G3jKx8ZeHdQa3urWXKzKOVB4P6Vi49RSEYXFS43VmF7bGv8AtseGfgt8SvCVwWeS&#10;68QXBFzHr13NunlkI6MT/D2x2r4C8WeB7vQbjzAudpw23pmvpv8AaHttXs9Ot/FdpLJJb2/7q6j5&#10;+RT0avI0iHiW1kkuYcru+Vj/ADr53MKNOVbaz8tvU9HCyko73PLbOUkhJeD0rp9LizApSX8RVjxB&#10;8PCQ01gnOelc9FNqOiyeTOpXH96vOjF037x1y12OwtL28sFxK29a2LHWbaeLh+vY9a5fSfENtchY&#10;3bk8YrVW2guBugba3t3reKuK51WkTor7mb/drVu4Bcx7lHauJgub6y2rMxK9mrasPFO0BZTn2NUB&#10;nazaeXI2axrsgHHPSus1WFL+MTwsCp547Vy9/C0Mn3cVjJalROH8VIBqe7d95aoooJUE9K0vGaMt&#10;1FJt65rNj6iuCfxMoqzOfMZD61ueDbYgSy468CsJyPtEmB/FXW+ErXy9NVj/ABc06XxAaEca4zRy&#10;v3etTLG3DAbaHQBsgda6AI1JyMcZqQ8HJHSkWPnJT6VKgAb7tAEe1g2dlWrLjtUbgZzU1txExU0A&#10;FwdpxmogeM4H+FJJKp++e9MEuTgL+VDYGt4X/e+IbSP+9Mox+Ne0+J9Ie71NdP0yFXkjjUs23Kx5&#10;Hf39q8S8Ifam8Q2pjXayyjHevqXwf4WW4tPsiRMHLRuJurOT1Jrqw1PmizKtPlehe+A3wZfV/Htp&#10;ocFuzySeWZJivLZ6iv3v/wCCUvw30j4c+E9W0i0gVbgW1ubj5eVznC1+ZX7CXwoguvF7eI5rBZGs&#10;4fM27c42rmv09/4JP6jqPiT4feIvF2qSFpr7VMtn+EDIC/QCs8c1GKiu46XvXbPrMocYBpk0StGy&#10;MisGGGBXORUtGO9eaaH5w/8ABT7/AIN/fg1+1+998YP2dZrPwL8Q5N0lx5dvjT9Yf0mjX7jn/nov&#10;Prmvyr8EftCf8FLv+CK3xhfwP4vsNW0G2W4Kvo+rBptH1RAesMh+Q5HoQw9BX9ODKSc1wvx//Z1+&#10;Cn7SfgG6+HXx1+Guk+J9Guo2WWz1S1WQL/tKTyrDsRyKmLlRu4fNdGXzc2jPy1/ZH/4LJ/sx/tG+&#10;MrKT4m6hD4H166uh9sstUk/0KYtw3ly/wg+jfnXn/wC3r8BtK+Cfx7k1vwRqFreeE/Fi/wBo6DqF&#10;jMssDbjl4w6kgkH3rzr9uP8A4N8rrw/8QdWuv2JviCqwreN9m8G+KZiVXPISG56qPQOD9a+QvGHi&#10;P/gob/wT8vF8D/HPwF4p8O6VFJiOy8SWJu9Hm94pTuiOfZga8nEYXDY2n7nuyPVwOMnga3O9U90f&#10;W2nWhlh89jy3Rati1aJ/9J67civnTwB/wUn+Hupxxw+Ovho1jIzDde+HbvMf18mTOPwIr1zw5+09&#10;+zz47UNonxZsLWZhj7PrET2rj8Tlf1r5utlOMp39268tT67D51gaqtzWfnodPbxs95t7L/DXR6bA&#10;FXcCTWBo11pOqyfadH8QaZfBsbWsdShmz+CsTXT2Gn6o22RrKT0O2M1xyw9SGjizq+sU57ST+Y6a&#10;BjsKs2P61qWMZa3IK+1QvYajKjbdNuBj7oELf4U+0GpW6ZnsJY1/iMi7f51MacnsiXUj3L9nFtmx&#10;Hjbt61prNMP3YGfm+U1yWqfEXwF4Zh3+IfHeh2JUfMl1q8KsP+Ahif0rifEn7b37OXhYsH+IYvWj&#10;4ZdLs3lz7bm2r+tdlPA4movdg/uOSpjcND4pr7z07xCv2izZQy7h2rldb1KLT7FruR0jWNcyTTMA&#10;ifUnivnP4sf8FVPA2niS28EeGk3chbjVLjzG+vlx8fmxr558Q/tN/tD/ALSmqf2T4H8Napre6TEa&#10;rCRbQe+1cRqPdia7qeT1t60lFficc85op8tKLkz6g+KX7Tvh7QIbh7TUYLzYrBryaby7SP8A4F1l&#10;Psv514L4a+OHjj9oz4r2fw6+G73t1NcTYu9cFuWWyh/iMKfdi4/iPNSeC/2E/G/jXUIdZ/aL8eTS&#10;NkeXoOlzbiP9kyfdX6KPxr7U+APwT8DfBXw4ujeDvC9npxkUed9nhG4/7zHlj7k11U62CwfuYdc0&#10;v5n0MKlDMMYlLEPlj/KjqfhH8PdE+E/gy38M6IZGWJd1xcXDbpJpD1Zm7k1Q+IHjhba3kiin2hat&#10;eNPFSaNbNFG3QcmvA/iP8QZbieQ+f3OOa5qlSUt2elRpRirW2I/H/wAQnkLgSnI968b8X+L5ZiwM&#10;38XrU/jHxe77iZuvvXnOva00js+7dk1kjtWiJNd1p5Afn/WuZv8AUSznDUl/qDsSpf34rJuLrLkF&#10;6llpjb25wxwfvVmzy55B5qS4m5OTmqoDzy7IVJZuBiklciUhdPspr+8VRDuCt8wHpXu/g7wO7+GL&#10;WfTC1sN38PH41xfw38EMrR3MkG4cbs96+g9I0FP7FSCFQEVBtC9qjEVOWKSPVy+jduTKngP4s+P/&#10;AIa3S6V4rtpL/TW48zGSorqPHXjTR7nQ/wC2dMvcwzD5VLYK+1TaZplpPbCG6gWRduCGWtB/hD4X&#10;1+z+zGPaDztXpmuGcKVWSb0PWjVnSTSPG7ee1uZ2u5mDMzf3qvf2vZRR/LIg+pr0Sf8AZi0dMyWt&#10;9IvfbuqnP+zjpUXzS3cje2a25aJlz1LGD8LvD9x8VviDYeCtLJP2iQNdSKM+XCOWb8v51946Jo1n&#10;oOlW+iadbrHb2sKxQovQKBivMv2YPgPo3wu0aTxCLFV1DUkG6Rl+ZIuyj69a9ZUEDBr9O4by2OCw&#10;ftJL3p6/I/HuLM2eOxzowd4w0+fUFGKWiivpD5M5/wCK3/JM9f8A+wPcf+izXwTH9wV97fFb/kme&#10;v/8AYHuP/RZr4Jj+4K68N8LM6g6iiiukzCiiigAooooAKKKKACiiigAooooAKKKKACiiigAooooA&#10;KKKKACiiigAooooAKKKKACiiigAooooAKKKKACkPApaCMjBoA/bz/gmSnlfsQ+BQi9dPY/8Aj5r3&#10;yvzx/Yh8WeJrP9mbwza2PiK7jjjgdVSO4ICjceK9Z/4TTxh/0NF//wCBTf418viMNKVaTv1PSp1r&#10;U0j61or5K/4TTxh/0NF//wCBTf40f8Jp4w/6Gi//APApv8ay+qvuX7dH1rRXyV/wmnjD/oaL/wD8&#10;Cm/xo/4TTxh/0NF//wCBTf40fVX3D26PrWivkr/hNPGH/Q0X/wD4FN/jR/wmnjD/AKGi/wD/AAKb&#10;/Gj6o+4e3R9a0V8lf8Jp4w/6Gi//APApv8aP+E08Yf8AQ0X/AP4FN/jR9VfcPbo+taK+Sv8AhNPG&#10;H/Q0X/8A4FN/jR/wmnjD/oaL/wD8Cm/xo+qvuHt0fWtFfJX/AAmnjD/oaL//AMCm/wAaP+E08Yf9&#10;DRf/APgU3+NH1V9w9uj61or5K/4TTxh/0NF//wCBTf40f8Jp4w/6Gi//APApv8aPqr7h7dH1rz2F&#10;fM/x9bHxX1MY/wCeY/8AIa1hf8Jp4w7eKL//AMCm/wAaz7y7vNQumvL+6kmmb70krFmNa0aLpyvc&#10;ipU5o2GUUUV0GIUUUUAFFFFABRRRQAUUUUAFFFFABRRRQAUEZopGbaM4oBH51ftyxLH+1B4kZV+/&#10;9lZvc/Zo68lr1z9uhgf2oPEag9FtQf8AwGjryOvcpfw0csviCgkjtRTXJA4NaEktpaz6hdx2VrGW&#10;kkcKqjua9v8ACHhy38NaLFpsKLuAzK395u5rivgx4VE0zeJbuP5U+S2yOp7tXpSrtGKmRz1Ja2Qo&#10;GBRRRUmYUUUUAFFFFABRRRQAUUUUAFFFFABRRRQAUUUUAFFFFABRRRQAUUUUAFFFFABRRRQAUUUU&#10;AFFFFABRRRQAUUUUAFFFFABRRRQAUUUUAFFFFABRRRQAUUUUAFFFFABRRRQAUUUUAFFFFABRRRQB&#10;g+PPCsXirQpLUKPtEfz27ehx0/GvFZUlglaGaPaysVZT2NfQ2D6V5X8YfCg07U116zi/c3JxLtHR&#10;/wD69VE1pS6HG0UCiqNxE+7X2z/wQB/5SEWf/Yp6l/6DHXxMn3a+2f8AggD/AMpCLP8A7FPUv/QY&#10;65cd/uc/R/kbUf40fU/dSiiivhT2gooooAKKKKACiiigAooooAKKKKACiiigAooooAKKKKACiiig&#10;AooooAKKKKACiiigArmfjX/yRvxZ/wBizff+k7101cz8a/8Akjfiz/sWb7/0nerp/wAReqFL4T+X&#10;kdaKB1or9BPBluFBz2oooEVdW0u01rTZ9K1GFZILiMpIjDqDXzxrHhu9+HfiSbwve/NArb7WT+/G&#10;Tx+XQ19IkZHSuR+Lfw9i8baD5lpGFv7TL2snc8cp+NcONw7rR5lujow9T2c9ep4nrPiLTNMtS0kL&#10;Sey965S713wzrEnk32lSQn+/nNM8a6ibaT+zGhZZVOJFbqpHauZZZHbIX34r5qpUlex6sYrub1z4&#10;IUr9q0K+Eg6hR2qvb6lrWiShL22bavVvSqNhreq6VL5lvM2P7rV0+k+JdK1yHyNRiVZW9VpwcZba&#10;CknsWdI8R2F8mx5Af96tZdJjvF863b/69c9rHhWCG3bUNOH/AH7zWr4Ie+jtMXpYD+HcK2i+hnsa&#10;VlJc6e/kXSZhbvt6VT8Q6eFXzohuUjtW1HdRSEwyqQp70s1lBPB9jDDDD5fanKJSlc8m8cRfNDnk&#10;7sCsMKEHK810vxFtZLOdYnH3ZOK5kH58Zryq38Ro3i/dIJY83TIv8WK7DRC8NukQPRa5W0i87U14&#10;4zmuutosQ4RqqjHqJl6OQOM05zg4A5qnbTlJMbasG5izl36VsBIMN1anBlBOKhaVD90/0qNt0nzS&#10;NQBM06s23+KphMgi2FsVVztGEG2pIcfWgBVVXB3L9C1Lu29G6dlprMen4VHJIF4qeYDsPgt4R1Px&#10;z8RNL8PaNA0ks10o2L129SfwGa+5NJ+Hs+hxRzG3ZPm8uFtvXHGa+e/+CV9vBfftS2MUumC83WUw&#10;2kZKfL978K/Rjxv8IZoZ47uKzIVWyq44BJ4r2MHT/c83c48RL37HqH7D/hW38O/D/UtYli/ezQtE&#10;rdySPmNfbn/BKPTRZ/AW+uhHt87WpR+RIr5d+EPh+38NfD+x0WMfMbcvJ/vEc19kf8E5NFOjfs7w&#10;jH+u1S6fp/00NcOaR5eVmmHlzJnvlFFFeWdAVHdLugZT6VJTZv8AVN9KT2BHx38bFFp8Xro5/wCX&#10;yNv1r6Bg8G+CfiZ8PV8MfEDwrp+tabdW/l3Fjqdqk0cikcgq4IrwT9pBDZ/Fa4kIxny2/WvoL4Z3&#10;AuPCNq+f+Wa/yryqGk2jsqX5FY/B7/gon/wSm/Z5+EP7S3iDwPF4DuNEtbyQ32hX2g3Jtw0EhJAC&#10;cxnafl6dq+WfFX/BNfW7N2k8A/HBWXqltrmmHP03xHn/AL5r+hH/AIKf/sc3X7SnwYj8a+BtN87x&#10;Z4VV57NEX57y26yQe5/iUeox3r8iruW/s7tre+gkhmhYpNHIpVkYHlSOxHSvJxVbGYGtyxk7dL6o&#10;+kwNHA5hhk5R95aO2nzPjK//AGKf2tvD8hfRrPSNUReQ2n6wI2b/AIDJtIqi/wAKf26fD58uH4ee&#10;KF297PUN4/DbJX3NZXBeXIXn0q5/aEsK4+ZSO9Qs4xMVqk/kbPI8K3o2j4N/sH9vOQeSfA3jpvrd&#10;S4/9Dob4Oft3+IG8qT4Y+ICG/ivtQAX/AMekr7vh1edGb9+2d3y5PX2qZPEEnl7pctg4qlnVfpFE&#10;rIaH8zPhWw/Yk/bK1yZTqtlo+kqfvNeashYD6JuNdXoH/BMnxZqO24+Ivx3hjQ8tbaRYs5PsGcgf&#10;pX1pe3huztjJ3Dnbmqb/AGnd5ThiP7xHSsKmc4ySspW9DqpZDgo6tN+p4/4O/YP/AGa/Azx3l34Y&#10;uNeukI/0jWrouufXy1wv55r1TTbS20u0XRvDGk21nbr8sdvZ26xKPwUCtzSPDOpazPHax27SOzdl&#10;6D1rvtF8HaB4XiV1hW6v8cu3KRH29TXF7TEYyWsrnqezwuBiuWKRz/gb4evYsuq65EPtDcwxn/ln&#10;7n3rptXuoNFs/OLYbHrTrjULeyiklupfn715r8RfHQiDCKXhRwc1306cKMbI4ZSnXnzMxfip43En&#10;mL5mDXz7448Yq0sgE+T05NdB8RvHIneRDNyf9qvF/FfiBmdn34y1G5uvdQ3XvELXDMXk78VzGo6i&#10;XZsHP9KralqzzN8znuKy5r0kMQ1NocWWLm65OKpSztk55qKS63fdPNV5rp9vJqeXmKc0OlkdiVXq&#10;eldV4A8G3F7eR3F1H+HpWN4b8P32o3kTmP5SQTXs/gzw7JabWe32jFVKPs4lUY+0kbfhPwwYY1i2&#10;fLjrXp3gyyWW0MOeVXFY+gadFJCqxrzweldX4aso7a94/iGK4anvRPdw/uyVhtulxC+IgeDg11nh&#10;lvNwnQ1kDT5Irtkx95siuj0TSjausm7PvWEY9DepJRdy8wmU7VZm/wB2tj4d+DZ/F/iBJbxGWztW&#10;DzZ/jPZaj0rR7vUb+O2tV3SSNha9d8MeHrbw5pi2Fug3dZX/ALzdzX0nD2USx2K9pP4I/c/I+S4m&#10;zz+z8G6VN+/JW9F1L6KsahUXCjhQKevSk2cdacM96/UVtZH5Be+rCiiimBz/AMVv+SZ6/wD9ge4/&#10;9FmvgmP7gr72+K3/ACTPX/8AsD3H/os18Ex/cFdeG+FmdQdRRRXSZhRRRQAUUUUAFFFFABRRRQAU&#10;UUUAFFFFABRRRQAUUUUAFFFFABRRRQAUUUUAFFFFABRRRQAUUUUAFFFFABRz2ooo6oD9CP2CNSW9&#10;/Zt0mMHLW9xOje3zV7RXzd/wTS16O++D+paC0nzWGrsdvoHXNfSNeLWXLUZ1x+FBRRRWIwooooAK&#10;KKKACiiigAooooAKKKKACiiigAooooAKKKKACiiigAooooAKKKKACiiigAooooAKKKKACmuMjB9a&#10;dQPmYA8fN3oA/Nn9sTURqn7TXi65Vs7dQWH/AL9xRx/+y15rXQfFnxB/wlXxV8SeJAc/bdcupQT6&#10;GVsVz9e9DSCRyPcQtjtVnR9MuNb1OHS7RNzzSBR7e9Vz9K9B+CXhrLTeJriL/plb5/8AHj/SmyJS&#10;5Yne6Nplvo+mQ6bariOGMKPr3NWqRQRS1ByhRRRQAUUUUAFFFFABRRRQAUUUUAFFFFABRRRQAUUU&#10;UAFFFFABRRRQAUUUUAFFFFABRRRQAUUUUAFFFFABRRRQAUUUUAFFFFABRRRQAUUUUAFFFFABRRRQ&#10;AUUUUAFFFFABRRRQAUUUUAFFFFABRRRQAVm+JtCt/EWjTaTOv+sX5G9G7GtKmlCV2kUAfPt7az6f&#10;dyWVyhV4pCjZ9ajrtvjR4b+x6lH4ggi/d3I2zbezj/EVxNWjqi7xuIn3a+2f+CAP/KQiz/7FPUv/&#10;AEGOviZPu19s/wDBAH/lIRZ/9inqX/oMdc2O/wBzn6P8joo/xo+p+6lFFFfCntBRRRQAUUUUAFFF&#10;FABRRRQAUUUUAFFFFABRRRQAUUUUAFFFFABRRRQAUUUUAFFFFABXM/Gv/kjfiz/sWb7/ANJ3rpq5&#10;n41/8kb8Wf8AYs33/pO9XT/iL1QpfCfy8jrRQOtFfoJ4MtwooooEB5pCMnNLRQB4X+018LbSwkb4&#10;l2GnNJBkDUooV5U9pMenrXkdtqfgjUP3ZuGh4/iGK+yryztdQtJLK9hWaGZCkkbjhlPUGvkf4+/B&#10;C8+F/iRr3SYWk0e9kLWbbf8AVHvGfp29a+ezLDypS9rBaPc9HCVub3HuMj8LeGdRX/RdVHP/AE0F&#10;Vrj4Y3qN52naqM9VFcrZSQxy+XOrJ7qTW5anW7ceZpusy7cZVS+f515cZRqa2Ov3rmlbL460FNk1&#10;ubiP+Ixnr+HQ1ZtviUbd/I1TT2j28fNHtqta+KvFNtgXQjnXvuXBrQXXLLVF8vUNIZd38WAa1j/d&#10;YtS5aeO9Fuf3m3A7HAP9auwail7ew3dpLuVSAQprnrrwloU/72KJV/2ozjFUJ/DWo2J36ZqkijP8&#10;TdKr2klvqHKmavxssLUwW7wyL5jD5tvb615v9jmXhm/HFdTd+Gtf1TSr7Urm9klmsvLKqeQyscE5&#10;zxj6c1zstvqsClZ7Nz/tLzXnVvfqPlRrFcsNRNMQJI7s27HHArZtbqZR8oqHVvCet+ENM0vV9Qjj&#10;mg1qz+1WclrJu2qGKlH/ALrgjkemKpLrcUbfOrD/AHlq6co8oSjrY3FmdwGf/gVPWSNDu43frWKd&#10;ftnGDNj9KfDq9qDkXCen3hV8yJNrzdyZBqQP6GspNSjZeHz9O9TLfJuxnrTuUXzgjJ/ChZlTAbvV&#10;X7S3c1Deap5S+Wigt+gqXKwGk13DHzI4X/ZNRpKt23+jkNnpWLGZZX3yNu3f3q29OiCyK2z+HvxU&#10;cwHuv7Avj+5+BH7Qmk/E7UTHJZ2odbu3VvmdGXBH8q/TJv8Agpl+z/4oMVunw71bAb7zXEQA4z6+&#10;lfkD4d1rTtNZFWSRgWw+3gMtd/o3jSSOUSywq0ascsGI3Lkd/Wuqnjp0qfKkZzw8Zyuz9k/BX7Y3&#10;wt8T2kQsLO4tVK5VJJEPy5wehr7w/Y/+P3wz8P8AwZ03w09zIJoWkeTbtIbexYHr6Gv56fgv8UL3&#10;Slha21I7pGIeNm7E/jjAxX6BfsxfHDT10Bb3XvEMdjZQxjzbi6kCpu45U988muLHY2pX5fI2o4eN&#10;NaH63Q/H/wCG0gBbVpFye8VX7T4xfDi8H7rxTbL7SMR/SvzH0X9uPwh4l8RN4I/Z/wDBF14y1JGx&#10;capPIYNMtf8AaklPYdeK7K1+NtppSif4i+OH8RXW4h9N8OILXT7c+nmnDSY9a82WKlTdpHRHD8y0&#10;P0X0/wAc+EdUcRad4ksZmP8ADHdKT+VaTSBo8qMjFfnXon7Y/hWyRY9N8PaRYgPtHmN5rH3LGvrL&#10;9jr40XHxi8G6hfSTRSRWVwIopImyOnI/CtKeKjUlyk1MPKnG55h+1bCYfiIZMfet1P617T8F7n7R&#10;4KtWzn9yv8q8l/bDg8jxlbzbfv2p5Hsa9K/Z9uPP8CWf/XJRXHS0rP5ly/ho9O0s+ZCV/Cvi/wD4&#10;KRf8EydK+LtldfG34EaFDb+KolMuqaTCNiasoByyDoJ/y39+ev2ZpbgDaTVqaRcZ+X6+ldVfC08V&#10;R5Z/LyFhcTWwdb2kH/w3mfz6JYyaddyWN5bSW9xbzNFPDMpV4nBwVIPQg8EVo22kwajtRZ+vc1+p&#10;X7cv/BNrwZ+0rNL8RfhjPY+H/GeM3E80ZW21MDtKF+6/pIAfcGviW9/4J7ftkeFta/si8+A99fKr&#10;bVvNMvoZoW5+9v3D9RmvjsVgsVh58tm/NH3WCzLA4qmpOSi+qbPER4C1CU+bCi7frQ3w01t1zHEf&#10;X5RX2r8GP+CZ3xKvRHqvxf1iHw/acFrC1kFxdOPTj5E/M19N/Cr9kf8AZ58H27NbeA4tRuoDj7Vr&#10;Dee2fUKflH4Coo5dj62trLzDE51g8PLli+b0Pyn8H/s9/EjxjfrZ+GPCl9qEjHG21s3cE/UDFe9/&#10;Dj/gl18d9btW1nx6dK8K6bHH5lxcatdBpEjHU+WmT09SK+9tIt7bS7+Sw0y0itYo5Sqx28YjUD6A&#10;Cvl7/goL+1Tc3Kt8DfAGpHywP+J5cwN1P/PPP867I5VTjHmrTb9NDhWeYrEVOShBR83qfN/xKsPh&#10;n4L1V/B/wq1W51GC1Ypea1cxiMXLjg+WgztTPTkmvPfEXxA0XwrZNuk/eN/Fu6VB4011NB05mSXa&#10;dv5mvmD41fEPW7qSRLS5b7xH3jTpxj8MFZHZK9uabuz2HXvi1HqKyNBN27NXknxD8fOzt/pBx3G6&#10;sXwDd6teaBJfahI3TqTXD/EXXZo5ZBvrX2fcI1L7GV4y8WLPOx3/AErgtX1o3BYE1JrWru+4MOfe&#10;ubur0SHJNMrm6klzdlj9+qskquMCo5ZQ5zuqvLMsYIL0uVlxl1JJplRfmFaWi+Fr7V4vPkiKq33e&#10;1V9A8PXniGVRZncd33c9a9H8O+BPF1rGpjsGkVexrXlUdxxjKpKyRv8Aw58EQzWUaynaVGDnvXqG&#10;k+G3ktlSI5Kj5a5Hwrpfiu0Cj/hHptvGSq16B4VnvY7mOO80+SNTxyprmqXZ6VGPLGxZ0qz1C1cK&#10;Ij+Vdb4Z06+ub1Xmj2itjSRo0kKqFXd/eK81rWUGmxtvWQKu7lqxdM7Iy1I7/TYYZdkY+YoPwrc0&#10;y0QRqrR5LY6Vn2ls2p3bzW8bSR7sLwa9G+H3guW6kj1fU4tsMfMSH+I/4V04DA1MZWVOHX8DlzTM&#10;KWBw7q1Ht+Jr+AfCS6Tbf2rcx7Z5l+UH+FfT6106AikVRj5aeOlfquDwlPA4dUYdPz7n4vjsdWzD&#10;EyrVHq/yCiiiuo4wooooA5/4rf8AJM9f/wCwPcf+izXwTH9wV97fFb/kmev/APYHuP8A0Wa+CY/u&#10;CuvDfCzOoOooorpMwooooAKKKKACiiigAooooAKKKKACiiigAooooAKKKKACiiigAooooAKKKKAC&#10;iiigAooooAKKKKACiiigAoJwM0UUAfUH/BMjxatp4z17wbJJ/wAflmlxEu7jchwf0r7Qr82f2Q/G&#10;6+A/2gNB1SaUJDdTm0uP92QYH64r9JN/FeXjI2q37nRS1iOooBJNFcZoFFFFABRRRQAUUUUAFFFF&#10;ABRRRQAUUUUAFFFFABRRRQAUUUUAFFFFABRRRQAUUUUAFFFFABRRRQAVg/FHxTD4J+HGveLbhgF0&#10;7Sbi4HuVjJA+pOBW8TgZrwn/AIKF+OW8Lfs9zaJbzbZte1KGzC9zGpMj/og/OtKceaol5il8Nz4E&#10;DSSO0szlmY5YnufWlpFpScV7hyElpaT391HY2y5kmcIo9zXu3h/SIdC0e30u2VdsMeM+p7n8681+&#10;DWhHUfELarMn7uzXK5/vngf416tGuB1qZGFSWth1FFFSZBRRRQAUUUUAFFFFABRRRQAUUUUAFFFF&#10;ABRRRQAUUUUAFFFFABRRRQAUUUUAFFFFABRRRQAUUUUAFFFFABRRRQAUUUUAFFFFABRRRQAUUUUA&#10;FFFFABRRRQAUUUUAFFFFABRRRQAUUUUAFFFFABRRRQAUUUUAZHjLQY/EegXGlsPnZcxH0YcivDpE&#10;khcxSJhlbaw9DX0PsHpXjnxX0IaJ4qkniTbHefvVwOAe4/OqibUpa2OaX7tfbP8AwQB/5SEWf/Yp&#10;6l/6DHXxOOlfbH/BAH/lIRZ/9inqX/oMdc+O/wBzn6P8jso/xo+p+6lFFFfCntBRRRQAUUUUAFFF&#10;FABRRRQAUUUUAFFFFABRRRQAUUUUAFFFFABRRRQAUUUUAFFFFABXM/Gv/kjfiz/sWb7/ANJ3rpq5&#10;n41/8kb8Wf8AYs33/pO9XT/iL1QpfCfy8jrRQOtFfoJ4MtwooooEFFFBoAQj0rM8X+EdG8beH7jw&#10;5rtv5lvcLg+qN2Ye4rUFBGamUYyjZ7DUpR1R8Z/E74X6z8NfET6LqsW+GT5rS5VfllTPB57+vvWD&#10;bXN7pj7raVmXqUavsr4jfDzRPiN4ck0PV02t1t7hV+aJ+zD+or5Q8b+A9e8BeIZdA162KsjZikx8&#10;sq9mB9K+Xx2ClhanNH4fyPVw9dVVZ7ken+LtOuHEN7F5bVv2Mun3HzwSRn6YrjRpqycsvf0qQafc&#10;W65sbhgR23VxxqWeqN7HfPaWyWrTjC/jWabsO2zOa5mPW9ehQQzksq9q3NFvbe9t98r+W6DO1+4r&#10;XnUttBKNjY8MeJLPwnq32zVtJW/sLiJoNRtGODJE3Ug9mHUHsRXaJ+z78NdWu/D8c3xYfw3aaoJL&#10;jVrzxPpTJHYWv3o5AEyZCydAOCfSuBEcPiNI9P01d000qxR/KfvE4H617JqPwt8OR/Da4+G+t/ET&#10;SrjXbXTXnm0+LVEleBgP9XtHdQPu5yPSvMxtT2dSMo3Te9ux2YdKpF36bHiHjzXPCw12Xw14N1a4&#10;1HQdNuJE0q6u4BG847y7Afl3YyBnIFULXRbTVYcyWu3jI21abwVptjq7Wmla2mpQxgYuo4yqt6jm&#10;trbY6Xa+Uu0sBz7V30aadNdTkqNubOLvPCFqrMBF/wCO1m3Pg+HP7qPbmum1DXLW2kaSaVffms2X&#10;xpZTXC29paeczNhFA71Eo07h71jnp/Ct0gzDcMPrmoG0/W7U585j9GrrrhtcjZt2lQjHXmq899dx&#10;f8fOk/L6rWbhHoO5R8CaJ4l8YeJYPDVmzNJKrMcpkkKM4HvVi90W/wBOvHttQtnjZWwVkUgk1v8A&#10;wr8f2Pgjx5Y+KfJMbW8nVlxivpX4r/FH4OfFzRrfXNV8I6fDdmECa60+3CM7dMso4zWU3KMrGkY8&#10;x8m2ttypI4rUsgsJYq5kxxtHHH/662PF0Hgq2vGh0lG2jPfH6Vgm/wBNicnY7DbjBb0rN1FsyuU2&#10;NNmVpFVk58wdR05rp9CW7u79Y/s0zKMnaq9K4y18bwWDrJDpsbFenmDOK6TQvjtq+jOsmm2NvC68&#10;79gp80erA+ov2eP2cPG+v2b+NNatV0nR7OPzZtU1iYQ25XHPXlvoK7bxD4t0bxBHDo+m6rPcabCd&#10;v2mRvLWdV4xGo+6h/vHmvnn4eeMv2gf2mvEtj4O09dc1+MHbb6ZZqxjXjvj5QPc1+iv7J/8AwTQ1&#10;mV7RPi9qEUd45VoNJtYxMY2JGAx6MRn6CvPxuNo0Pdh8X9fcd+HwdSouaeiOO+HXjDxIuhWugeFN&#10;OW109VCx21uDHC5PfA+aZvc193fsa/8ABNPxp8ZrK0+IP7RNze6boLYe10dGMVxeL2JGMxp+p9q+&#10;qv2V/wBgD4DfAPQ7TWm8E2+o+IXUSy6pqiCaSBiPuICNqAewr3tIEU/Kfp6CubD4KpUlz13p0S/U&#10;utjKVOPJQWvd/oeCx/8ABM79jqO3+yL8KI9uMbjeSs35k5r0n4dfCX4ffA7wvH4J+F3hi30rTo23&#10;GCHJLserMxOWPua7ULjnNYnia8S0Bm3V2rD4ej70I2ZwyxFarpKTZ87/ALYhc67Yyu33oWFdx+zJ&#10;cmXwFanPSPFeeftW6m2o6nZ/Ljy1auz/AGVLnzfBUcQb7uR+tcsX/tBpJfuUew6ZJtfFT3MwI25q&#10;nbHacU6eYqN2a7oy92xzkdzcEdAKy7+9P97n0qS+uxgkGse+vMkkHmplIaV9yrqt0Sh96h8M3my4&#10;mjJ+8Miql/M2Smc1wHxm+PHh74C+ErvxLq0scl7JCV02x3fNNJ249B3rlqS5dzenTlJ8sVqzj/2u&#10;/wBoyw+CukXukaNcLJr2obhaorf6hTxvavz98S+J1hafWNYuzNdXDtJJIzZLMT1NbHxT+KOs+LNf&#10;vvGXirUPtF5fSs7bm4QE/dHsK+efib8S598gSX5eny5rwcRiJVKlkfYYHArD003u0L8TfiAt9K8I&#10;m+XPH1rxzxR9k1C58x1zubp6Gna94qkunaVm/i65ri/E/i54VKq+DVUTat2NzUvGttoGlmyin29t&#10;oryrxr4la9mZ9/3jWd4o8YSTS+W03qc5rl7zWmn43bvcmuyMUzjjJphqN8ZpCN9UZCCSS1Rz3W9v&#10;vc1C056H6VHK+h1Ql3JHdQODWc915l0mE8xd3zL6+1dz8DfgL8Tv2mPHX/CvPhZo/wBpult2nuJm&#10;yscMYHVm7Z6Cp5vgtrfgbxBdeGvFFi0F/ZzNFPHJ2YGtIw6srmb0RufCrWvDGmFTJ4eZWOMlWFe5&#10;+E/H/hiNEZ9EmPTjjmvHvC3hQQSIkELvJ/dUZJr3j4Rfs6fELx0YpV0prO1OC00wwSvsK5qkabd2&#10;ephqk4xseleCvi98MpVhs5/D8w+X5tsYJr1vwfoXwr+IVqG0y18tv4fOiCnNZ3gX9lnSPDunRpFB&#10;5k2MSzSLya9J8FfCq28NyrLlUQHJbpisVv5HVKUOVu+py998EfDmmKz3USRr1Q+tcbreneF9I8RJ&#10;pTr5kaLnanc13P7TXxF0rSIrfT9Pu1HlrhmU815B8NLDWvir4zkFiW+ywkfarztGPQf7R9K5m62I&#10;xKoUVdvsdUVTw2DeJxErRS6nq3gzT7HW28nTLARWsWPMlK9fYV3UMSRIsUSBVXgYqHStLtNHso9P&#10;sY9sca4XI6+5+tWAM9DX6lk2Vwy3D66ze7/Q/Gc9ziebYptaQWy/V+YE84pw9KTByOaUcCvZPDCi&#10;iigAooooA5/4rf8AJM9f/wCwPcf+izXwTH9wV97fFb/kmev/APYHuP8A0Wa+CY/uCuvDfCzOoOoo&#10;orpMwooooAKKKKACiiigAooooAKKKKACiiigAooooAKKKKACiiigAooooAKKKKACiiigAooooAKK&#10;KKACiiigAooooAks7qfT7yLULV9skMiyRsOzKcj9RX6g/Bfxza/Ej4XaJ4ytZAwvLGMye0gGGB98&#10;ivy6OccV9h/8E1firHe6HqXwi1C4/e2cn2vT1Y/ejY/Oo+h/nXJjIc1O66GlOVpWPq3GKKKK8o6A&#10;ooooAKKKKACiiigAooooAKKKKACiiigAooooAKKKKACiiigAooooAKKKKACiiigAooooAKKM0E4o&#10;AGzjrXw3/wAFJfiJ/wAJD8VdP+H1nchrfQbHfcKva4m+Y/kgQe2TX2l4s8T6X4P8Nah4p1yUR2en&#10;WklxcMxx8qqT+vb3r8tfHPi/UfH3jXVPGurvuuNUvpLiT23MSB+A4/CuzBw5p8xnVdkZYGO9B96K&#10;ueH9KfW9ctdMRf8AXTKrf7vf9K9Q5z1b4V6H/Y3hOEyLiW6PnScevT9P5103ToKjtoUgjWKJcKih&#10;VHpipKzORu7CiiigQUUUUAFFFFABRRRQAUUUUAFFFFABRRRQAUUUUAFFFFABRRRQAUUUUAFFFFAB&#10;RRRQAUUUUAFFFFABRRRQAUUUUAFFFFABRRRQAUUUUAFFFFABRRRQAUUUUAFFFFABRRRQAUUUUAFF&#10;FFABRRRQAUUUUAFFFFABXHfGPQhqXhn+0Y13SWcm4cclTwf6flXY1X1Cwg1GxmsZx8k0bI30IxQO&#10;Ls7nz8v3a+2f+CAP/KQiz/7FPUv/AEGOviu+tZtPvZrGZcNDKUYH2Nfan/BAH/lIRZ/9inqX/oMd&#10;Y43/AHOfo/yPRoa1Y+p+6lFFFfCntBRRRQAUUUUAFFFFABRRRQAUUUUAFFFFABRRRQAUUUUAFFFF&#10;ABRRRQAUUUUAFFFFABXM/Gv/AJI34s/7Fm+/9J3rpq5n41/8kb8Wf9izff8ApO9XT/iL1QpfCfy8&#10;jrRQOtFfoJ4MtwooooEFFFFABRRRQAHkc1zfxJ+G+hfEnQm0rVU2zKM2t0q/NC3r9D3FdJg5zmgj&#10;jGKznCNSDjNXRUZSjK6Pjfxp4P17wDrcuh+ILTy3UkxyAfLIv95T3H8qzbcsxwfy/Cvrr4hfDrQP&#10;iNobaTrcHzqCbe5VfnhbHUH09RXzb4u+E3jDwj4rh8JJpM15cXk3l6Z9mQt9pJPAHv6jtXzOMwMs&#10;LJy3j+R6lDEKpGz3MvStG1jxZqlr4R8K6XNeapqEnlW9rbrudyewxX3R+z5/wS98BS/DNrf4yy3k&#10;niLUNj+dYXG0acBzsUdHJ/iJ49MVa/Yn/ZG0b4HrH4q8ZRR3ni69hBuG4ZNPU/8ALKM/3v7zD6Cv&#10;sbwrpA2K5Wvn62KdXSOx61HD8qvJHxT4n/4JXfFb4cata+Nfgx4mg8RWtlepPJpc0fk3UkakEqD0&#10;JI714f8AEn9krxNZ/EO4i1XTpNG1DULuSe1WaFop4txJ2sG5YjPJ71+w2g2sdvF5822OONSzyM2A&#10;igZJz2FfHP8AwUk/bP8Ahd4b8PxwyafDdtGzf2D5UKC7v7gcecrkZSFT3/iNZRqVuZPd7FTp01HU&#10;/N3xrb638I/Ed54C8Uqsd1p7bZJFPDg8gj8DXJ6l4u1PV3a10a3kk3f3VzU+s3WuePtdl8U+NLx7&#10;i4uGJ2ls7RnOPer9hFBaKBbQrGo4+VcV68ZVHFJnn+7zaGHafD3xVrTiW/kW3j/i8xua6TRvBmje&#10;HH3o3n3Cj5pG7fQVpafcSSph24HPSo7iTcGYN1atuSK1Icr6EUvz7mZaqm3jbnnHerbK5Rd31psw&#10;WNNoFJ+YrpGfc2sD/KYwy/7tVzpepRf8gvUJoVx91WOM/StBoiz/AC1oW8CR2HmN97NRKnGRV7HK&#10;3OleMJH3SHzvfFXNI+H3jPXF3WsEOf7rTgN+Vdh4ahF5c4jhBx97NdBpF3Not75sdsrbWyCyisvq&#10;8Lle0aOR8Pfs7eOdc3STweWsbYk2/Mw5r6W/Zm/4J+eAPFRjv/Fuo3F1dK4J0/G1fXk1ofs46/b6&#10;3qOqG5so8rYgAMo65r6A+ELtYa9cGxxG3mZLL9BXlZhQkotQk1Y9bLpU+ZOUUz6z/Zg+HPgD4JeC&#10;18PeCPBWn6RuhUTT28IEkpx3fqfzr1LSPjTYfs7W9v8AHDV9D/tC0tdYtrZo+y73wX+oUE/UVwvw&#10;M0K28UW8LatczP8Auxxv612f7dHg3wzF+yK2mTO9parrlkzSQj5gd+MmvLynBKtjqfPqmzuzHHRh&#10;h5Rij9FPBfjnQ/iH4W0/xx4Q1JLrTdStUntJozkMrDNb0ch4BeviX/gkx8SNT8P+EJPgjq/iJdT0&#10;9V+0eHboybmRf44T9Oor7UUkjj619JiMO8PiJQfRnzdOftKaaHTTHPDda53xS3nbY3OcmtuRiDyw&#10;rF8QMCy59a46nkbI8E/as02O3SzuAvWQj9K1/wBke63eHWh3fdkYVB+1rAG0a1uF/hmqt+yHdD+z&#10;5oc/duGrz9q503/cnvfmBDndVa8ugq4B70XM2Bk1nXlySOGrtOZakN9c7icNWPe3DYwOc1avpSen&#10;rWHr+t6ZoWmXGua3fR2tpaxmSaaRtqqo5qJSNIq7sjB+KnxK8N/CvwfdeM/FN2sVvbLiOMt800nZ&#10;F9STX5z/AB5+M+v/ABR8T3PjPxTd4zkWdrn5YI+wA9a7L9q39pe7+OPixv7OlePw9pzMmn2x485s&#10;/wCtYep/QV80fETxTPKrRKx4XHHTrXg4zEynLliz6zK8vVGPtJLVnP8AxA8ZtN5gS4bHXFeKeONb&#10;8/zG87BJ/Ous8Xau7GRnfHy/w15R4t1AlpA79G/OuGnHU9yWhia1q5jRkL+4FcD4r1mSYNtf9a19&#10;dvpJWZg2PXFcrq2ZeMferupHHVjzHL6rcSSu2T0rPaU9w3Stm60xN/X71Vm09AzB66uY4/YuTKMa&#10;iXrVnTdF1PX9WtdB0i2aW6vrhILaNf4ndgo/U1MlnEg2iPc38KgV678B/DB0+4t9Z0zw3u1ZJleO&#10;9ueREQeNi+o9ahtLc7KNCUtEfoF+zt8FfhX/AME4/g5/wj/iTX7V/GGu26T61cL80hJXIiUdcDpX&#10;jPxM+FVl+0f8Qj4stNGktYmwr3ONpmX3rb+H/wAPPGPxH1lfFHxE1e61C4kILSXUhb8s9q+gfBfw&#10;+0/RYli8hVROelKpiJSjyRWnc7qOCjR96erPOPhD+yX4O8KtHcPpKNInO6Rc5/OvbrDStG0ayWKC&#10;OONYxwOBWT4y+IfhXwHpTT3l9HGsa92FfNPxW/bdN08ukeEAzNu2rL2rhfMelRw9Sq77I+jfGfxu&#10;8KeB43NzfwjavTcK8P8Ain+3Qi2Elt4VHmP90MucZrxIyeK/iZcNda1qksjPz5e44rsfhp+y3q/x&#10;A1eGBk+y6VHIGvLxl6/7K+p/lWdOjisVWVKkrtnbV/s3LsM69dqyM/4feHPiv+074sP2u5kgsY23&#10;Xl42dkS56D1Y9hX134A8A+Hfhx4cg8MeGrXy4IRlpG+9K56ux7k1N4N8E+HPAWgQ+G/DGnrbWsK4&#10;CqPmc/3mPcmtbbxjNfpWS5HRyunzuzqPd9vJH47xFxJiM6q8kdKa2XfzfmJz3NOAxRtOc7qUADpX&#10;vanzAUUUUAFFFFABRRRQBz/xW/5Jnr//AGB7j/0Wa+CY/uCvvb4rf8kz1/8A7A9x/wCizXwTH9wV&#10;14b4WZ1B1FFFdJmFFFFABRRRQAUUUUAFFFFABRRRQAUUUUAFFFFABRRRQAUUUUAFFFFABRRRQAUU&#10;UUAFFFFABRRRQAUUUUAFFFFABXVfA/4mXvwg+J+l+OrR22W1wFvEU/fhY4Yflz+FcrTdoA60nqrA&#10;tD9ZtD1qx8QaPa65pc6y293AssMingqwyKuV8u/8E6/jt/b/AIcm+DXiC83XmlqZdLMh5kt88p/w&#10;E/pX1Bu9K8SpT9nJxOuLvEdRRRWYwooooAKKKKACiiigAooooAKKKKACiiigAooooAKKKKACiiig&#10;AooooAKKKKACiiigAbJ7U1shetOY4GayfGni7RPAnha+8YeI7sQ2en27TXDt6AdB7k8Cizk7ID51&#10;/wCCkHxnTRPCdp8HNGu/9K1ZludT2HlLdTlFP+83P0X3r4tCYOc10nxc+JOsfFv4jal491tj5l7O&#10;TDH/AM8ohwiD6LgVzte1Rp+zhZHLKXNICcV2nwT0n7V4hm1R1ytrDhf95uP5Zrim5OK9Z+C2mfY/&#10;ChvmXDXczP8AVRwP61q9jKo7ROwoooqDmCiiigAooooAKKKKACiiigAooooAKKKKACiiigAooooA&#10;KKKKACiiigAooooAKKKKACiiigAooooAKKKKACiiigAooooAKKKKACiiigAooooAKKKKACiiigAo&#10;oooAKKKKACiiigAooooAKKKKACiiigAooooAKKKKACjaMYxRRQB4/wDGDSf7N8XNcKMLdxrIP97o&#10;a+sP+CAP/KQiz/7FPUv/AEGOvnX45aSLnRrbVQvzW82xm/2W/wDrj9a+iv8AggCf+NhNmP8AqUtS&#10;/wDQY658Z/uc/R/kd2FfNOPqfupRRRXw57wUUUUAFFFFABRRRQAUUUUAFFFFABRRRQAUUUUAFFFF&#10;ABRRRQAUUUUAFFFFABRRRQAVzPxr/wCSN+LP+xZvv/Sd66auZ+Nf/JG/Fn/Ys33/AKTvV0/4i9UK&#10;Xwn8vI60UDrRX6CeDLcKKKKBBRRRQAUUUUAFFFFAARkYNWNF1GbQdZt9fsoomubRma3eSMNsJGDj&#10;PTIPUVXoIyMZqZRjUi4yWg4ycZcyPoT4Da5aePrndZXEK3sIDTWTyAOf9pc/eFfRnhKw8yJd2MY+&#10;Zj0H1r889N1PUNEv4tU0i+kt7mFt0U0L7WU/Wvon4S/tQ6Z410lvh98Srw6dcXcaRf2jC5RLrn7r&#10;/wBwnocdjXxOZ5PUwcva4dc0Nbrqv+AfS5djqeKiqVV2n0b2f+RJ+3b+294N+D/gia1jvmks5C8V&#10;taRPtl1uZePLGOVt1P3m/i6Cvyk8b+N/Gvxu8c3XjvxpfNNdXL/u41/1dtH/AAxRjoqgcYFff37S&#10;f/BPjwH8X/Fs3i/xH8UPEcOqTLssI5FSS0ijH3VhUdEA9OTXzL8Sf2UfF3wAvvs+uQx3mnyNi11i&#10;H/VP6A/3W9jXmYHFYWtU5E7PzO3HYHF0KfPJXj3Wv3nmVt4VZ7dSBtYVVudJuLGTEsTY7MK7LyrZ&#10;F2tdRLjp+8FRyC1kG03MLe24V7/s9DxOb3jnLQiK1bD53UC3xtV/TNa15oFhKdyKY/8AajbrVS50&#10;ucDML7j0w3GanlaK0ZnSn5/YUhjL4UGnHT9QhLGa3bPpThEWbYw+YHpUEkLWjghgn51akt5JIljx&#10;xj86s28RA2NCce9aFnb27nzJl74OaqMOYC58MdLdtWyYvl75r0ab4f8A2h1uEiXn2q18K/AKXejv&#10;rNuoCx/x9QD6V3uj6ayrtmg28Y+v0reFG+5lKpbYz/hNo7eFNUmBj2/arN/0xXv/AMJZCddn552h&#10;sf8AAQa8h1KKHTrnT5o0wWjmRvf5RXqPwXufM8RMT1a3Q/8AjorxM0hyuSXY9nLZcyXqfdP7Mxd7&#10;aHP9zFeqftg+K08E/stX/iOeyiuY4by18yKdAykGQDkH615P+zAxEEIJ/h716h+3BoT+IP2NfEdi&#10;EJYfZpBj2lU15WWylGtBrudGPindHlf7D3x40p/i1o9toGgQ2T3F9Gv+j8LknHT6V+qkE5wDuHzL&#10;zX5N/wDBIT4Iav4u+PsPiPUrGRtN0O2a4kZh8vndEH581+rwj8nkt+Fe7mVZ1MSeRQgoQ0JLlzgg&#10;HtWTqtm16PkY/hV+WVmySagWTacV5j97Q3ueG/tT6fe2/hyNpHJVZR96sP8AZLuNtxdW2ek2a7T9&#10;qqHz/Brsf4WDV53+yzcGLW7uLdyZFNcMtMRY6Y60T6Mu5cLmsq5lz1NWdTuRBbNNO6oir8zyNtA/&#10;E1wut/HH4Q6IzW+t/ErR7WRW2ssl6vHPtXVfuZxi5bIufEDxx4e+H/hW+8Z+Kr1bew0+IyTSE8n0&#10;UDuSeAK/P39ov9qbx18dNSkgZ5dM8PRv/oumwtjzB2Mnqf0rs/8AgoT+1h4Z8cWtv8O/AuuQ3GjW&#10;ky3F7qEMnyXUw4CD2X+dfKEvxItrobbm5KK/MbNwCv8AWvEzDGSlLkp6I+nynL4xj7WotXsTeItU&#10;8iNotu1R93npXmfjTUVcuWfvmtjXvGVneXX9nWLtcXEjHy4YwWZvoBzXnfxfbxV4M05NV8S+H7+x&#10;hmXMMl1bMqvn0yK8q0pbH0lOnGO5x/jfWYl3qJfl/u15b4r1kSOwR89qh8W/E+K9upIluV54ADVy&#10;8ut2kgaSe6UY/vNXVTpSirsmc47Ij1K7JPyn61g31yZHIzjmm69400GHci6hGWHZWqhpNp4q8YiR&#10;/CPhm81BYz8zQR/KPqTxXZCnJ7I451Kcd2OnmjjJYn8apTw6lcLHLb2brBNJsW4ZTtJ9vWvUfhP+&#10;zvJr2oWtz8RdVSOWadUtdBtJN88xJ6NjpXrfxt+DD6deWtjHon2WCwgVLWxSPAj4549a0k+SWprS&#10;pSrbHi/w++HVgGhnYfaJmIG4+tfZnwE+A+mwaZb6nqUar8oYJtrxn4I/CLxZ4j8U2ttpXhS+uI1m&#10;Vn8m1YjAP0r7Q8PfAb47eJGj0nRvB7aXaqqhry9O0BfpWTTkejCVKn7t0hreKfAnw+tN99dwx7Bw&#10;vHFcX4t/ad1nWYn0r4ZeEr3UZm+VZYISVB+te6eH/wBhf4XWNwuqfE7xDLrNymGaFpNsYP0r0DTv&#10;+FQ+A7UWGgaLYWsUPCrFGopOL72JWKoxl7kXL8j86vFvwd/a2+K07Taj4VvI4ZG+WN2Kioo/2Ifi&#10;j4da3j1mzjW8m6WqtuZR6mv0OsfiJ4f1jW2FvJCsdvl2x3rk/EWox614hm1tVzIxwrY6D2rpweW4&#10;jMJ2pbdX0ObHcQU8tpt1lr0XVngfwc/ZiufD6+Z4t2qu3mNOp/wr2nTtOsdKs47HTrVYYoxhUjXA&#10;FT4yOaAuDzX3+XZZh8up2gter6s/Ls2zrG5xVcqrtHpHog6dqVelGOMGlAwMV6R44UUUUAFFFFAB&#10;RRRQAUUUUAc/8Vv+SZ6//wBge4/9FmvgmP7gr72+K3/JM9f/AOwPcf8Aos18Ex/cFdeG+FmdQdRR&#10;RXSZhRRRQAUUUUAFFFFABRRRQAUUUUAFFFFABRRRQAUUUUAFFFFABRRRQAUUUUAFFFFABRRRQAUU&#10;UUAFFFFABRRRQAUUUUAa3gLxrr/w28XWPjTwzdNHeWFwJE+bAcd1PsRwa/S34NfFbw/8ZfAFj440&#10;CYFbiMC5hz80Mo+8h+h/Svy8PSvWv2Rv2jrv4D+OUtdXuHbw9qkipqUOc+Se0o+nf1FcuIo+0jdb&#10;mlOXK7H6LUVX03VLLV7CHVdMuknt7iJZIZY2yrqRkEGrFeT5HQFFFFABRRRQAUUUUAFFFFABRRRQ&#10;AUUUUAFFFFABRRRQAUUUUAFFFFABRRRQAUUUE4oARz8vSviz/goJ+0YPFGrj4LeEr/dY6fNv1iaJ&#10;uJpu0ee4X+f0r2X9sv8AaYtfgt4Pfw1oF0p8RapCUt0VubWMjBlPofT3r8/5rie7uXu7qZpJJGLS&#10;SOclmPJOa78LR+2zKpPohAMHNFFFeiYAQTwK968NaaukaFZ6co/1Nuqn645/WvFPC1h/aniOxsCu&#10;RJdIG+mcn9K93UFeMVMjGq+g6iiipMQooooAKKKKACiiigAooooAKKKKACiiigAooooAKKKKACii&#10;igAooooAKKKKACiiigAooooAKKKKACiiigAooooAKKKKACiiigAooooAKKKKACiiigAooooAKKKK&#10;ACiiigAooooAKKKKACiiigAooooAKKKKACiiigAooooAxvH2nf2r4Qv7Xb832cuv1X5v6V7T/wAE&#10;AAR/wUJsz/1KWpfyjryueETxtE/3WXBH6V61/wAEE7VrD/goxHZN/wAsfDOqp+WwVz4z/c6no/yO&#10;zB/xV6n7nUUUV8OfQBRRRQAUUUUAFFFFABRRRQAUUUUAFFFFABRRRQAUUUUAFFFFABRRRQAUUUUA&#10;FFFFABXM/Gv/AJI34s/7Fm+/9J3rpq5n41/8kb8Wf9izff8ApO9XT/iL1QpfCfy8jrRQOtFfoJ4M&#10;twooooEFFFFABRRRQAUUUUAFB6UUHmgBvv60MtOwBwKACB1oA9C+GX7QOr+EbH/hE/F1p/bGiOw/&#10;dTN++tv9qJ+oPt0rtfG118PfiF4Sk0W7e31jRb+PYyyLiRO+1x1Vx69K8IIyaks7+90199lcyIW+&#10;9tb731r5rNuHMNjm6tL3KndbP1PoMrz7EYP93V9+Hb/I87+Lf7OWk+BbmfUdAsVutHD/ALuRly0H&#10;or/4155c+BtBl3N9hQfL/ASK+pNO1/RdY0q/0bxICi3VlLHuC5DsVOPoc189T2E+nv8AZ7uBo3UD&#10;cjjmuLC08dSpunio6x0v0aNMfLAzqRqYWV4y1s90zi734espL6dfXEPdcSE1l3mneNNIOUK3SejL&#10;g16Mkav/AKw9abcx2qx4n2gNwo6k/hWkl2ZxnnCeOLYEQa9pslsy8byOPzrXtF0fXI1e2kjl46bh&#10;mtrUPA9pq487ULRfLblYR95vrWDF8NNLub9pNMuZtPljX5UhPGfXFT70StLBfaPbabLiSS5tV6iS&#10;Nty/rVjS9L1a7LNo2rW11jny5l2k1X1jWNd8DrFp/jiwW5srji11CNflb2Poa634WaDperava3uk&#10;zKySSj5c8MPT61pCz0RnLY9o/Z3vNH1HQLvwc9s1jrn2ffJpszfLcx/34z3/AJ117aSthYxLdI3l&#10;v/eX5kNeS6hpsI1v7Hb6nNY3VrNvsryM4ktZM9vb1HQivUvBPxMbx5GngbxlBBZ+KbePEK9IdVjH&#10;SSM/3vVeor0KXvWTOSaKfxCgOn2WmTt8rNdSKvuNnWvQPgLc7vE0KschrOM7vwr5z8afGPxB4m+O&#10;+oeAEQRaJocYSKNlG5rkcSMT+OBXv37Pk4fxLYf7VgtfO5tKM6jcdrHuZanGKufoJ+zK4WKEf7P9&#10;K95+OWnHXf2c9e05It7NbxHZ6gSA188fs/ahFpdktzM+Fjj3E59qsfHb/goVqnhfw5a/Cz4UfBa8&#10;8dat4i1N7RbTT1IENrAmZbgyfdT96UUZ6gNXj4CPvRl21OzHayaPsb/gm18JY/h58GJvEs9j5M2t&#10;3bSKGXBMa8A19DM5HGM14n8F/wBqX4aWvwd0MeMrAeGdSh0uL7RoRmWZrdgnI3Lwea83+O37a3iL&#10;xBNDofwZ1+LR7GZis2rSW/mTMPVB0WvQrRqVJuTW7OCnT2jc+nfE3jHwt4UtvP8AFPiSw0+PrvvL&#10;pY/5mvJPGv8AwUI/ZH8BTyWmrfF+xuJo1y0VjmU/mOK+C/in8H7b4j3tx4l+Kfx/8SahDybieSXC&#10;hs9F5rJ0D9lv9nCC1bTvt+q3yTIJPtN2zKQpOcBgOTXLKNZfBC/qz0oUMvVnUqN+iPqD40/8FK/2&#10;eviFocug+BLXVNTuH+7thCLgdzntXgj/ALc/xF+HtxNL4F8NWtrNctsikuPncVjeGfgx4B8LX0+p&#10;eHfBsixs3li4ur8ltgPTbXSC1+HUKQvdabYrIpzm5hVnHvgVy1MJjKlTm0R2U8RlNGNlBy9Tzf4u&#10;ftTftK/EW22+IvF+oXEckeWtbNmVc+mFrwW71/4hazrEmnL4f1a6WZ/mkS3djG3Zhn0bHFfWg1/w&#10;vaQukFrH8uQZobXDH2A6Cqa+KrHTLLZpVvLCzSYkkKozt349DUPLastZzNP7Woxhy06aR8s/FbwD&#10;8fJ4oP8AhF/BN7NHebHvrXp5MjcM6Z6DPOK/RSb9jv4Wah8F/Bfh7V/D8TR6bokUV1J5Y8xyygtl&#10;vqTXh+ofEzT49MmuU0RodQbkyyXQ3IO2B719Gfsw/F+w+Kfw2h8L6rqaNqmmx7JofMy0kfZqSy2n&#10;Si+pVPM61eouluxV+EH7JP7P3wub+1/BXgi2a453Xdz++kH0LdPwrrPiT8Avhl8XfB8/hDxl4Ytr&#10;q1uIiqrJCCYyR1HoRUeg38+gaxNa7t1vI+Y2bovqK7LSb1b6Iyofu/rRTp00rWR0VHVUufmbPyO+&#10;L/8AwR7+G3hX4v3XhnX21T7PeXBk0e5tJNquhP3PqK9l+CX/AASF+BXgbR4Uvvh4uos2TcT6xceZ&#10;I+fboBX3Z8TPh/o3j7S3t7xQlwqk2twq/PC/Yg18LfHL48ftI/syeMG8LeNfOu9PmY/2fqig7ZVz&#10;wCexqZypwj7yPRwtOtmErQklLrfr6E/xM/4JEfs8+KxH53gTQtPjLdLePDYrzm4/4IZ/Da2lkh03&#10;446lpenvJv8AsNq2F+lbX/DafjHxJEriZt393NPl/aP8XX88byXzFj/BuNcv1qnH4T0Y5HivttHa&#10;/s9f8EyP2Z/2fvFdv45Hie61O+tQRE19IGUMf4setes6h8NP2aYNWk1O58P2N5c79xkuAGx+dfPG&#10;o/ETxpcWb3zX3ysc439KoaB401XVLzy3vm3fxAv1rF4uH8pvHJ6vLdz+4+l9Y+Lfwp+HUJ/4RbRN&#10;Pt2C4/cwKv8AIV5h4r/aw1S8kcWJWNeR+FeNfETxJcWd+5num2qPlT1rza61Dxr4y1H+yPC1rNPK&#10;x+5Cv3R6k9q5qmIxFWahTW/RHo0MpwWHo+1rP5s9j8U/tH3cAY3uvxx7h/FJWV4U8QeJ/iazTaFc&#10;Sm13fvLyRSE/4D6msr4e/sl2cc8evfFC9a/n4ZdPRj5Sf7x/i/lXs2nabZaZZpp+m2cdvBEu2OKJ&#10;QqqPoK+ky3hfEYi1TGNpduv/AAD5POeMcDg+ajl0VKX81tF6dyr4d8N2vh+18qGR5JG/1krty1aS&#10;rjmnKCBzRjHavu6GHo4amqdKNkfmOJxNbF1nVrS5pPqFFFFbHOFFFFABRRRQAUUUUAFFFFABRRRQ&#10;Bz/xW/5Jnr//AGB7j/0Wa+CY/uCvvb4rf8kz1/8A7A9x/wCizXwTH9wV14b4WZ1B1FFFdJmFFFFA&#10;BRRRQAUUUUAFFFFABRRRQAUUUUAFFFFABRRRQAUUUUAFFFFABRRRQAUUUUAFFFFABRRRQAUUUUAF&#10;FFFABRRRQAU0pkYNOoPPFAH0j+xL+1uPAF5D8KPiNqB/sW4kxp9/M3/Hk5/gb/YJ/KvtuK4juIln&#10;gdWR1DRurZDKehFfkjs7bj6V9OfsdftqSeDGt/hd8WNSaTSeI9P1WRsm09Ef1T37fSuDFYfm96Jt&#10;Cp0Z9rH1oqG0vbe+tY7y0mSSKZQ8ckbZV1IyCD3FTV5xsFFFFABRRRQAUUUUAFFFFABRRRQAUUUU&#10;AFFFFABRRRQAUUUUAFFBz2pGLDoKAEkYquRXnP7Rv7RHhj4B+Dn1W/ljm1S4Rhpmnbvmlb+8fRR6&#10;039on9pLwd8A/DrXOqXCXOq3CH+z9LRvmdv7zeij1r89viV8S/Fvxa8WXHi7xlqTXFzO3yrn5Yl7&#10;Io7AV14fDubu9jOdTl2K3jjxv4k+I/im88X+K79ri8vJC0kjHhR2UegHYVlY5zQFAOQKWvV0WiOc&#10;KCcUUHOMigDpvhFaG78bwPjiGJ5D7cYH869gT1FeZ/Ae08zVb+9Iz5duqD8T/wDY16dUS3Oep8QU&#10;UUUjMKKKKACiiigAooooAKKKKACiiigAooooAKKKKACiiigAooooAKKKKACiiigAooooAKKKKACi&#10;iigAooooAKKKKACiiigAooooAKKKKACiiigAooooAKKKKACiiigAooooAKKKKACiiigAooooAKKK&#10;KACiiigAooooAKKKKAGvnqDXt3/BEmwNl/wU9kjAxv8AC2pSD/gSRmvEyK+gv+CNtqIf+CmenXWP&#10;9d4G1D8cbR/hXLjP9zqej/I6sG/38fU/aIZ70UUV8SfRBRRRQAUUUUAFFFFABRRRQAUUUUAFFFFA&#10;BRRRQAUUUUAFFFFABRRRQAUUUUAFFFFABXM/Gv8A5I34s/7Fm+/9J3rpq5n41/8AJG/Fn/Ys33/p&#10;O9XT/iL1QpfCfy8jrRQOtFfoJ4MtwooooEFFFFABRRRQAUUUUAFFFFABRRRQAUjdKWigBu3Peqer&#10;6FpmuReVqFqsn91/4l/GrxBPekK81MoxmrNDTktmefeJfhrrVirT+HXFxz/qpOGX3965n7PPps7G&#10;7t3abpI0q4I9gO1ez7R2qtqGkabqSbL2zjkzxuZefzrza2XRlrA6aeIlHRnjGqSaxDF/aOhTCZV5&#10;MLfeQ1hH4nJFdq2saQsdxG3+tTg16tr3wjSWVrrw7fGFv+eUmcH8f8a8z+IvgTUrUM+qaTJG4/5b&#10;KuVb8a8qth61HdHXTq06mxsnxx4I8U6GLXVtMhvLRmxeWcnBH+2PQ0vgH4eWemahHr3wf8f27W/n&#10;bpdD1liGQ56K4ryEi40+ckOwPSn2+salYS/aLW4kU/3lODWEai5rtGrg+XQ+wtV8Jnxrpp1u0tVt&#10;9Uij/eRrIGEnHqK5Weyi8Q6b/ZmoPNa3lvJvt7iNis1rMOjKe3T6GvHvhv8AH/xj4c8Q2YOoNMpm&#10;WOSORvvKT0r6Q8J3fhX43aOviHw1KkeoQvsmi77geVPvXoUZRqq0TjqxcNz5z+DnjeHXtf8AFF5q&#10;zibUvtEI8+T75PmOHb6nGTX2F+zjfq2v6Sx/5aWQ+X8a+Z/iB+zja/C7XtR+Kul6pJDDdXSR3Olt&#10;H9yR3GSDnpmvsD/gn98M5/FsFh8T9dRRoekr5EgZsNczE5WNfXA5NfO46hKn7kvM9nB1ItXXSx9j&#10;eG/CTReCLe58S38lnY3SfNFA372VcdP9kH1qw3j7w74O0BNO8NaLNpNpbjZZyW8Ss8pJJy2eTnOS&#10;Sa5f4xfEjXI7uw8PztHNHF+8+x2vyhMD5VdvQd/cV5zL4v1HxQ5TXtcVWg3BLWBvlXJxuJ79K5aE&#10;YUoaG9SUqkmz2FPG954esT4o1fxHC8zKzLZqQ2z/AHsc9OwrM0v4gWc2ptr0tlcXjSf8e8MKeTGn&#10;uR3P1ryXVPGVhplrJb24XN4RHDHHGWbKjj5ucE96kt/EOuWFhFDLFI0JkKwySNtWViBnn2NdPtDH&#10;kR6Zc+PLG9WSa41G3tZYSxeFk39+OOlOufGV1e2zXlzrcm5VHkw7sAJ/eOP5VwGnLdOgt7ueGNo/&#10;3iiMA7l9PXirutWCW9gslvqePtmM7urexpe0KUTpX8dW+mLBFd3QmkaTcsjZ289Ac96z7/x9ZXOn&#10;SXNpcQidSwjdMnK+mBXJTPazRW8N/OrGHcIxuJGO5OKuwT6BGBBDAsMXnBdyp83TlqlyZXKWx8R7&#10;sOsN35hlLKGTHzOGHXjsKtLrc6Xj3cUhMcUeFWNeo7sfpWLqmo6VbRTeIYhu52RSuw4AFV7TxFFq&#10;N6jwXTeUsY3jy+me/vRzC5UWdb8bGKVhe6PI29giyDq0h5X9BVTwh8U/Gvw11218X6HqM1ncQOT1&#10;4kYn/VntjH8qzde8QRXsrXM6yyMtxhVWPC8D+eKq3HiDRrw29y8zmPaxa38vIZhxn2PNFy4tx1R9&#10;tfBL9rPwF8ddDhs9RuI9P1pk/f2sjbRKw6uh9/SvWLTxlDoNn9nefdtXCsDwa/LmWd9G8u6s9Ta3&#10;uI1DR+XlWVs8c/SuqsP22vi34Itvslzex6pa8BY5smTP1rhrYfrE9bD42nKPLVP0Wi+MOmu2XZRt&#10;GDz0rj/jHpPw1+Ovhebwt4tsre4hkUiORvvRt6g9q+J4P2+NBvb+O28Q6Td6PMx/eTctGP8ACujb&#10;9rzw/dQ507xLazRhcbo7gK/1INebUdTltNHu4enQlJVKU1f1OI+MX7KHjT4SX8+o+HXbUtHEhMc0&#10;K5eNfQiuR0h5oiq3SncMfe4Ir0XWP2zotPk8m41BJo2H3GYYIpfD/ijwJ8bZBLD4Du4ZP4763hKR&#10;k/XgGuSGFqVJWpJs9/8AtT2NO9dr1OYN5qeo2n2Sydnwvzbal0DR/EttqEclrYSSSY+6q16VoPw4&#10;0nQZG8qdpFz0ZcV0ENpbxLiGJU/3Vr38JwviK0lKs+Vdup83juN8Nh044ePO++yOA/4U/ceKbhL/&#10;AMV3Plr1a3hOWPsT2rsvDvhTQfC9mLLQtMit1H3vLXlvqe9aOxfSnAY6V9ZgcpwWA/hx17vVnwmZ&#10;Z9mWay/fTfL2WiQ0DPPvTlGBSAetKAR3r0vI8YKKKKACiiigAooooAKKKKACiiigAooooAKKKKAO&#10;f+K3/JM9f/7A9x/6LNfBMf3BX3t8Vv8Akmev/wDYHuP/AEWa+CY/uCuvDfCzOoOooorpMwooooAK&#10;KKKACiiigAooooAKKKKACiiigAooooAKKKKACiiigAooooAKKKKACiiigAooooAKKKKACiiigAoo&#10;ooAKKKKACiiigAppQdacaMcYzQB7h+y7+2f4m+Cs0fhTxeZtU8Ns2PJL7pbLnrGT29V/lX3N4G8e&#10;+E/iN4dh8U+C9cgv7GYZWSFuUP8AdYdVb2NflRtx0NdX8JvjT8Qvgnrq674F16SAFgbizkJaGdfR&#10;17/zFclbCxmrrc0jUtufqJvOfu06vEfgH+2/8Mvi8sWi+I54/D+ucL9mupv3M7f9M3PfP8JwfrXt&#10;gkyM5HIzXmShKLs0dCd9h1FFFSAUUUUAFFFFABRRRQAUUUUAFFFFABRRRQAUE4pC2KwvH/xM8EfC&#10;/Q5PEHjvxHb6fbqCV8x/nl9lXqx+lOKctgNwuR2rwb9pv9tnwh8JYJ/C3gmSHVvEGCjLG26GzPq5&#10;HVh/dH414p+0P+374r+IAn8KfCqOXR9KbKTXxb/Sbhfw+4D6DmvnWR5ZnaWaVndzl3Y5LH3rvo4X&#10;7UzGdTojS8ZeM/E3xB8Q3Hifxdq819e3DZkmmbP4D0HsKzAuDnNAUDmlrvXuqyMQooopgFFFHPag&#10;D0r4EW5TS7+52/euVXPsFz/Wu+rj/glFs8ISS4+/eP8AoAK7CoZyy+IKKKKRIUUUUAFFFFABRRRQ&#10;AUUUUAFFFFABRRRQAUUUUAFFFFABRRRQAUUUUAFFFFABRRRQAUUUUAFFFFABRRRQAUUUUAFFFFAB&#10;RRRQAUUUUAFFFFABRRRQAUUUUAFFFFABRRRQAUUUUAFFFFABRRRQAUUUUAFFFFABRRRQAUUUUAFf&#10;SP8AwR4tcf8ABRDQ70/9Cdqyfl5R/rXzdnnFfT3/AAR1iB/bv0a4I+74b1Rc/VE/wrlxn+6z9H+R&#10;0YX/AHiPqfsNRRRXxJ9IFFFFABRRRQAUUUUAFFFFABRRRQAUUUUAFFFFABRRRQAUUUUAFFFFABRR&#10;RQAUUUUAFcz8a/8Akjfiz/sWb7/0neumrmvjPHLN8HvFcMMbM7eG74IqKWLH7O+AAOpq6f8AEXqh&#10;S+Fn8vA60VvD4UfFjJz8K/E3X/oX7n/43S/8Ko+K3/RLPE3/AIT9z/8AG6+9VSnbc8Jxl2MCit//&#10;AIVP8Vv+iWeJv/Cfuf8A43R/wqf4rf8ARLPE3/hP3P8A8bqvaU+6Dll2MCit/wD4VP8AFb/olnib&#10;/wAJ+5/+N0f8Kn+K3/RLPE3/AIT9z/8AG6PaU+6Dll2MCit//hU/xW/6JZ4m/wDCfuf/AI3R/wAK&#10;n+K3/RLPE3/hP3P/AMbo9pT7oOWXYwKK3/8AhU/xW/6JZ4m/8J+5/wDjdH/Cp/it/wBEs8Tf+E/c&#10;/wDxuj2lPug5ZdjAorf/AOFT/Fb/AKJZ4m/8J+5/+N0f8Kn+K3/RLPE3/hP3P/xuj2lPug5ZdjAo&#10;rf8A+FT/ABW/6JZ4m/8ACfuf/jdH/Cp/it/0SzxN/wCE/c//ABuj2lPug5ZdjAorf/4VP8Vv+iWe&#10;Jv8Awn7n/wCN0f8ACp/it/0SzxN/4T9z/wDG6PaU+6Dll2MCit//AIVP8Vv+iWeJv/Cfuf8A43R/&#10;wqf4rf8ARLPE3/hP3P8A8bo9pT7oOWXYwKCM8Vv/APCp/it/0SzxN/4T9z/8bo/4VP8AFb/olnib&#10;/wAJ+5/+N0e0p90HLLsc+UGMUyaCGeIw3ESyIwwysoINdH/wqf4rf9Es8Tf+E/c//G6D8J/iv/0S&#10;zxN/4T9z/wDEUuenLqgUZLZM8o8X/APwB4rHmrZtYzHpNZnbz/u9P0rznxD+y94v01WfQdSt9SjX&#10;lY2PlyH25+Un8RX04fhN8V+n/CrfE3/hP3P/AMRR/wAKl+K//RLfE3/hP3P/AMRXFUwmDq66L5m0&#10;a1aJ8Za78OfFPhSa21XUNAubfbMAxMR2qc9dw4roYNc+LH7LfxEt/ilHotw3hXXpUnjuI23Qtuxu&#10;VsfdYHPB619Vv8I/inIuyT4VeJmHofD9z/8AG6i1/wCC/wATPE3hG48C658JfElxpd1GVltG8O3O&#10;3rncP3fynPcc1x/2eqcuanUSZt9YlJWlEtfFWPRP2k/2Tz43+Gb+fqdxqthbLaR8s7POqqSB3G7n&#10;2FfYXwT8BQ/A/wCBWg/DfQdPjkk0udftl7cEYubwqGkCDsu84J7BcV8h/sn/AAs8cfspeIJrzQvg&#10;14y1bSpGEkej3un3Xlwzj7sqkwlsr1wTgn0r6M8F/HTXxYabZeKvg944t5rEMjN/wi81wkhcktIc&#10;KCDuPoTgV52aYXEYiopRXRX1T1OvB16NOLi3YpfG34haV4Otbm11G5DX0jPvjMgbz3J5APUAAnA+&#10;lY3hzR7ifS4tT8QQtapNbqlrZW43XEnO5iW/h61wPxW0T4ofED4rWM2g/CbxJa6Tb3fmS6hNotwN&#10;6k8kqyZH5V7VoPhfxtqehTX934O1KH7HatJbs+mzRkbT1zt6EfjXkexqU1Zo741KctmV7bTbSTUr&#10;X7DHbw7RuUXGGk9xjtUmt6pFqNvcWl/qwljhjzb+T8qow9OK8xsPiVc6n49e3Sznt5vLdPLeB1dy&#10;P4fmHHtVqz8S2sNnJbeJdStoZWJaS1Wf5kXt0/nUcrNOaJ3mg3osLa3u4rZpN0eHkmY8jParGteJ&#10;baK2jaeJY44ixQnnb7Yrzmb4o+HLe1Wze+knm+XY0Zxt9MZPP1xVDXPizYWdhDbaXpd5JG8v7xnb&#10;knuBxSA9X1C40ObSI5PtKp9oh/vbW3dh9T6Vi634hm0yKzvbhFEG7Z5K8sze9cTqXxKX+zrd7bQl&#10;82SceXG25tpx+FN1/wCIOoztHYjw4yN8pWZ14Le3PalcZ0+s+I59RW3tBCqNuZljC8FfpTND+Imi&#10;LZNDpRk8+GYrcK0XK8YwAa5+a+8fagkUujeEbi6uWl/d/Z7UuxGP9kHI+lbujfCP4/39ub3T/hFr&#10;UVxKuZHGjSgH80BprmeyF7qWrK8mumz1ULcyGOJcNHF95nB6nHamXes3N4XuBbLHCtzmEdG+tdBo&#10;v7OP7TF08d1deANQj3ZV/tFuQQv/AHyT+ldPp/7J/wAXb5FOu29zDhSrJFpcz/L/AN8rW8cLiJ7R&#10;M5YijHqebfbDqt0sBVp990I4zu4LY56VS1OytEvJN7w/LOV2queO5/A1734U/ZcvvDoDXmk69eNu&#10;Dc6a8a57cBc/rXRaV8EotFlafTvhldLIzl2kbSpGbcepyyk1108tqy+KSXzMJY6nH4UfL938K/En&#10;j27j/srwtcSrtG6R02oR7k4H61oaN+wjLrM7ah4r1ePT9zZ8uyy7bfTPAH619TL4N8WIAqeEdUAA&#10;xtGny/8AxNO/4RDxeDkeEtU/8F8v/wATXZDKsH9t8xzyzDE/YVjyHwL+yR8FPBcq38nh5tUvF5+0&#10;6pJ5uD7KflH5V6VbWtvawrb2sKRxrwqxqAB+Vah8I+Lyc/8ACJap/wCC+X/4mgeEvF+cnwlqn/gv&#10;l/8Aia76NPD0I2ppL0sclStiK3xtv1M8AA0oBBzmr/8AwiXi7/oUtU/8F8v/AMTR/wAIn4w/6FLV&#10;P/BdL/8AE1rzR7mXLLsUaKvf8In4w/6FLVP/AAXS/wDxNH/CJ+MP+hS1T/wXS/8AxNHNHuFpdijR&#10;V7/hE/GH/Qpap/4Lpf8A4mj/AIRPxh/0KWqf+C6X/wCJo5o9wtLsUaKvf8In4w/6FLVP/BdL/wDE&#10;0f8ACJ+MP+hS1T/wXS//ABNHNHuFpdijRV7/AIRPxh/0KWqf+C6X/wCJo/4RPxh/0KWqf+C6X/4m&#10;jmj3Dll2KNFXv+ET8Yf9Clqn/gul/wDiaP8AhE/GH/Qpap/4Lpf/AImjmj3C0uxRoq9/wifjD/oU&#10;tU/8F0v/AMTR/wAIn4w/6FLVP/BdL/8AE0c0e4Wl2KNFXv8AhE/GH/Qpap/4Lpf/AImj/hE/GH/Q&#10;pap/4Lpf/iaOaPcLS7FGir3/AAifjD/oUtU/8F0v/wATR/wifjD/AKFLVP8AwXS//E0c0e4Wl2KN&#10;FXv+ET8Yf9Clqn/gul/+JpT4S8X448J6p/4Lpf8A4mjmj3Dll2OQ+K3/ACTPX/8AsD3H/os18Ex/&#10;cFfoP8UPB/jOb4b69DF4P1VnbSZwqrpspJJQ8Y2818LxfCj4rFOPhZ4m/wDCfuf/AIiuvDziou7M&#10;5xl2MKit/wD4VP8AFb/olnib/wAJ+5/+N0f8Kn+K3/RLPE3/AIT9z/8AG66faU+6I5ZdjAorf/4V&#10;P8Vv+iWeJv8Awn7n/wCN0f8ACp/it/0SzxN/4T9z/wDG6PaU+6Dll2MCit//AIVP8Vv+iWeJv/Cf&#10;uf8A43R/wqf4rf8ARLPE3/hP3P8A8bo9pT7oOWXYwKK3/wDhU/xW/wCiWeJv/Cfuf/jdH/Cp/it/&#10;0SzxN/4T9z/8bo9pT7oOWXYwKK3/APhU/wAVv+iWeJv/AAn7n/43R/wqf4rf9Es8Tf8AhP3P/wAb&#10;o9pT7oOWXYwKK3/+FT/Fb/olnib/AMJ+5/8AjdH/AAqf4rf9Es8Tf+E/c/8Axuj2lPug5ZdjAorf&#10;/wCFT/Fb/olnib/wn7n/AON0f8Kn+K3/AESzxN/4T9z/APG6PaU+6Dll2MCit/8A4VP8Vv8Aolni&#10;b/wn7n/43R/wqf4rf9Es8Tf+E/c//G6PaU+6Dll2MCit/wD4VP8AFb/olnib/wAJ+5/+N0f8Kn+K&#10;3/RLPE3/AIT9z/8AG6PaU+6Dll2MCit//hU/xW/6JZ4m/wDCfuf/AI3R/wAKn+K3/RLPE3/hP3P/&#10;AMbo9pT7oOWXYwKK3/8AhU/xW/6JZ4m/8J+5/wDjdH/Cp/it/wBEs8Tf+E/c/wDxuj2lPug5ZdjA&#10;orf/AOFT/Fb/AKJZ4m/8J+5/+N0f8Kn+K3/RLPE3/hP3P/xuj2lPug5ZdjAorf8A+FT/ABW/6JZ4&#10;m/8ACfuf/jdH/Cp/it/0SzxN/wCE/c//ABuj2lPug5ZdjAorf/4VP8Vv+iWeJv8Awn7n/wCN0f8A&#10;Cp/it/0SzxN/4T9z/wDG6PaU+6Dll2MCit//AIVP8Vv+iWeJv/Cfuf8A43R/wqf4rf8ARLPE3/hP&#10;3P8A8bo9pT7oOWXYwKK3/wDhU/xW/wCiWeJv/Cfuf/jdH/Cp/it/0SzxN/4T9z/8bo9pT7oOWXYw&#10;KK3/APhU/wAVv+iWeJv/AAn7n/43R/wqf4rf9Es8Tf8AhP3P/wAbo9pT7oOWXYwKK3/+FT/Fb/ol&#10;nib/AMJ+5/8AjdH/AAqf4rf9Es8Tf+E/c/8Axuj2lPug5ZdjAorf/wCFT/Fb/olnib/wn7n/AON0&#10;f8Kn+K3/AESzxN/4T9z/APG6PaU+6Dll2MCit/8A4VP8Vv8Aolnib/wn7n/43R/wqf4rf9Es8Tf+&#10;E/c//G6PaU+6Dll2MCit/wD4VP8AFb/olnib/wAJ+5/+N0f8Kn+K3/RLPE3/AIT9z/8AG6XtKfdB&#10;yy7HPHK4dWIK9CO1evfBT9tT4wfBwQ6XNf8A9uaTHx/Z2pMWMa/9M36r+o9q4E/Cf4rEY/4VZ4m/&#10;8J+5/wDjdH/Cpfit0/4Vb4m/8J+5/wDiKiXsZbtAlUXRn3Z8JP24vgn8UUjsr/WP7A1J8A2erMFQ&#10;t6LL90/jg17Fb3MNzAlxbzLJHIuY5I23Kw9QRwa/LEfCT4qj/mlfib/wn7n/AOIrsPh34k/a2+FL&#10;/wDFD6P4ztYe9pJoNzLC3/AHjI/IVx1MNT3jJGsZy6o/SENk4pa+T/An7b/7QNiiW/xG/Zr1vUMY&#10;DXWmaPdQOffa0bKT+Qr2Lwf+1T4L8Toian4I8ZaLMw5j1Lwnd7R/wOONl/E4rllTlHt95pc9Ooqr&#10;omr2niSLztC864X2tZF/9CUVpDRdfYZXQ7z/AMBH5/Ss7pFWZXoq0uh6+euh3n/gI/8AhR/YOu/9&#10;AS8/8BX/AMKnmj3C0irRVk6Hrw/5gV5/4Cv/AIUyfTdVtkLz6TdRgcnfbuP6U7oOWRDSM21c1y3i&#10;n4xeCvCO4ak2qTOv/LHT9Bu7ls+n7uJv1ryvxv8Atv6npu638B/s4eONUf8Ahmv9DntY/wAvLZj+&#10;lXGLkJ6bnvgcnpXO+P8A4t/Dj4X2TX/j3xhY6am3KxzTfvX/AN1B8zfgK+O/iD+1B+2v43ElrpXg&#10;TXvD9q3HlaT4ZuRJj3kdC34gj8K8d1T4d/GvXLxtR1r4f+Lru4kbdJPc6Jdu7H3JSuqGGjvKS+8z&#10;c30R9HfGX/gpO0qy6J8FfD7J1C6xqa8/VIu3/AifpXzD4z8eeM/iLrD67438SXWpXT/8tLmUtt9g&#10;OgH0qx/wqX4rZz/wq3xN/wCE/c//ABFH/CpvisOR8LPE3/hP3P8A8RXZTjQp7WM37SXQwcc5Jore&#10;Hwn+K4/5pb4m/wDCfuf/AIil/wCFT/Fb/olnib/wn7n/AON1r7SHdE8suxgUVv8A/Cp/it/0SzxN&#10;/wCE/c//ABuj/hU/xW/6JZ4m/wDCfuf/AI3T9pT7oOWXYwKK3/8AhU/xW/6JZ4m/8J+5/wDjdH/C&#10;p/it/wBEs8Tf+E/c/wDxuj2lPug5ZdjAoJxzW/8A8Ko+K/8A0SzxN/4T9z/8RSH4UfFjoPhV4m/8&#10;J+5/+N0e0p90Lll2PQvg7H5fgeE4+9NIf1rqKxfhroHiDSPCNvp+r6De2lxG0nmQXVo8brlyRlWA&#10;I4/TnuK3/sN7/wA+cv8A37NSckviIqKl+w3v/PnL/wB+zR9hvf8Anzl/79mgkioqX7De/wDPnL/3&#10;7NH2G9/585f+/ZoAioqX7De/8+cv/fs0fYb3/nzl/wC/ZoAioqX7De/8+cv/AH7NH2G9/wCfOX/v&#10;2aAIqKl+w3v/AD5y/wDfs0fYb3/nzl/79mgCKipfsN7/AM+cv/fs0fYb3/nzl/79mgCKipfsN7/z&#10;5y/9+zR9hvf+fOX/AL9mgCKipfsN7/z5y/8Afs0fYb3/AJ85f+/ZoAioqX7De/8APnL/AN+zR9hv&#10;f+fOX/v2aAIqKl+w3v8Az5y/9+zR9hvf+fOX/v2aAIqKl+w3v/PnL/37NH2G9/585f8Av2aAIqKl&#10;+w3v/PnL/wB+zR9hvf8Anzl/79mgCKipfsN7/wA+cv8A37NH2G9/585f+/ZoAioqX7De/wDPnL/3&#10;7NH2G9/585f+/ZoAioqX7De/8+cv/fs0fYb3/nzl/wC/ZoAioqX7De/8+cv/AH7NH2G9/wCfOX/v&#10;2aAIqKl+w3v/AD5y/wDfs0fYb3/nzl/79mgCKipfsN7/AM+cv/fs0fYb3/nzl/79mgCKipfsN7/z&#10;5y/9+zR9hvf+fOX/AL9mgCKipfsN7/z5y/8Afs0fYb3/AJ85f+/ZoAioqX7De/8APnL/AN+zR9hv&#10;f+fOX/v2aAIqKl+w3v8Az5y/9+zR9hvf+fOX/v2aAIqKl+w3v/PnL/37NH2G9/585f8Av2aAIqKl&#10;+w3v/PnL/wB+zR9hvf8Anzl/79mgCKipfsN7/wA+cv8A37NH2G9/585f+/ZoAioqX7De/wDPnL/3&#10;7NH2G9/585f+/ZoAioqX7De/8+cv/fs0fYb3/nzl/wC/ZoAioqX7De/8+cv/AH7NH2G9/wCfOX/v&#10;2aAIqKl+w3v/AD5y/wDfs0fYb3/nzl/79mgCKipfsN7/AM+cv/fs0fYb3/nzl/79mgCKipfsN7/z&#10;5y/9+zR9hvf+fOX/AL9mgCKipfsN7/z5y/8Afs0fYb3/AJ85f+/ZoAgBya+pf+COh/4zg0oEddB1&#10;Ef8AkIV8wfYb3tZy/wDfs19Qf8Eera8h/bf0iSW0mVV0PUCzNGQB+5rlxjX1SfozfC/7xH5H7AUU&#10;A55or4k+lCiiigAooooAKKKKACiiigAooooAKKKKACiiigAooooAKKKKACiiigAooooAKKKKAChg&#10;CMGiigCJba2zkQr/AN8il8i3PAhX/vgVJgelGB6U+Z9wI/s0P/PBP++R/hR9mh/54J/3yP8ACpKK&#10;XNILIj+zQ/8APBP++R/hR9mh/wCeCf8AfI/wqSijmkFkR/Zof+eCf98j/Cj7ND/zwT/vkf4VJRRz&#10;SCyI/s0P/PBP++R/hR9mh/54J/3yP8Kkoo5pBZEf2aH/AJ4J/wB8j/Cj7ND/AM8E/wC+R/hUlFHN&#10;ILIj+zQ/88E/75H+FH2aH/ngn/fI/wAKkoo5pBZEf2aH/ngn/fI/wo+zQ/8APBP++R/hUlFHNILI&#10;j+zQ/wDPBP8Avkf4UfZof+eCf98j/CpKKOaQWRH9mh/54J/3yP8ACj7ND/zwT/vkf4VJRRzSCyI/&#10;s0P/ADwT/vkf4UfZof8Angn/AHyP8Kkoo5pBZEf2aH/ngn/fI/wo+zQ/88E/75H+FSUUc0gsiP7N&#10;D/zwT/vkf4UG3gA5hT/vkVJQRmjmkBH5MB6RL/3z/wDWpBbQn/liv/fNSbRS9Ogo5pBoRfZLXvCv&#10;/fNNNhYycNaof95RU+B1xR74p80u4aFGfwx4cukZLnQbORXGHElqjbh6HIrlNY/Zi/Zs8QyGbX/2&#10;ffBN8zfea88KWchP/fUZruaKQHnI/Y+/ZMWVZ1/Zh+HvmL91/wDhC7HI/wDIVSH9kn9lchVP7NPg&#10;DarZUf8ACG2PB/79V6FRQO7PP4v2T/2XYn82P9m/wGrDoV8H2X/xqtTTvgL8D9IdZdJ+Dnha1Zfu&#10;tb+H7ZCPphOK6yigV2UI/C/hyH/UaDZx/wDXO1Rf5Cpm0jTDybCH/v2P8Ks0UagVRpelD/mHw/8A&#10;fkf4Uo0rSuo0+H/vyP8ACrOB6UYHpT5pAVxp2l9tOh/78rQNM0w9LCH/AL8r/hU5UGlAx3pXkFkQ&#10;f2Zpv/QOg/78r/hR/Zmm/wDQOg/78r/hU9FF5AQf2Zpv/QOg/wC/K/4Uf2Zpv/QOg/78r/hU9FF5&#10;AQf2Zpv/AEDoP+/K/wCFH9mab/0DoP8Avyv+FT0UXkBB/Zmm/wDQOg/78r/hR/Zmm/8AQOg/78r/&#10;AIVPRReQEH9mab/0DoP+/K/4Uf2Zpv8A0DoP+/K/4VPRReQEH9mab/0DoP8Avyv+FH9mab/0DoP+&#10;/K/4VPRReQEH9mab/wBA6D/vyv8AhR/Zmm/9A6D/AL8r/hU9FF5AQf2Zpv8A0DoP+/K/4Uf2Zpv/&#10;AEDoP+/K/wCFT0UXkBB/Zmm/9A6D/vyv+FH9mab/ANA6D/vyv+FT0UXkBB/Zmm/9A6D/AL8r/hR/&#10;Zmm/9A6D/vyv+FT0UXkBB/Zmm/8AQOg/78r/AIUf2Zpv/QOg/wC/K/4VPRReQEH9mab/ANA6D/vy&#10;v+FJ/Zem/wDQPh/78r/hVijAznFF5AV/7K03ORYQ8ekS/wCFSC1hHHkr/wB8ipKBxRzSAj+zQ/8A&#10;PBP++R/hR9mh/wCeCf8AfI/wqSijmkFkR/Zof+eCf98j/Cj7ND/zwT/vkf4VJRRzSCyI/s0P/PBP&#10;++R/hR9mh/54J/3yP8Kkoo5pBZEf2aH/AJ4J/wB8j/Cj7ND/AM8E/wC+R/hUlFHNILIj+zQ/88E/&#10;75H+FH2aH/ngn/fI/wAKkoo5pBZEf2aH/ngn/fI/wo+zQ/8APBP++R/hUlFHNILIj+zQ/wDPBP8A&#10;vkf4UfZof+eCf98j/CpKKOaQWRH9mh/54J/3yP8ACj7ND/zwT/vkf4VJRRzSCyI/s0P/ADwT/vkf&#10;4UfZof8Angn/AHyP8Kkoo5pBZEf2aH/ngn/fI/wo+zQ/88E/75H+FSUUc0gsiP7ND/zwT/vkf4Uf&#10;Zof+eCf98j/CpKKOaQWRH9mh/wCeCf8AfI/wo+zQ/wDPBP8Avkf4VJRRzSCyI/s0P/PBP++R/hR9&#10;mh/54J/3yP8ACpKKOaQWRH9mh/54J/3yP8KPs0P/ADwT/vkf4VJRRzSCyI/s0P8AzwT/AL5H+FH2&#10;aH/ngn/fI/wqSijmkFkR/Zof+eCf98j/AAo+zQ/88E/75H+FSUUc0gsiP7ND/wA8E/75H+FH2aH/&#10;AJ4J/wB8j/CpKKOaQWRH9mh/54J/3yP8KPs0P/PBP++R/hUlFHNILIj+zQ/88E/75H+FH2aH/ngn&#10;/fI/wqSijmkFkR/Zof8Angn/AHyP8KPs0P8AzwT/AL5H+FSUUc0gsiP7ND/zwT/vkf4UfZof+eCf&#10;98j/AAqSijmkFkR/Zof+eCf98j/Cj7ND/wA8E/75H+FSUUc0gsiP7PCOfJT/AL5H+FHk2548tf8A&#10;vkVJRgelHNINCMw2+eYh/wB8im/ZrU/8sQPwqXYM5pcD0p80u4e6Q/ZLMtuMCE+uwUsljZS/620j&#10;b/ejBqXGOgoo5pdwKraHornLaTbH/tgv+FJ/YOif9Ai2/wC/K/4Vboo5pAVk0fSohmLTYF/3YV/w&#10;p/2S2xtNsn/fNTUUc0g0I/sluBhYlGPRRSfZYenlr/3zUtFHNLuFiP7NB18lP++RR9mh/wCeCf8A&#10;fI/wqSilzSAj+zQ/88E/75H+FH2aH/ngn/fI/wAKkoo5pBZEf2aH/ngn/fI/wo+zQ/8APBP++R/h&#10;UlFHNILIj+zQ/wDPBP8Avkf4UfZof+eCf98j/CpKKOaQWRH9mh/54J/3yP8ACj7ND/zwT/vkf4VJ&#10;RRzSCyIzbw/88U/75H+FDWtuwx5Cf98ipOvUUUXkBzOt/Bb4O+I9Tm1zxH8KfDeoXtwVM95faHbz&#10;SyEAKCzshJwAByegFU/+GfPgD/0RLwj/AOE1a/8AxuuyxxjFGB6VXtKndk8sexxv/DPnwB/6Il4R&#10;/wDCatf/AI3R/wAM+fAH/oiXhH/wmrX/AON12WB6UYHpR7Sp3f3hyw7HG/8ADPnwB/6Il4R/8Jq1&#10;/wDjdH/DPnwB/wCiJeEf/Catf/jddlgelGB6Ue0qd394csOxxv8Awz58Af8AoiXhH/wmrX/43R/w&#10;z58Af+iJeEf/AAmrX/43XZYHpRgelHtKnd/eHLDscb/wz58Af+iJeEf/AAmrX/43R/wz58Af+iJe&#10;Ef8AwmrX/wCN12WB6UYHpR7Sp3f3hyw7HG/8M+fAH/oiXhH/AMJq1/8AjdH/AAz58Af+iJeEf/Ca&#10;tf8A43XZYHpRgelHtKnd/eHLDscb/wAM+fAH/oiXhH/wmrX/AON0f8M+fAH/AKIl4R/8Jq1/+N12&#10;WB6UYHpR7Sp3f3hyw7HG/wDDPnwB/wCiJeEf/Catf/jdH/DPnwB/6Il4R/8ACatf/jddlgelGB6U&#10;e0qd394csOxxv/DPnwB/6Il4R/8ACatf/jdH/DPnwB/6Il4R/wDCatf/AI3XZYHpRgelHtKnd/eH&#10;LDscb/wz58Af+iJeEf8AwmrX/wCN0f8ADPnwB/6Il4R/8Jq1/wDjddlgelGB6Ue0qd394csOxxv/&#10;AAz58Af+iJeEf/Catf8A43R/wz58Af8AoiXhH/wmrX/43XZYHpRgelHtKnd/eHLDscb/AMM+fAH/&#10;AKIl4R/8Jq1/+N0f8M+fAH/oiXhH/wAJq1/+N12WB6UYHpR7Sp3f3hyw7HG/8M+fAH/oiXhH/wAJ&#10;q1/+N0f8M+fAH/oiXhH/AMJq1/8AjddlgelGB6Ue0qd394csOxxv/DPnwB/6Il4R/wDCatf/AI3R&#10;/wAM+fAH/oiXhH/wmrX/AON12WB6UYHpR7Sp3f3hyw7HG/8ADPnwB/6Il4R/8Jq1/wDjdH/DPnwB&#10;/wCiJeEf/Catf/jddlgelGB6Ue0qd394csOxxv8Awz58Af8AoiXhH/wmrX/43R/wz58Af+iJeEf/&#10;AAmrX/43XZYHpRgelHtKnd/eHLDscb/wz58Af+iJeEf/AAmrX/43R/wz58Af+iJeEf8AwmrX/wCN&#10;12WB6UYHpR7Sp3f3hyw7HG/8M+fAH/oiXhH/AMJq1/8AjdH/AAz58Af+iJeEf/Catf8A43XZYHpR&#10;gelHtKnd/eHLDscb/wAM+fAH/oiXhH/wmrX/AON0f8M+fAH/AKIl4R/8Jq1/+N12WB6UYHpR7Sp3&#10;f3hyw7HG/wDDPnwB/wCiJeEf/Catf/jdH/DPnwB/6Il4R/8ACatf/jddlgelGB6Ue0qd394csOxx&#10;v/DPnwB/6Il4R/8ACatf/jdH/DPnwB/6Il4R/wDCatf/AI3XZYHpRgelHtKnd/eHLDscb/wz58Af&#10;+iJeEf8AwmrX/wCN0f8ADPnwB/6Il4R/8Jq1/wDjddlgelGB6Ue0qd394csOxxv/AAz58Af+iJeE&#10;f/Catf8A43R/wz58Af8AoiXhH/wmrX/43XZYHpRgelHtKnd/eHLDscb/AMM+fAH/AKIl4R/8Jq1/&#10;+N0f8M+fAH/oiXhH/wAJq1/+N12WB6UYHpR7Sp3f3hyw7HG/8M+fAH/oiXhH/wAJq1/+N0f8M+fA&#10;H/oiXhH/AMJq1/8AjddlgelGB6Ue0qd394csOxxv/DPnwB/6Il4R/wDCatf/AI3R/wAM+fAH/oiX&#10;hH/wmrX/AON12WB6UYHpR7Sp3f3hyw7HG/8ADPnwB/6Il4R/8Jq1/wDjdH/DPnwB/wCiJeEf/Cat&#10;f/jddlgelGB6Ue0qd394csOxxv8Awz58Af8AoiXhH/wmrX/43R/wz58Af+iJeEf/AAmrX/43XZYH&#10;pRgelHtKnd/eHLDscb/wz58Af+iJeEf/AAmrX/43R/wz58Af+iJeEf8AwmrX/wCN12WB6UYHpR7S&#10;p3f3hyw7HG/8M+fAH/oiXhH/AMJq1/8AjdH/AAz58Af+iJeEf/Catf8A43XZYHpRgelHtKnd/eHL&#10;Dscb/wAM+fAH/oiXhH/wmrX/AON0f8M+fAH/AKIl4R/8Jq1/+N12WB6UYHpR7Sp3f3hyw7HG/wDD&#10;PnwB/wCiJeEf/Catf/jdH/DPnwB/6Il4R/8ACatf/jddlgelGB6Ue0qd394csOxxv/DPnwB/6Il4&#10;R/8ACatf/jdH/DPnwB/6Il4R/wDCatf/AI3XZYHpRgelHtKnd/eHLDsccP2e/gE3T4IeEf8AwmrX&#10;/wCN1e8OfCH4U+D9SGteEPhr4f0u8CFBdabo0EEm09RuRQcH0rogoHalo9pUejYcseiAccUUUVJ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CgAAAAAAAAAhAMn26d+BHQAAgR0AABQAAABkcnMvbWVkaWEv&#10;aW1hZ2UyLnBuZ4lQTkcNChoKAAAADUlIRFIAAAC4AAAAMggCAAAAYHqGLgAAAAFzUkdCAK7OHOkA&#10;AAAEZ0FNQQAAsY8L/GEFAAAACXBIWXMAACHVAAAh1QEEnLSdAAAdFklEQVR4Xu1c92NTR7bmbwK3&#10;hFRbsuO0zeYlBFuSbQgpGBdJtpcewoZUdklhIVmSEEJeymbT2GyyAaxmU1zVbaoh2ODebZVb/b4z&#10;90qWriXZZn95JD4cbFl3Zu7MnG/O+c7MlVbNLUFkWZZk4VRP70vnOkKCIMkiJ8/NSerVlCLLc+Kc&#10;JErC0Y4LB1t8Al7OSWhGvbwid5osDSiiNMlzZpe7ofHCTmcwxItzopDZ6KIs8qJ8pMVT5fLW2fze&#10;iRlZ5iXAa0XuTMkMFIBBkggnkcOdF2psgVqX1+z0NdhbZwVJgNPANQ1cZPIlVEXkP/NernYFrQ5/&#10;rTNY1+gNS0JmJ7Qi/58lE1Cw/mF1WRJ7Qlyt01frCFidQajZ4bM2e0K8JIk8n2x7chkIOYL09jlf&#10;VZPP4vQrVaocvg/aLgE+SrEVueMkI1DgG2RhihMtroDF2W1xqFY3AzF2n9XRNhMVRBAPAhQpAxZA&#10;In3Q3gUvAmxZHV61itOzxRG4RAGIRL3B8iV2K1WVX/RiMVHL05jU1/F36MeKLCaZPQrMLh/zXrQ4&#10;yNgatdj99c72GRHYkKLEdilEwf182OavdqmQ0ugupy/ER1BMvcHyBTch9MZ0TkYAZO8tLjQaaGJ1&#10;KGIrLq2AZVFZBChjoUgVrB4LOola5fI1NHY3ODtCwIcoAjCCKL/V2FLtDNS4VEei0RpHsGuaQyqk&#10;3mD58uW3Pz2+7rl5ffrZR595VhAWbxB4ev0vhx9Z99xj6zYltvCU8XlJEsQVv7KYLEJmu0fGLfYu&#10;izMFUKwOBBS/2Rn8k9M9HRV4nj/YinCjXE3tUeptgdfs7f9NjvzRFydyCk3QbEX1Zdn6cgl+Ib2I&#10;5HHkVk8gp9Co1qKKpiw9fpZEojxL2leAsogsQmZ7xiZh+9RAYYpL9Y0Bs6vzvfZu+BiLM7UviWnX&#10;kTNuUb59j/LxFydyGVBUuAAohYsARRblqCTk6cvjtahioTEr3+g6206MaSXyLEFiQEG4nkPQppiN&#10;H/hP/ySJjwoN9jYLQo8DziOVn3AEK12+rXZ/raPLmsBetWon91Nr941FRYE2VFjzRG8WZtiZZFlA&#10;Ya5EFgW+8LFnc3QGtRY5EuMavXH/u0d58fYh+3sTFSjgdbSuMOWiPBCOtN4Y6hwY4iURCfC1sWmL&#10;wwt+SlmxxvxL1hoEKbv/dE8/J/GCKPaMTbX2DV0dQ0YlguEofViKLBcoaP7A4U9z9RU5+nmg5OjL&#10;dU+8EIlGkNOpRVdkMYkBBVARpUlJfLvF96LDY7V3VTv91Wd8N8JRzOZwOFrv8qSktEtUi8P3756b&#10;vCBwnPSSs8Nq89U6ghZbcOtZzyRS7IyxI1GWBxR5rvvyjSy9IVdvzNIbY7WMuYWl8JTEXlaCzpJl&#10;lagktSLfMTpea0sKHBZS7/WJGTiWvqmZOlfA7PDXurx4P7FYJrUF4IpqbN6TvcO4xXSU3+bqrI3t&#10;x6jqCBzzX45yAm3tzSFzymS8ZQGF44XVDz4F3kqF9aa7ClC4DIjpunQVxEUttCILhSI2YrbMizzH&#10;UVyBc14FnAxz/L5zHquti7bIEkyIjMZqBzVx/xqKiiJ3bXqmwdFOu20JZTIrgGWx+U7d6EdKPBUR&#10;XzoXqLX5LA53Uhmnv8bp22bzt93oF2BzIZN3WSJQMEyO454qqwYdoVhDheFRjKC0h49+heIrriST&#10;YHJkEQD5y8GjP9mavv7hpzDPr/rUf6nagaUPa3kXbqzVIN+xB2rtgRuTEVngxkTB7PLX2WBdOvTR&#10;FE7UbacD1U7vZlfw3I1hThLCnGCxd1psAWCxRlMYN7XjRr4XmoO7HeejfCbesBSgIJTBTX721Xc5&#10;esqH8ZOVNKLwvUXPgEHTRh1NRmpBWyJtzIHfgGsjeRZo21EURIEjGNOuHdXW1ldzbDhFLEW4RV6k&#10;c9PYWKgKRTpql5S1iaWKgI83leZS9ojqEO2Hz6f/osSLUVZBST6ok7gPWqOusZKaRUB/UOPIICBw&#10;CygWUwlgEKgVVFSLkuBPvF5X+pw32O3tuvqL/dyxz79dtfesz9rYlW4vVVVHoLKp/crEjCRyfZNT&#10;9U7Plia/NSO33eJyI+7Yem4KAj8ZFnadgSMhLGqKJWq9De7HPxYKqf1NJUsBCmZvaHQiq6A0XoyV&#10;NN33SBknsP3Y9EJzBmtI/NTM7Df/PnXo6D8tO/aXV+7YZH759YOffPOvUx5vEHNNU65pB3MryXC8&#10;NweHT/y78Z/fn9p34Oje195RLiIngI2u9/Z/9d3PO18/iAZfrN938OMvfzzpCEeQvJOpyTwLBG/O&#10;hEPOM63f/Gw7/MnXFS9u5yWOlQRsBMj3P5589cCRjVt2Vdbv+/h/v2tqcWsYOo2I8CMODY9//1Pj&#10;ex99iRFVbN7xbNXu19/55MsfTtqbW5H9EdRk9SSO4XDuhap6d3fXi9UvTYXCP592rpoW+LpTLfAT&#10;GrMlaq3TX2f3W+2+yyHKFAZmwlYQ3lT7+nGttgdcfcNRPhqOCNvOeZH11Drd1en3Y6DgLhcnpsVo&#10;ktU1siSPIsv3Fhty9GXxYqR6463BUbaS1GIpBW7jxM/24mc25xYZ1wBqlCKR5kJ1pHmF5fc8VGHd&#10;vi/CJx1wEgAlYc8bh3IKjLk6Y54OZKissuEV5WrgYs8j67aszi/NLSxDT6g1UkOuzpCnN26s3skh&#10;FUyVq/cPjubpUKyUClN5IzkGZvym851ri8uycUmndjJHRx6US+4Ypuatd4488MimnAJDjs6gxuJE&#10;1WFFGTZs2RkV4kCBiI7mjivX+0ZGRw++f3z/wSOrMHczUXFnk7vO5kOmozFeotbbA+Zm30X4FVme&#10;FaS32oK1TRSGalwes6uzxukBGgAFiz24u9k7BG8tCVgtOxtb4Xsybdk5QHgDdY3uyzNhrDyYkvU2&#10;tWQGigRDC8KGzVtRJl4sq7AkW1d+7B8nlDKphfyBcHNgZG3heswdBayMCgzlFhouXL5B/FsVst/L&#10;b/09XgYmeaLMgjj49gefZceT81SKknfrTc3n3cgJNTgeGBzBQOL9ARMfmZiCh2jt7CKTJzRCqjfe&#10;U1hC3JPFJQQjt+/imvz12YCapuQCRYG8orKd+w5wAq8MCvV/vTWwuaruzHlPKBpehSAMrIQEcXtz&#10;O6irxoqJChwgOpgb3UOzYcpoRWkkyp3o6X3lXLe10V3ncO9wdn5yubdraIxOTyQZt9x51lvlAh32&#10;ZAZKg917ZTqM8UcRsjOGhsxAAUp+sZ3JKqBhx4ut1pXu+vN7SMyVMikFU+A678mmNYcVD280f4tM&#10;qje6g5fVJhYAhVRXWlG5HZ1MenOh0iqns4iWzgAci9oeEw1QUObTr75znu3AO3it7afOFLh4jU2g&#10;xHPCntcPZuXDxxgTZyOdqmX0Jt0fNkaxyBO6waK1sIoWE3lkRFHBfLqlzhnc3JSGfNDhTgB8ZesZ&#10;d3SOQ0RDRSUGMsFL9S/8ikjif34dqjnlBkSYLmiNkOeDs6l0+q7AlxDJYl6PfqWVBUChzXg4bfaA&#10;lTQ2MZ1LpFVdarkFZVmFxvxHKuDY0+FPxJzy0ZGpECoyX0LJEczG/jTm5Jty8p/Jzn8qD17kQfV2&#10;LIFC+1R+7cMbyHXi5sQDFgCFylAxgA92zS1GPGLvA46FFTn6EqVY7KbGLAQOOuCEKnOhBQqaqnvp&#10;zbuL1Nc5evg/5WgCgChDswIPMkSMxLDJrPY2Nht5CJ2FZVmIU7RHwMZCr7EqEgDHCt/36AZQdyU1&#10;VPsR33AD6+WQ1YjiS2fc9Y30TJrGqIkKq/dPkANQ6qYUnhdrXJ3V6Xb0mVrs/hq7vzcShduHL1F7&#10;lFE0QMHgV8OWDBzQNeThK+av6svvf9g0Ct4jcekaxyjCUe7BR8tAfuMtE9oKy4vXV94amaAUCqmG&#10;KKDYk4bqmGGYMjDt23+IMdGUQFFXKhAAIjIBT4zmJGlsctbwXEO2TjWhqmQ8o3XH67TSKHZQjxcA&#10;BQguX/1AjKfrMQOlxhe2barZU7yu0rrjTeLYsniu1b36QRWFcQUsHjds8QYuE3Ol9EccnJjeULuL&#10;TV1SZMQ7lh1voB1lihSJn/VgYWBVihFeeKkZ3BMElpyHxrSq2v17z7szx4jrsyGrrZt8hqYuw5nF&#10;7qMnmxyenukQOk3rWp2ZRUTrUeKvKV5g1RLfTHDUxk7/JcwKTXua1uHJ3j58HMRTbUetaLq72CBE&#10;wRiUs2fCE/LQMMetfZjMk1i44IlNDCQpgULsMq/I1NoRFGhjgrb5oBwIpyxtUoxE7mS+Cujt6Ng0&#10;WlO6uwAo5HVQi9aGrvTt97/gyJ2BVfDECCP0CAdu8+BjzxLDVVomx0MtbNy8HaGZgESuQhmXKPBR&#10;W1Nblq6EbhEbFzhNdr6xb3CMdUGVGFAUQW1JDAtSg60DfiVdDLI4/duavYCkWiuVHGkP1tmJf2jq&#10;QhGJahwBs919IwwKLwAlSxcNUDLr/sNf0Jxk9HyhSJTR/uS6OiMnxo0VE/pLeuSpTZSwMD+hFF5b&#10;bGQgIRNogUJGMg6Mz6aEKVh7nm69as6YAgQnnS3xJF4LlHgxnenQR18x35MgsLzEuc52JrFXclTl&#10;eYUlXJSGpOkJ/oYJ/v7ZdyxJjPWEVXmgeH1i+xqgyBzGC78S5V45j3w4tUdBLm12evkUY5+XHb+0&#10;IKM2p0qh4VHAfG/OAP6IhJCMDSXLsoCChLD31gibnbTS4b/ACGxSxT+UbqZkVWsG/JceW/e8Bij3&#10;FJsII6mAwgxcAvswiywQmf/LwWMIJUlV9KbCP1QwykX3SweU3a8dkghpST1ky5x74JGKxO5Bs/UV&#10;rZ1B4mOxiBYX6pkkzoYjdxWUzpNuSt1Brst4nlfLLQQKG7MESvVKk5u28FMqPXLg02ZyybL9dDsr&#10;tqCuEnoc7lEWrekYYTnHLlqgKH6VRkhKDJR5e+Uq3r//8XLaP6PbpL5L8frnc3TJbE5fftJ2hvFT&#10;/KO4RQuLmIrQ2z8ElGhQpf/DBvIoKJkCKBQpNME+LkgM3d5uSrUSqqDxuwrLYQIFWRqg0IuCkrXF&#10;JgyKrMXKxAV94CRR0z38uUZv4sjkKJ5iEsjekrxhy86k7Iw1ctLZirlTbpMEFIKkJId5efupdnoC&#10;Ms1GKkLP9uZAbCyp5cP2brPNny70wNOYXb6+mbAs8CkXWzpZSGazC8qNzzaYniMtebYhi9yD6kIZ&#10;Xymr3PoK+IFm8SkCNLCNL4BjfjEhLwhevMquI0vkBZETJP7StRu7Xz1I0xdrnNqH5XSGkSnweoLS&#10;QqAw1JYRBUsl6NB0aBb5VFIVopZltFfP7KMBCmCXqytpPNOmtLBAkDrOaYACF5X/xCYK8RlElra9&#10;vJ8WTEJF6IvmPYrnQJEYUBjhA/ZDgvBnp5s91Ua5q8bGisKd7DvvpSdN00vPbMRsB11NFbwctAnL&#10;Pu/juTY1i4yCeqLoYqL1KIy6CtQCxiNxkfDj66uI67Grsfmt+Oj498AK873qbQg38pwgCWpsjk8u&#10;gFJgmI1GBEl2tboPHD7+VLk1F3ms3oB1iavMaVEiitcI5LtfO8zWHNpcPlDkOV7kcrW5j3FNIbLc&#10;DEAx2s60Ky1oBEManQzlFiXbW2/a9spBdFItlEpgd++FHpa0J1QsND1XsxeXlDWmAoV4gkDHabtP&#10;n69qynjuQ2fCgeGZaGaQIj2udXVk3rO32L1VTt8IL82JYoRZblHRAAWLL3HDDetwcnYGVBRl4sVy&#10;izB+Q//gOIOIouxmsJMsxZuKacldRRX3FJffDepQYEzMmRO0FDEFxnv70CfC/GpZNlDQASQpDHkJ&#10;VRApEHqoMernQo6C8razaYFyynE+p1AFijoJeuMb732SmdHjat/QKAvf8zeCml7YTltsaJiAwuYM&#10;+WlEkv50qoWy1nRHdw6KGmAY211ukKYYMWKriSn9RT/wDkYq/nylXzkTSLfhZrEj9/HXNPmuTEyz&#10;qVFqUyvpJDNQpDk6Dv3g2Nc5oP0xJ5FbiNyv7N7iivHxadZNEjZosEEx3pSiMAkqZhfSmQhUnetE&#10;1Rvvf2zjzn0HwmB6WPjzBrgdjwI/l52fnHPFgcImYrlAOd8eTAGUg8cWBUrv4EhKoDAKST1Zxawq&#10;hkVxj6M98z5brdNnsQXq7N7BWY6XePjtaV442nnx9dZAQ7Ov1tG5t8X3vucSgg6SeUGmU/m9TZ5a&#10;J30QFVjRtBZX8Jg6p/fKLPiKcgSu9D21ZAaKIpjlJ0u2JFEzKml6utysyWWwatXZTFD8mU1bMgYG&#10;l7I8rPiC0pz89evK6xrPdvza149amjsyWTZQ0AQnRLIWhB5ENCLgywcKBgQ+hdAZL0yqN22sfRkU&#10;Si2SSjCgHxvPJd5F0edrX6a0VAGKOAeUIOK0gr0u9gx9oNbmDo4j6gizIe6vZ7uqHZ4al6fK5atx&#10;AhDuGqe3xuWvcnkaTrZOhAWZF0OytNvVRs86pdu7Y4HMaod3cd8MRWlLKiNSlgYUkePFex7WAIVI&#10;4q5X32GOSxVBEBBcQEgTS8JUuYXlBY8/X/zk80c//3E6zAHxIgKzHGW+Ml33lg0UzP/Fq9ezNcwA&#10;NEhXxpgByTKBgpUmLdzwXftQuYCkIb0AKNUNezGTSRULTbVb/zyf9YR4YYedIg59GCcNe61vDAIE&#10;lS7fxZFJXuAGpyPsMQN6CknJgRVFbFL2TsxOf5XDe+7msCwIExy3s9lPT+E7fLVpnuPH+xY7cdvL&#10;Y5PACut8alkSUNjIWzs88KXzhx34Ca9esN55pgXZssIA8HNjzW68T5rQ7Off/SIgn6RDHHSGFVYQ&#10;AspMVleMCEl8vfzQI4mnnK0AZWIVeL77HjKwG5EsN/QQPdcijxL+wYERtdBCodxfetJUo/HBcHX9&#10;A2OU27O5WrWTHhOBtdIcBDKtcnpqHP6r4zMiz/VNh+udvnpb2o8DKlpr973Y1Hm2b0wSuBDH73C5&#10;yWNpnpZN1i1NHdWu4EQoovQ/pSwFKBAlOjxXtZ1MleAwsnSGu4o2jEyOxf2W/xLWdOl8esx0rb6U&#10;PcMbB0FqQYCAqn8sEyjoYZTj1lI+NX84BYXnO/GfZnT/9oAC8G2pfxVV5meJudIjx7+F+1TLJQju&#10;Ak5/+doNepZFTw+mqFXQgm49vAnGxXRu1ZddVxtO06cx6JPomo1UdlwMDlHl9HcNjXMiPxzmrU1e&#10;+AYzBZrkwslKmHAglgWdg2Pg9mFe3NnkgV+BH9LyFZUjw6N4Xz3j5bjU60+RJQJFEbDN+x/doD5/&#10;H/MZiDV3P2QQRHpODNPA8Vyefj3WsXJV0WxduavFg0lXfAlDDHMp+E0mJoG3OfGvU3TIqkoKoFBy&#10;pDexaErkVGmGtUTn+B2+7jzij7CN2kMChL50dHyGeDZrdLkcBUgJdl9VnShrlvnUsqz89f0DQ8qI&#10;lJEofZHggyTp4XWVVH5+EgxZhWXV9fswPaxZBhRJEIfD0b3n/Q327mpXe6IJabsM7MHWeXViRuS4&#10;65PhehfwkekpJK0CFk0+W28/WOR0JLr7LBiMX+OK0Fq1y7u1sbO9b4h2t9LsYyqyLKBgMvoGRnNp&#10;pspjc4eJNqzWle3Y8w6cAezHC9H97x3VEAXaUdUZf/jZwdOWLrCAX8ABXlOVydDsm+9+lJtfkl1g&#10;PNvmUW+WGig0+//45j/sUBeiIAbmEs91+HOV5RtXYtBldbveSnwWZJlAIcENKiqVbVZ1yIo+8PjG&#10;QNdVNgJMDcYCdyFxorjZujeeKKlKz+CVTE7Pqi0yWYU5iMpIYvgzg8P1tnn7KSZElLk4NRuVo72z&#10;XG2TlzJne6ankDRagxZAPlw+1/AEYtA0citXBz3UEisALCJD/rD9QiQaAVekyU5tdFWWB5Q5GTns&#10;gUNHc/LZwlJrseeSdKYvvv2JViAYLS+ufWi+TWiuzoQlhShwz0OGPW/87VrvwM3+kXOt/j+Wbr6v&#10;GHUrCHb6Etw9D/6ZOk2LcyFQyFS6suwHDfcWGd5899gkYrAg3eofubfomVwYUuPGCkuRmcMLqr1n&#10;chtAQWc4QVyrPLOSoHTsXGC8v+h/fjzd3HNr2H/p2uPrXsRsEM1PLol3jhz7h8YSLD2GKjcQxUPt&#10;F83NXfSkiNP3J2fX1dEZrLmbUzNmp48+e5FmRyStUlhhIcwVdN0YoS1xSX6ztbva7q5p8loc3j1n&#10;LwyGOeX+9GMxWRZQFAGReOyZF7IL5msRdaBFU9Y/NI4FKAnSzVvMHguMpyjmUdHYOzHMsfI9N5Aw&#10;0zpNBZSlqa4c8XG1zvhrb79mJLcFFKLJvYPj2feXwJtqQJBygPOqL1mjM+zc916iV1Nk/qwHQMFQ&#10;BVEcnQ0HRqeuTEzB04hS9MZMBFlMnY1yYC0OlqwAWWWz5/T1ASnMRUX+5vTshdHJvslZQYogo1N7&#10;sAS5DaAACLQDm/xQPuYLy1f/xAasDQkOVZR8wcvZiCaJZRZVvXFN/jpP4CLhhHnD2wMKKDbA19Ti&#10;xkLSrJbbAQpxChrUld5bWQ+sX96IdKbjX/4o0KfwtKtWe3qMAIpSAiWpVJjj5QZbKxxMNdKWBeaH&#10;wsfUOnwWO1Jl9qxTuicTnP4GV3CLIzjC09dMKDEf2QCCtqAypiVJ/GsvFAVVzKavvchEa3AN4zjb&#10;4oEXoeebFH+AhaU35RVvXF9RR99YKcFGEidIfzSZQSfZVRRG4KC5m1dWi23HGe8qqti97yAvIGpH&#10;CCQpPQrz6nc9RHeknIKUNUvtoJFS6lKhqfDpF0IRHkkUWIPImGNc+mnD1DBvbLp72rMeVWA39IYs&#10;KXGS8HR8RKw/84NSexLvj7HoqecHxqbg9BeiBJIMlGRB8ev0tRcUcTSGjytIRq0juNXpOeS5Wuug&#10;sxtNgUQFO/nwrJenZ0JvUz7+/AcsqbjmFdAKg63Uy+mFF4Sa7a9hOtjnHuZbWFPwzNffnZJiLSBB&#10;6+nt33/w+D1FlLAwj0VPZjCl+UVCa9399k+nnAIRQQZCVVIChZQXxI+Of7cWf+oqspSm2JliboFh&#10;Y+UueviefYQrlXUIKLl6cJdYh3Uws8Ge9vRYK+ghujU2NfPxZ//Mf7QcdbPUL4ahT5MoncnTG3a/&#10;+jdv8CIt31R9UGQRoFwamah2pfkiHaZ06VTbLMKJwL/f1p35FNBq973Z2M5nzGsyCycIoQiXoJEZ&#10;3FvMtPWiCFZJlONDkWg4Ek1sIRLmpsLhhI1LWo2wHC+KoVC0b2Do1tAotLd/6ObQaCisfGkdsyut&#10;fPyPO4A0HkVfBm8l0ImHOD453Tc4fGtopH9gZGhkLMorXz4lImzhrriv2lKCoNHZEDqMnsc6HA1j&#10;IOrlJQmFRbSEgBLluFusAxhR38Bw78Dw1EwoHIkQH8fdWSfSSUagyHOjMyELCGmqB9WUD4fubPIO&#10;Iz4h15Jofg+0+Mx2vJ96Yw3stW1g4jf6ZROpgJJ+w+2Ok0xAAVIQNj/0daf+sj9noOFk2yiyWkkM&#10;Y5pEcA3iUEcCl2ttKWgv0uDtDi/Hh4WM3POOld8zUAAV+hyXUE1btF6LXTV5jQuZrd9qb5+KRonv&#10;w1+RUoTDZMFhHG4NVNI2GvsgqlLF6THbA12DY7T1hDq/Qfl9AwWC6I5s2ezoBlYUq5udwe12zzh9&#10;6CCqTTjYQx6Ix3/vvGKm2KQCpc7hfbfj0n/z7W3/7+V3DxSIIPJ/7bhotXdbKOIE6+2d0/QFW3SI&#10;oXUPeAMzJso8Hzke/LWmiYgwFIQmStsZv0lfosgKUCCyNMEJVnub1eHZ5XRP0eeIFvk8DrAiyMLf&#10;2uir26z2Lvf4tCRHl7O1dsfJClDITYCwCqev9e9xdk5zQIkIBpsqm5sX2hmnfSjh066ewx1dzPkg&#10;T/8NywpQiHhAacMvJspbGeMIribXUd5Qr/72hG2ZvfzWB8omW0wBFNOC8HxHytJCz4osKnC6kgSg&#10;5BbRh41jaswtKmNr5A6Xubn/A+nSvDwEeyCHAAAAAElFTkSuQmCCUEsDBBQABgAIAAAAIQDgblI7&#10;4QAAAAsBAAAPAAAAZHJzL2Rvd25yZXYueG1sTI9BS8NAEIXvgv9hGcFbu0lMisRsSinqqQi2gnib&#10;ZqdJaHY2ZLdJ+u/dnvT2hvd4871iPZtOjDS41rKCeBmBIK6sbrlW8HV4WzyDcB5ZY2eZFFzJwbq8&#10;vysw13biTxr3vhahhF2OChrv+1xKVzVk0C1tTxy8kx0M+nAOtdQDTqHcdDKJopU02HL40GBP24aq&#10;8/5iFLxPOG2e4tdxdz5trz+H7ON7F5NSjw/z5gWEp9n/heGGH9ChDExHe2HtRKcgDPEKFnGaBnXz&#10;kzjKQByDSpNVBrIs5P8N5S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stC5DKECAACUBwAADgAAAAAAAAAAAAAAAABEAgAAZHJzL2Uyb0Rv&#10;Yy54bWxQSwECLQAKAAAAAAAAACEArBSWlDCnBQAwpwUAFQAAAAAAAAAAAAAAAAARBQAAZHJzL21l&#10;ZGlhL2ltYWdlMS5qcGVnUEsBAi0ACgAAAAAAAAAhAMn26d+BHQAAgR0AABQAAAAAAAAAAAAAAAAA&#10;dKwFAGRycy9tZWRpYS9pbWFnZTIucG5nUEsBAi0AFAAGAAgAAAAhAOBuUjvhAAAACwEAAA8AAAAA&#10;AAAAAAAAAAAAJ8oFAGRycy9kb3ducmV2LnhtbFBLAQItABQABgAIAAAAIQAr2djxyAAAAKYBAAAZ&#10;AAAAAAAAAAAAAAAAADXLBQBkcnMvX3JlbHMvZTJvRG9jLnhtbC5yZWxzUEsFBgAAAAAHAAcAvwEA&#10;ADT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5717;width:30251;height:3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YkwAAAANsAAAAPAAAAZHJzL2Rvd25yZXYueG1sRE9Ni8Iw&#10;EL0L/ocwgjdNXUF3u0YRWUEFD3V370MztsVmUpJo6783guBtHu9zFqvO1OJGzleWFUzGCQji3OqK&#10;CwV/v9vRJwgfkDXWlknBnTyslv3eAlNtW87odgqFiCHsU1RQhtCkUvq8JIN+bBviyJ2tMxgidIXU&#10;DtsYbmr5kSQzabDi2FBiQ5uS8svpahT8HPVkftGu/VpPs/3s/57TofNKDQfd+htEoC68xS/3Tsf5&#10;c3j+Eg+QywcAAAD//wMAUEsBAi0AFAAGAAgAAAAhANvh9svuAAAAhQEAABMAAAAAAAAAAAAAAAAA&#10;AAAAAFtDb250ZW50X1R5cGVzXS54bWxQSwECLQAUAAYACAAAACEAWvQsW78AAAAVAQAACwAAAAAA&#10;AAAAAAAAAAAfAQAAX3JlbHMvLnJlbHNQSwECLQAUAAYACAAAACEAytVGJMAAAADbAAAADwAAAAAA&#10;AAAAAAAAAAAHAgAAZHJzL2Rvd25yZXYueG1sUEsFBgAAAAADAAMAtwAAAPQCAAAAAA==&#10;">
                  <v:imagedata r:id="rId10" o:title=""/>
                </v:shape>
                <v:shape id="Picture 26" o:spid="_x0000_s1028" type="#_x0000_t75" alt="&quot;&quot;" style="position:absolute;left:29208;top:1854;width:6872;height: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rHwwAAANsAAAAPAAAAZHJzL2Rvd25yZXYueG1sRI9Pi8Iw&#10;FMTvwn6H8Ba8abqyylKNIiuyHhTRFb0+mtc/2LzUJtb67Y0geBxm5jfMZNaaUjRUu8Kygq9+BII4&#10;sbrgTMHhf9n7AeE8ssbSMim4k4PZ9KMzwVjbG++o2ftMBAi7GBXk3lexlC7JyaDr24o4eKmtDfog&#10;60zqGm8Bbko5iKKRNFhwWMixot+ckvP+ahSs02V0GR7depHZ77+kGaabU7VVqvvZzscgPLX+HX61&#10;V1rBYATPL+EHyOkDAAD//wMAUEsBAi0AFAAGAAgAAAAhANvh9svuAAAAhQEAABMAAAAAAAAAAAAA&#10;AAAAAAAAAFtDb250ZW50X1R5cGVzXS54bWxQSwECLQAUAAYACAAAACEAWvQsW78AAAAVAQAACwAA&#10;AAAAAAAAAAAAAAAfAQAAX3JlbHMvLnJlbHNQSwECLQAUAAYACAAAACEAQTrKx8MAAADbAAAADwAA&#10;AAAAAAAAAAAAAAAHAgAAZHJzL2Rvd25yZXYueG1sUEsFBgAAAAADAAMAtwAAAPcCAAAAAA==&#10;">
                  <v:imagedata r:id="rId11" o:title=""/>
                </v:shape>
                <w10:wrap anchorx="page"/>
              </v:group>
            </w:pict>
          </mc:Fallback>
        </mc:AlternateContent>
      </w:r>
    </w:p>
    <w:p w14:paraId="72386D96" w14:textId="77777777" w:rsidR="004D7488" w:rsidRDefault="004D7488" w:rsidP="004D7488">
      <w:pPr>
        <w:pStyle w:val="CoverReport"/>
      </w:pPr>
    </w:p>
    <w:p w14:paraId="0A52920C" w14:textId="03BFDAC5" w:rsidR="004D7488" w:rsidRDefault="004D7488" w:rsidP="004D7488">
      <w:pPr>
        <w:pStyle w:val="CoverReport"/>
      </w:pPr>
      <w:r>
        <w:t>Technical Report</w:t>
      </w:r>
    </w:p>
    <w:p w14:paraId="1CB99155" w14:textId="77777777" w:rsidR="004D7488" w:rsidRPr="00881F50" w:rsidRDefault="004D7488" w:rsidP="004D7488">
      <w:pPr>
        <w:pStyle w:val="CoverTitle"/>
        <w:rPr>
          <w:color w:val="39465E"/>
          <w:lang w:val="en-US"/>
        </w:rPr>
      </w:pPr>
      <w:r>
        <w:rPr>
          <w:color w:val="39465E"/>
          <w:lang w:val="en-US"/>
        </w:rPr>
        <w:t>Managed Care Organizations</w:t>
      </w:r>
    </w:p>
    <w:p w14:paraId="16091B7C" w14:textId="77777777" w:rsidR="004D7488" w:rsidRPr="00A460B0" w:rsidRDefault="004D7488" w:rsidP="004D7488">
      <w:pPr>
        <w:pStyle w:val="CoverTitle"/>
        <w:rPr>
          <w:sz w:val="48"/>
          <w:szCs w:val="48"/>
        </w:rPr>
      </w:pPr>
      <w:r w:rsidRPr="00A460B0">
        <w:t>External Quality Review</w:t>
      </w:r>
    </w:p>
    <w:p w14:paraId="767020F6" w14:textId="531B91C8" w:rsidR="004D7488" w:rsidRDefault="004D7488" w:rsidP="004D7488">
      <w:pPr>
        <w:pStyle w:val="CoverYear"/>
        <w:rPr>
          <w:sz w:val="40"/>
          <w:szCs w:val="40"/>
          <w:lang w:val="en-US"/>
        </w:rPr>
      </w:pPr>
      <w:r w:rsidRPr="00A460B0">
        <w:rPr>
          <w:sz w:val="40"/>
          <w:szCs w:val="40"/>
        </w:rPr>
        <w:t>Calendar Year 20</w:t>
      </w:r>
      <w:r>
        <w:rPr>
          <w:sz w:val="40"/>
          <w:szCs w:val="40"/>
          <w:lang w:val="en-US"/>
        </w:rPr>
        <w:t>21</w:t>
      </w:r>
    </w:p>
    <w:p w14:paraId="63B49A18" w14:textId="675D0AB1" w:rsidR="004D7488" w:rsidRDefault="004D7488" w:rsidP="004D7488">
      <w:pPr>
        <w:pStyle w:val="CoverYear"/>
        <w:rPr>
          <w:sz w:val="40"/>
          <w:szCs w:val="40"/>
          <w:lang w:val="en-US"/>
        </w:rPr>
      </w:pPr>
      <w:r>
        <w:rPr>
          <w:noProof/>
        </w:rPr>
        <w:drawing>
          <wp:anchor distT="0" distB="0" distL="114300" distR="114300" simplePos="0" relativeHeight="251747328" behindDoc="0" locked="0" layoutInCell="1" allowOverlap="1" wp14:anchorId="7B562BDF" wp14:editId="657C6452">
            <wp:simplePos x="0" y="0"/>
            <wp:positionH relativeFrom="column">
              <wp:posOffset>1509824</wp:posOffset>
            </wp:positionH>
            <wp:positionV relativeFrom="paragraph">
              <wp:posOffset>350387</wp:posOffset>
            </wp:positionV>
            <wp:extent cx="816610" cy="81661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anchor>
        </w:drawing>
      </w:r>
    </w:p>
    <w:p w14:paraId="68CF290F" w14:textId="5A8CD1E4" w:rsidR="004D7488" w:rsidRPr="00A460B0" w:rsidRDefault="004D7488" w:rsidP="004D7488">
      <w:pPr>
        <w:pStyle w:val="BasicParagraph"/>
        <w:ind w:left="3960"/>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44867294" w14:textId="77777777" w:rsidR="004D7488" w:rsidRDefault="004D7488" w:rsidP="004D7488">
      <w:pPr>
        <w:suppressAutoHyphens/>
        <w:ind w:left="3960"/>
        <w:rPr>
          <w:rFonts w:ascii="Raleway Medium" w:hAnsi="Raleway Medium" w:cs="Raleway Medium"/>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 xml:space="preserve">Executive Office </w:t>
      </w:r>
    </w:p>
    <w:p w14:paraId="6E67265F" w14:textId="39491A65" w:rsidR="004D7488" w:rsidRPr="00A460B0" w:rsidRDefault="004D7488" w:rsidP="004D7488">
      <w:pPr>
        <w:suppressAutoHyphens/>
        <w:ind w:left="3960"/>
        <w:rPr>
          <w:rFonts w:ascii="Rubik Medium" w:hAnsi="Rubik Medium" w:cs="Rubik Medium"/>
          <w:color w:val="323A3D"/>
          <w:sz w:val="27"/>
          <w:szCs w:val="27"/>
        </w:rPr>
      </w:pPr>
      <w:r>
        <w:rPr>
          <w:rFonts w:ascii="Raleway Medium" w:hAnsi="Raleway Medium" w:cs="Raleway Medium"/>
          <w:sz w:val="27"/>
          <w:szCs w:val="27"/>
        </w:rPr>
        <w:t>of Health &amp; Human Services</w:t>
      </w:r>
    </w:p>
    <w:p w14:paraId="671341C6" w14:textId="77777777" w:rsidR="004D7488" w:rsidRPr="00881F50" w:rsidRDefault="004D7488" w:rsidP="004D7488">
      <w:pPr>
        <w:pStyle w:val="CoverYear"/>
        <w:rPr>
          <w:sz w:val="40"/>
          <w:szCs w:val="40"/>
          <w:lang w:val="en-US"/>
        </w:rPr>
      </w:pPr>
    </w:p>
    <w:p w14:paraId="0189048A" w14:textId="58400DD5" w:rsidR="00881F50" w:rsidRDefault="00881F50">
      <w:pPr>
        <w:spacing w:after="160"/>
        <w:rPr>
          <w:sz w:val="20"/>
        </w:rPr>
      </w:pPr>
      <w:r>
        <w:rPr>
          <w:sz w:val="20"/>
        </w:rPr>
        <w:br w:type="page"/>
      </w:r>
    </w:p>
    <w:p w14:paraId="1F23422A" w14:textId="77777777" w:rsidR="001E7085" w:rsidRDefault="001E7085" w:rsidP="00436A1E">
      <w:pPr>
        <w:rPr>
          <w:sz w:val="20"/>
        </w:rPr>
      </w:pPr>
    </w:p>
    <w:p w14:paraId="007FC7D3" w14:textId="77777777" w:rsidR="001E7085" w:rsidRDefault="001E7085" w:rsidP="00436A1E">
      <w:pPr>
        <w:rPr>
          <w:sz w:val="20"/>
        </w:rPr>
      </w:pPr>
    </w:p>
    <w:p w14:paraId="4121AB24" w14:textId="77777777" w:rsidR="001E7085" w:rsidRDefault="001E7085" w:rsidP="00436A1E">
      <w:pPr>
        <w:rPr>
          <w:sz w:val="20"/>
        </w:rPr>
      </w:pPr>
    </w:p>
    <w:p w14:paraId="43AF5FFA" w14:textId="77777777" w:rsidR="001E7085" w:rsidRDefault="001E7085" w:rsidP="00436A1E">
      <w:pPr>
        <w:rPr>
          <w:sz w:val="20"/>
        </w:rPr>
      </w:pPr>
    </w:p>
    <w:p w14:paraId="3A01C786" w14:textId="77777777" w:rsidR="001E7085" w:rsidRDefault="001E7085" w:rsidP="00436A1E">
      <w:pPr>
        <w:rPr>
          <w:sz w:val="20"/>
        </w:rPr>
      </w:pPr>
    </w:p>
    <w:p w14:paraId="71502104" w14:textId="77777777" w:rsidR="001E7085" w:rsidRDefault="001E7085" w:rsidP="00436A1E">
      <w:pPr>
        <w:rPr>
          <w:sz w:val="20"/>
        </w:rPr>
      </w:pPr>
    </w:p>
    <w:p w14:paraId="2A0F7F48" w14:textId="77777777" w:rsidR="001E7085" w:rsidRDefault="001E7085" w:rsidP="00436A1E">
      <w:pPr>
        <w:rPr>
          <w:sz w:val="20"/>
        </w:rPr>
      </w:pPr>
    </w:p>
    <w:p w14:paraId="2F92A521" w14:textId="77777777" w:rsidR="001E7085" w:rsidRDefault="001E7085" w:rsidP="00436A1E">
      <w:pPr>
        <w:rPr>
          <w:sz w:val="20"/>
        </w:rPr>
      </w:pPr>
    </w:p>
    <w:p w14:paraId="27D5B0C4" w14:textId="77777777" w:rsidR="001E7085" w:rsidRDefault="001E7085" w:rsidP="00436A1E">
      <w:pPr>
        <w:rPr>
          <w:sz w:val="20"/>
        </w:rPr>
      </w:pPr>
    </w:p>
    <w:p w14:paraId="4BEB1782" w14:textId="77777777" w:rsidR="001E7085" w:rsidRDefault="001E7085" w:rsidP="00436A1E">
      <w:pPr>
        <w:rPr>
          <w:sz w:val="20"/>
        </w:rPr>
      </w:pPr>
    </w:p>
    <w:p w14:paraId="14F1BAEF" w14:textId="77777777" w:rsidR="001E7085" w:rsidRDefault="001E7085" w:rsidP="00436A1E">
      <w:pPr>
        <w:rPr>
          <w:sz w:val="20"/>
        </w:rPr>
      </w:pPr>
    </w:p>
    <w:p w14:paraId="189D1B19" w14:textId="77777777" w:rsidR="001E7085" w:rsidRDefault="001E7085" w:rsidP="00436A1E">
      <w:pPr>
        <w:rPr>
          <w:sz w:val="20"/>
        </w:rPr>
      </w:pPr>
    </w:p>
    <w:p w14:paraId="5E25515E" w14:textId="77777777" w:rsidR="001E7085" w:rsidRDefault="001E7085" w:rsidP="00436A1E">
      <w:pPr>
        <w:rPr>
          <w:sz w:val="20"/>
        </w:rPr>
      </w:pPr>
    </w:p>
    <w:p w14:paraId="58AF6155" w14:textId="77777777" w:rsidR="001E7085" w:rsidRDefault="001E7085" w:rsidP="00436A1E">
      <w:pPr>
        <w:rPr>
          <w:sz w:val="20"/>
        </w:rPr>
      </w:pPr>
    </w:p>
    <w:p w14:paraId="5B35E014" w14:textId="77777777" w:rsidR="001E7085" w:rsidRDefault="001E7085" w:rsidP="00436A1E">
      <w:pPr>
        <w:rPr>
          <w:sz w:val="20"/>
        </w:rPr>
      </w:pPr>
    </w:p>
    <w:p w14:paraId="3CE2562D" w14:textId="77777777" w:rsidR="001E7085" w:rsidRDefault="001E7085" w:rsidP="00436A1E">
      <w:pPr>
        <w:rPr>
          <w:sz w:val="20"/>
        </w:rPr>
      </w:pPr>
    </w:p>
    <w:p w14:paraId="5210E04D" w14:textId="77777777" w:rsidR="001E7085" w:rsidRDefault="001E7085" w:rsidP="00436A1E">
      <w:pPr>
        <w:rPr>
          <w:sz w:val="20"/>
        </w:rPr>
      </w:pPr>
    </w:p>
    <w:p w14:paraId="6C79CFA6" w14:textId="77777777" w:rsidR="001E7085" w:rsidRDefault="001E7085" w:rsidP="00436A1E">
      <w:pPr>
        <w:rPr>
          <w:sz w:val="20"/>
        </w:rPr>
      </w:pPr>
    </w:p>
    <w:p w14:paraId="181FFFCE" w14:textId="77777777" w:rsidR="001E7085" w:rsidRDefault="001E7085" w:rsidP="00436A1E">
      <w:pPr>
        <w:rPr>
          <w:sz w:val="20"/>
        </w:rPr>
      </w:pPr>
    </w:p>
    <w:p w14:paraId="1EA535EA" w14:textId="77777777" w:rsidR="001E7085" w:rsidRDefault="001E7085" w:rsidP="00436A1E">
      <w:pPr>
        <w:rPr>
          <w:sz w:val="20"/>
        </w:rPr>
      </w:pPr>
    </w:p>
    <w:p w14:paraId="43120EB3" w14:textId="77777777" w:rsidR="001E7085" w:rsidRDefault="001E7085" w:rsidP="00436A1E">
      <w:pPr>
        <w:rPr>
          <w:sz w:val="20"/>
        </w:rPr>
      </w:pPr>
    </w:p>
    <w:p w14:paraId="26CAC7D0" w14:textId="77777777" w:rsidR="001E7085" w:rsidRDefault="001E7085" w:rsidP="00436A1E">
      <w:pPr>
        <w:rPr>
          <w:sz w:val="20"/>
        </w:rPr>
      </w:pPr>
    </w:p>
    <w:p w14:paraId="4C6047C9" w14:textId="77777777" w:rsidR="001E7085" w:rsidRDefault="001E7085" w:rsidP="00436A1E">
      <w:pPr>
        <w:rPr>
          <w:sz w:val="20"/>
        </w:rPr>
      </w:pPr>
    </w:p>
    <w:p w14:paraId="24AEBFF7" w14:textId="77777777" w:rsidR="001E7085" w:rsidRDefault="001E7085" w:rsidP="00436A1E">
      <w:pPr>
        <w:rPr>
          <w:sz w:val="20"/>
        </w:rPr>
      </w:pPr>
    </w:p>
    <w:p w14:paraId="5F072751" w14:textId="77777777" w:rsidR="001E7085" w:rsidRDefault="001E7085" w:rsidP="00436A1E">
      <w:pPr>
        <w:rPr>
          <w:sz w:val="20"/>
        </w:rPr>
      </w:pPr>
    </w:p>
    <w:p w14:paraId="307C3E4C" w14:textId="20D98FAF" w:rsidR="001E7085" w:rsidRDefault="001E7085" w:rsidP="00436A1E">
      <w:pPr>
        <w:rPr>
          <w:sz w:val="20"/>
        </w:rPr>
      </w:pPr>
    </w:p>
    <w:p w14:paraId="556A0091" w14:textId="7269C302" w:rsidR="005E3EA4" w:rsidRDefault="005E3EA4" w:rsidP="00436A1E">
      <w:pPr>
        <w:rPr>
          <w:sz w:val="20"/>
        </w:rPr>
      </w:pPr>
    </w:p>
    <w:p w14:paraId="5E6B1158" w14:textId="3CECFFC9" w:rsidR="005E3EA4" w:rsidRDefault="005E3EA4" w:rsidP="00436A1E">
      <w:pPr>
        <w:rPr>
          <w:sz w:val="20"/>
        </w:rPr>
      </w:pPr>
    </w:p>
    <w:p w14:paraId="6B1D9B68" w14:textId="3A8D6390" w:rsidR="005E3EA4" w:rsidRDefault="005E3EA4" w:rsidP="00436A1E">
      <w:pPr>
        <w:rPr>
          <w:sz w:val="20"/>
        </w:rPr>
      </w:pPr>
    </w:p>
    <w:p w14:paraId="5D315B42" w14:textId="3D26BE76" w:rsidR="005E3EA4" w:rsidRDefault="005E3EA4" w:rsidP="00436A1E">
      <w:pPr>
        <w:rPr>
          <w:sz w:val="20"/>
        </w:rPr>
      </w:pPr>
    </w:p>
    <w:p w14:paraId="126584AB" w14:textId="08ACF930" w:rsidR="005E3EA4" w:rsidRDefault="005E3EA4" w:rsidP="00436A1E">
      <w:pPr>
        <w:rPr>
          <w:sz w:val="20"/>
        </w:rPr>
      </w:pPr>
    </w:p>
    <w:p w14:paraId="6EE05318" w14:textId="4DF6435C" w:rsidR="005E3EA4" w:rsidRDefault="005E3EA4" w:rsidP="00436A1E">
      <w:pPr>
        <w:rPr>
          <w:sz w:val="20"/>
        </w:rPr>
      </w:pPr>
    </w:p>
    <w:p w14:paraId="7B8301E6" w14:textId="77777777" w:rsidR="005E3EA4" w:rsidRDefault="005E3EA4" w:rsidP="00436A1E">
      <w:pPr>
        <w:rPr>
          <w:sz w:val="20"/>
        </w:rPr>
      </w:pPr>
    </w:p>
    <w:p w14:paraId="296EA45B" w14:textId="77777777" w:rsidR="001E7085" w:rsidRDefault="001E7085" w:rsidP="00436A1E">
      <w:pPr>
        <w:rPr>
          <w:sz w:val="20"/>
        </w:rPr>
      </w:pPr>
    </w:p>
    <w:p w14:paraId="14A3FA1F" w14:textId="77777777" w:rsidR="001E7085" w:rsidRDefault="001E7085" w:rsidP="00436A1E">
      <w:pPr>
        <w:rPr>
          <w:sz w:val="20"/>
        </w:rPr>
      </w:pPr>
    </w:p>
    <w:p w14:paraId="121DC8E3" w14:textId="77777777" w:rsidR="00E62A70" w:rsidRDefault="00E62A70" w:rsidP="00E62A70">
      <w:pPr>
        <w:jc w:val="center"/>
        <w:rPr>
          <w:sz w:val="20"/>
          <w:szCs w:val="24"/>
        </w:rPr>
      </w:pPr>
      <w:r>
        <w:rPr>
          <w:sz w:val="20"/>
          <w:szCs w:val="24"/>
        </w:rPr>
        <w:t xml:space="preserve">This program is supported in full by the </w:t>
      </w:r>
    </w:p>
    <w:p w14:paraId="1BB05B5F" w14:textId="77777777" w:rsidR="00E62A70" w:rsidRDefault="00E62A70" w:rsidP="00E62A70">
      <w:pPr>
        <w:jc w:val="center"/>
        <w:rPr>
          <w:sz w:val="16"/>
          <w:szCs w:val="20"/>
        </w:rPr>
      </w:pPr>
      <w:r>
        <w:rPr>
          <w:sz w:val="20"/>
          <w:szCs w:val="24"/>
        </w:rPr>
        <w:t>Commonwealth of Massachusetts Executive Office of Health and Human Services, Office of Medicaid.</w:t>
      </w:r>
    </w:p>
    <w:p w14:paraId="2EB7149D" w14:textId="1D3699AD" w:rsidR="001E7085" w:rsidRDefault="001E7085" w:rsidP="00436A1E">
      <w:pPr>
        <w:rPr>
          <w:sz w:val="20"/>
        </w:rPr>
      </w:pPr>
    </w:p>
    <w:p w14:paraId="409E864E" w14:textId="77777777" w:rsidR="001E7085" w:rsidRDefault="001E7085" w:rsidP="00436A1E">
      <w:pPr>
        <w:rPr>
          <w:sz w:val="20"/>
        </w:rPr>
      </w:pPr>
    </w:p>
    <w:p w14:paraId="2711CA42" w14:textId="1878F5C6" w:rsidR="00E62A70" w:rsidRDefault="00436A1E" w:rsidP="00436A1E">
      <w:pPr>
        <w:rPr>
          <w:sz w:val="20"/>
        </w:rPr>
      </w:pPr>
      <w:r w:rsidRPr="001E7085">
        <w:rPr>
          <w:sz w:val="20"/>
        </w:rPr>
        <w:t>T</w:t>
      </w:r>
      <w:r w:rsidR="00A33D82" w:rsidRPr="001E7085">
        <w:rPr>
          <w:sz w:val="20"/>
        </w:rPr>
        <w:t>he source for data contained in this publication is Quality Compass® 20</w:t>
      </w:r>
      <w:r w:rsidR="00BA081D">
        <w:rPr>
          <w:sz w:val="20"/>
        </w:rPr>
        <w:t>2</w:t>
      </w:r>
      <w:r w:rsidR="00AA7813">
        <w:rPr>
          <w:sz w:val="20"/>
        </w:rPr>
        <w:t>1</w:t>
      </w:r>
      <w:r w:rsidR="00A33D82" w:rsidRPr="001E7085">
        <w:rPr>
          <w:sz w:val="20"/>
        </w:rPr>
        <w:t xml:space="preserve"> and is used with the permission of the National Committee for Quality Assurance (NCQA). Quality Compass 20</w:t>
      </w:r>
      <w:r w:rsidR="00BA081D">
        <w:rPr>
          <w:sz w:val="20"/>
        </w:rPr>
        <w:t>2</w:t>
      </w:r>
      <w:r w:rsidR="00AA7813">
        <w:rPr>
          <w:sz w:val="20"/>
        </w:rPr>
        <w:t xml:space="preserve">1 </w:t>
      </w:r>
      <w:r w:rsidR="00A33D82" w:rsidRPr="001E7085">
        <w:rPr>
          <w:sz w:val="20"/>
        </w:rPr>
        <w:t xml:space="preserve">includes certain </w:t>
      </w:r>
      <w:r w:rsidR="002E007B">
        <w:rPr>
          <w:sz w:val="20"/>
        </w:rPr>
        <w:t>HEDIS</w:t>
      </w:r>
      <w:r w:rsidR="00A33D82" w:rsidRPr="001E7085">
        <w:rPr>
          <w:sz w:val="20"/>
        </w:rPr>
        <w:t xml:space="preserve">®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w:t>
      </w:r>
      <w:r w:rsidR="00170F93">
        <w:rPr>
          <w:sz w:val="20"/>
        </w:rPr>
        <w:t>is</w:t>
      </w:r>
      <w:r w:rsidR="001E75DF">
        <w:rPr>
          <w:sz w:val="20"/>
        </w:rPr>
        <w:t xml:space="preserve"> </w:t>
      </w:r>
      <w:r w:rsidR="00A33D82" w:rsidRPr="001E7085">
        <w:rPr>
          <w:sz w:val="20"/>
        </w:rPr>
        <w:t xml:space="preserve">subject to a license at the discretion of NCQA. Quality Compass is a registered trademark of NCQA. </w:t>
      </w:r>
      <w:r w:rsidR="002E007B">
        <w:rPr>
          <w:sz w:val="20"/>
        </w:rPr>
        <w:t>HEDIS</w:t>
      </w:r>
      <w:r w:rsidR="00A33D82" w:rsidRPr="001E7085">
        <w:rPr>
          <w:sz w:val="20"/>
        </w:rPr>
        <w:t>® is a registered trademark of the NCQA. CAHPS® is a registered trademark of the Agency for Healthcare Research and Quality (AHRQ).</w:t>
      </w:r>
    </w:p>
    <w:bookmarkStart w:id="0" w:name="_Toc501462141" w:displacedByCustomXml="next"/>
    <w:bookmarkStart w:id="1" w:name="_Toc500849430" w:displacedByCustomXml="next"/>
    <w:bookmarkStart w:id="2" w:name="_Toc500778510" w:displacedByCustomXml="next"/>
    <w:bookmarkStart w:id="3" w:name="_Toc500770178" w:displacedByCustomXml="next"/>
    <w:bookmarkStart w:id="4" w:name="_Toc500769848" w:displacedByCustomXml="next"/>
    <w:bookmarkStart w:id="5" w:name="_Toc500769741" w:displacedByCustomXml="next"/>
    <w:bookmarkStart w:id="6" w:name="_Toc535835984" w:displacedByCustomXml="next"/>
    <w:sdt>
      <w:sdtPr>
        <w:rPr>
          <w:rFonts w:asciiTheme="minorHAnsi" w:eastAsiaTheme="minorHAnsi" w:hAnsiTheme="minorHAnsi" w:cstheme="minorBidi"/>
          <w:color w:val="auto"/>
          <w:sz w:val="24"/>
          <w:szCs w:val="22"/>
        </w:rPr>
        <w:id w:val="1919982715"/>
        <w:docPartObj>
          <w:docPartGallery w:val="Table of Contents"/>
          <w:docPartUnique/>
        </w:docPartObj>
      </w:sdtPr>
      <w:sdtEndPr>
        <w:rPr>
          <w:b/>
          <w:bCs/>
          <w:noProof/>
        </w:rPr>
      </w:sdtEndPr>
      <w:sdtContent>
        <w:p w14:paraId="6F3E6097" w14:textId="2A1F44A1" w:rsidR="00A57E23" w:rsidRDefault="00A57E23">
          <w:pPr>
            <w:pStyle w:val="TOCHeading"/>
            <w:rPr>
              <w:rFonts w:ascii="Raleway" w:hAnsi="Raleway"/>
              <w:b/>
              <w:bCs/>
              <w:color w:val="1F4E79" w:themeColor="accent1" w:themeShade="80"/>
              <w:sz w:val="56"/>
              <w:szCs w:val="56"/>
            </w:rPr>
          </w:pPr>
          <w:r w:rsidRPr="00983D9F">
            <w:rPr>
              <w:rFonts w:ascii="Raleway" w:hAnsi="Raleway"/>
              <w:b/>
              <w:bCs/>
              <w:color w:val="1F4E79" w:themeColor="accent1" w:themeShade="80"/>
              <w:sz w:val="56"/>
              <w:szCs w:val="56"/>
            </w:rPr>
            <w:t>Table of Contents</w:t>
          </w:r>
        </w:p>
        <w:p w14:paraId="7CE721C8" w14:textId="099E90CD" w:rsidR="00983D9F" w:rsidRPr="00983D9F" w:rsidRDefault="00A422A2" w:rsidP="00983D9F">
          <w:r>
            <w:rPr>
              <w:rFonts w:cs="Times New Roman"/>
              <w:noProof/>
            </w:rPr>
            <w:drawing>
              <wp:anchor distT="0" distB="0" distL="114300" distR="114300" simplePos="0" relativeHeight="251655168" behindDoc="1" locked="0" layoutInCell="0" allowOverlap="1" wp14:anchorId="5A56B866" wp14:editId="702185C9">
                <wp:simplePos x="0" y="0"/>
                <wp:positionH relativeFrom="page">
                  <wp:align>right</wp:align>
                </wp:positionH>
                <wp:positionV relativeFrom="page">
                  <wp:posOffset>1536700</wp:posOffset>
                </wp:positionV>
                <wp:extent cx="7772400" cy="304165"/>
                <wp:effectExtent l="0" t="0" r="0" b="63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74C57795" w14:textId="544811B2" w:rsidR="00025289" w:rsidRDefault="00A57E23">
          <w:pPr>
            <w:pStyle w:val="TOC1"/>
            <w:rPr>
              <w:rFonts w:asciiTheme="minorHAnsi" w:eastAsiaTheme="minorEastAsia" w:hAnsiTheme="minorHAnsi" w:cstheme="minorBidi"/>
              <w:b w:val="0"/>
              <w:bCs w:val="0"/>
              <w:sz w:val="22"/>
              <w:szCs w:val="22"/>
            </w:rPr>
          </w:pPr>
          <w:r>
            <w:rPr>
              <w:szCs w:val="24"/>
            </w:rPr>
            <w:fldChar w:fldCharType="begin"/>
          </w:r>
          <w:r>
            <w:instrText xml:space="preserve"> TOC \o "1-3" \h \z \u </w:instrText>
          </w:r>
          <w:r>
            <w:rPr>
              <w:szCs w:val="24"/>
            </w:rPr>
            <w:fldChar w:fldCharType="separate"/>
          </w:r>
          <w:hyperlink w:anchor="_Toc97798475" w:history="1">
            <w:r w:rsidR="00025289" w:rsidRPr="00ED0DA7">
              <w:rPr>
                <w:rStyle w:val="Hyperlink"/>
              </w:rPr>
              <w:t>Section 1. The Managed Care Organizations</w:t>
            </w:r>
            <w:r w:rsidR="00025289">
              <w:rPr>
                <w:webHidden/>
              </w:rPr>
              <w:tab/>
            </w:r>
            <w:r w:rsidR="00025289">
              <w:rPr>
                <w:webHidden/>
              </w:rPr>
              <w:fldChar w:fldCharType="begin"/>
            </w:r>
            <w:r w:rsidR="00025289">
              <w:rPr>
                <w:webHidden/>
              </w:rPr>
              <w:instrText xml:space="preserve"> PAGEREF _Toc97798475 \h </w:instrText>
            </w:r>
            <w:r w:rsidR="00025289">
              <w:rPr>
                <w:webHidden/>
              </w:rPr>
            </w:r>
            <w:r w:rsidR="00025289">
              <w:rPr>
                <w:webHidden/>
              </w:rPr>
              <w:fldChar w:fldCharType="separate"/>
            </w:r>
            <w:r w:rsidR="00025289">
              <w:rPr>
                <w:webHidden/>
              </w:rPr>
              <w:t>7</w:t>
            </w:r>
            <w:r w:rsidR="00025289">
              <w:rPr>
                <w:webHidden/>
              </w:rPr>
              <w:fldChar w:fldCharType="end"/>
            </w:r>
          </w:hyperlink>
        </w:p>
        <w:p w14:paraId="5689818C" w14:textId="60AAC9FE" w:rsidR="00025289" w:rsidRPr="00025289" w:rsidRDefault="00C037C4">
          <w:pPr>
            <w:pStyle w:val="TOC2"/>
            <w:rPr>
              <w:rFonts w:asciiTheme="minorHAnsi" w:eastAsiaTheme="minorEastAsia" w:hAnsiTheme="minorHAnsi" w:cstheme="minorBidi"/>
              <w:szCs w:val="22"/>
            </w:rPr>
          </w:pPr>
          <w:hyperlink w:anchor="_Toc97798476" w:history="1">
            <w:r w:rsidR="00025289" w:rsidRPr="00025289">
              <w:rPr>
                <w:rStyle w:val="Hyperlink"/>
              </w:rPr>
              <w:t>Boston Medical Center HealthNet Plan (BMCHP)</w:t>
            </w:r>
            <w:r w:rsidR="00025289" w:rsidRPr="00025289">
              <w:rPr>
                <w:webHidden/>
              </w:rPr>
              <w:tab/>
            </w:r>
            <w:r w:rsidR="00025289" w:rsidRPr="00025289">
              <w:rPr>
                <w:webHidden/>
              </w:rPr>
              <w:fldChar w:fldCharType="begin"/>
            </w:r>
            <w:r w:rsidR="00025289" w:rsidRPr="00025289">
              <w:rPr>
                <w:webHidden/>
              </w:rPr>
              <w:instrText xml:space="preserve"> PAGEREF _Toc97798476 \h </w:instrText>
            </w:r>
            <w:r w:rsidR="00025289" w:rsidRPr="00025289">
              <w:rPr>
                <w:webHidden/>
              </w:rPr>
            </w:r>
            <w:r w:rsidR="00025289" w:rsidRPr="00025289">
              <w:rPr>
                <w:webHidden/>
              </w:rPr>
              <w:fldChar w:fldCharType="separate"/>
            </w:r>
            <w:r w:rsidR="00025289" w:rsidRPr="00025289">
              <w:rPr>
                <w:webHidden/>
              </w:rPr>
              <w:t>7</w:t>
            </w:r>
            <w:r w:rsidR="00025289" w:rsidRPr="00025289">
              <w:rPr>
                <w:webHidden/>
              </w:rPr>
              <w:fldChar w:fldCharType="end"/>
            </w:r>
          </w:hyperlink>
        </w:p>
        <w:p w14:paraId="743BB059" w14:textId="2D2F0937" w:rsidR="00025289" w:rsidRPr="00025289" w:rsidRDefault="006C6B41">
          <w:pPr>
            <w:pStyle w:val="TOC2"/>
            <w:rPr>
              <w:rFonts w:asciiTheme="minorHAnsi" w:eastAsiaTheme="minorEastAsia" w:hAnsiTheme="minorHAnsi" w:cstheme="minorBidi"/>
              <w:szCs w:val="22"/>
            </w:rPr>
          </w:pPr>
          <w:r>
            <w:rPr>
              <w:rFonts w:cs="Times New Roman"/>
            </w:rPr>
            <w:drawing>
              <wp:anchor distT="0" distB="0" distL="114300" distR="114300" simplePos="0" relativeHeight="251761664" behindDoc="1" locked="0" layoutInCell="0" allowOverlap="1" wp14:anchorId="5313A8B5" wp14:editId="7324D5CE">
                <wp:simplePos x="0" y="0"/>
                <wp:positionH relativeFrom="page">
                  <wp:align>right</wp:align>
                </wp:positionH>
                <wp:positionV relativeFrom="page">
                  <wp:posOffset>2389505</wp:posOffset>
                </wp:positionV>
                <wp:extent cx="7756207" cy="304165"/>
                <wp:effectExtent l="0" t="0" r="0"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798477" w:history="1">
            <w:r w:rsidR="00025289" w:rsidRPr="00025289">
              <w:rPr>
                <w:rStyle w:val="Hyperlink"/>
              </w:rPr>
              <w:t>Tufts Health Public Plans (Tufts)</w:t>
            </w:r>
            <w:r w:rsidR="00025289" w:rsidRPr="00025289">
              <w:rPr>
                <w:webHidden/>
              </w:rPr>
              <w:tab/>
            </w:r>
            <w:r w:rsidR="00025289" w:rsidRPr="00025289">
              <w:rPr>
                <w:webHidden/>
              </w:rPr>
              <w:fldChar w:fldCharType="begin"/>
            </w:r>
            <w:r w:rsidR="00025289" w:rsidRPr="00025289">
              <w:rPr>
                <w:webHidden/>
              </w:rPr>
              <w:instrText xml:space="preserve"> PAGEREF _Toc97798477 \h </w:instrText>
            </w:r>
            <w:r w:rsidR="00025289" w:rsidRPr="00025289">
              <w:rPr>
                <w:webHidden/>
              </w:rPr>
            </w:r>
            <w:r w:rsidR="00025289" w:rsidRPr="00025289">
              <w:rPr>
                <w:webHidden/>
              </w:rPr>
              <w:fldChar w:fldCharType="separate"/>
            </w:r>
            <w:r w:rsidR="00025289" w:rsidRPr="00025289">
              <w:rPr>
                <w:webHidden/>
              </w:rPr>
              <w:t>7</w:t>
            </w:r>
            <w:r w:rsidR="00025289" w:rsidRPr="00025289">
              <w:rPr>
                <w:webHidden/>
              </w:rPr>
              <w:fldChar w:fldCharType="end"/>
            </w:r>
          </w:hyperlink>
        </w:p>
        <w:p w14:paraId="30E93407" w14:textId="4B62ED1B" w:rsidR="00025289" w:rsidRDefault="00C037C4">
          <w:pPr>
            <w:pStyle w:val="TOC1"/>
            <w:rPr>
              <w:rFonts w:asciiTheme="minorHAnsi" w:eastAsiaTheme="minorEastAsia" w:hAnsiTheme="minorHAnsi" w:cstheme="minorBidi"/>
              <w:b w:val="0"/>
              <w:bCs w:val="0"/>
              <w:sz w:val="22"/>
              <w:szCs w:val="22"/>
            </w:rPr>
          </w:pPr>
          <w:hyperlink w:anchor="_Toc97798478" w:history="1">
            <w:r w:rsidR="00025289" w:rsidRPr="00ED0DA7">
              <w:rPr>
                <w:rStyle w:val="Hyperlink"/>
              </w:rPr>
              <w:t>Section 2. Executive Summary</w:t>
            </w:r>
            <w:r w:rsidR="00025289">
              <w:rPr>
                <w:webHidden/>
              </w:rPr>
              <w:tab/>
            </w:r>
            <w:r w:rsidR="00025289">
              <w:rPr>
                <w:webHidden/>
              </w:rPr>
              <w:fldChar w:fldCharType="begin"/>
            </w:r>
            <w:r w:rsidR="00025289">
              <w:rPr>
                <w:webHidden/>
              </w:rPr>
              <w:instrText xml:space="preserve"> PAGEREF _Toc97798478 \h </w:instrText>
            </w:r>
            <w:r w:rsidR="00025289">
              <w:rPr>
                <w:webHidden/>
              </w:rPr>
            </w:r>
            <w:r w:rsidR="00025289">
              <w:rPr>
                <w:webHidden/>
              </w:rPr>
              <w:fldChar w:fldCharType="separate"/>
            </w:r>
            <w:r w:rsidR="00025289">
              <w:rPr>
                <w:webHidden/>
              </w:rPr>
              <w:t>8</w:t>
            </w:r>
            <w:r w:rsidR="00025289">
              <w:rPr>
                <w:webHidden/>
              </w:rPr>
              <w:fldChar w:fldCharType="end"/>
            </w:r>
          </w:hyperlink>
        </w:p>
        <w:p w14:paraId="7D7DC762" w14:textId="629B3263" w:rsidR="00025289" w:rsidRPr="00025289" w:rsidRDefault="00C037C4">
          <w:pPr>
            <w:pStyle w:val="TOC2"/>
            <w:rPr>
              <w:rFonts w:asciiTheme="minorHAnsi" w:eastAsiaTheme="minorEastAsia" w:hAnsiTheme="minorHAnsi" w:cstheme="minorBidi"/>
              <w:szCs w:val="22"/>
            </w:rPr>
          </w:pPr>
          <w:hyperlink w:anchor="_Toc97798479" w:history="1">
            <w:r w:rsidR="00025289" w:rsidRPr="00025289">
              <w:rPr>
                <w:rStyle w:val="Hyperlink"/>
              </w:rPr>
              <w:t>Introduction</w:t>
            </w:r>
            <w:r w:rsidR="00025289" w:rsidRPr="00025289">
              <w:rPr>
                <w:webHidden/>
              </w:rPr>
              <w:tab/>
            </w:r>
            <w:r w:rsidR="00025289" w:rsidRPr="00025289">
              <w:rPr>
                <w:webHidden/>
              </w:rPr>
              <w:fldChar w:fldCharType="begin"/>
            </w:r>
            <w:r w:rsidR="00025289" w:rsidRPr="00025289">
              <w:rPr>
                <w:webHidden/>
              </w:rPr>
              <w:instrText xml:space="preserve"> PAGEREF _Toc97798479 \h </w:instrText>
            </w:r>
            <w:r w:rsidR="00025289" w:rsidRPr="00025289">
              <w:rPr>
                <w:webHidden/>
              </w:rPr>
            </w:r>
            <w:r w:rsidR="00025289" w:rsidRPr="00025289">
              <w:rPr>
                <w:webHidden/>
              </w:rPr>
              <w:fldChar w:fldCharType="separate"/>
            </w:r>
            <w:r w:rsidR="00025289" w:rsidRPr="00025289">
              <w:rPr>
                <w:webHidden/>
              </w:rPr>
              <w:t>9</w:t>
            </w:r>
            <w:r w:rsidR="00025289" w:rsidRPr="00025289">
              <w:rPr>
                <w:webHidden/>
              </w:rPr>
              <w:fldChar w:fldCharType="end"/>
            </w:r>
          </w:hyperlink>
        </w:p>
        <w:p w14:paraId="5D56E872" w14:textId="105C95D6" w:rsidR="00025289" w:rsidRPr="00025289" w:rsidRDefault="00C037C4">
          <w:pPr>
            <w:pStyle w:val="TOC2"/>
            <w:rPr>
              <w:rFonts w:asciiTheme="minorHAnsi" w:eastAsiaTheme="minorEastAsia" w:hAnsiTheme="minorHAnsi" w:cstheme="minorBidi"/>
              <w:szCs w:val="22"/>
            </w:rPr>
          </w:pPr>
          <w:hyperlink w:anchor="_Toc97798480" w:history="1">
            <w:r w:rsidR="00025289" w:rsidRPr="00025289">
              <w:rPr>
                <w:rStyle w:val="Hyperlink"/>
              </w:rPr>
              <w:t>Scope of the External Quality Review Process</w:t>
            </w:r>
            <w:r w:rsidR="00025289" w:rsidRPr="00025289">
              <w:rPr>
                <w:webHidden/>
              </w:rPr>
              <w:tab/>
            </w:r>
            <w:r w:rsidR="00025289" w:rsidRPr="00025289">
              <w:rPr>
                <w:webHidden/>
              </w:rPr>
              <w:fldChar w:fldCharType="begin"/>
            </w:r>
            <w:r w:rsidR="00025289" w:rsidRPr="00025289">
              <w:rPr>
                <w:webHidden/>
              </w:rPr>
              <w:instrText xml:space="preserve"> PAGEREF _Toc97798480 \h </w:instrText>
            </w:r>
            <w:r w:rsidR="00025289" w:rsidRPr="00025289">
              <w:rPr>
                <w:webHidden/>
              </w:rPr>
            </w:r>
            <w:r w:rsidR="00025289" w:rsidRPr="00025289">
              <w:rPr>
                <w:webHidden/>
              </w:rPr>
              <w:fldChar w:fldCharType="separate"/>
            </w:r>
            <w:r w:rsidR="00025289" w:rsidRPr="00025289">
              <w:rPr>
                <w:webHidden/>
              </w:rPr>
              <w:t>9</w:t>
            </w:r>
            <w:r w:rsidR="00025289" w:rsidRPr="00025289">
              <w:rPr>
                <w:webHidden/>
              </w:rPr>
              <w:fldChar w:fldCharType="end"/>
            </w:r>
          </w:hyperlink>
        </w:p>
        <w:p w14:paraId="6A204257" w14:textId="3EA4E860" w:rsidR="00025289" w:rsidRPr="00025289" w:rsidRDefault="00C037C4">
          <w:pPr>
            <w:pStyle w:val="TOC2"/>
            <w:rPr>
              <w:rFonts w:asciiTheme="minorHAnsi" w:eastAsiaTheme="minorEastAsia" w:hAnsiTheme="minorHAnsi" w:cstheme="minorBidi"/>
              <w:szCs w:val="22"/>
            </w:rPr>
          </w:pPr>
          <w:hyperlink w:anchor="_Toc97798481" w:history="1">
            <w:r w:rsidR="00025289" w:rsidRPr="00025289">
              <w:rPr>
                <w:rStyle w:val="Hyperlink"/>
              </w:rPr>
              <w:t>Methodology for Preparing the External Quality Review Technical Report</w:t>
            </w:r>
            <w:r w:rsidR="00025289" w:rsidRPr="00025289">
              <w:rPr>
                <w:webHidden/>
              </w:rPr>
              <w:tab/>
            </w:r>
            <w:r w:rsidR="00025289" w:rsidRPr="00025289">
              <w:rPr>
                <w:webHidden/>
              </w:rPr>
              <w:fldChar w:fldCharType="begin"/>
            </w:r>
            <w:r w:rsidR="00025289" w:rsidRPr="00025289">
              <w:rPr>
                <w:webHidden/>
              </w:rPr>
              <w:instrText xml:space="preserve"> PAGEREF _Toc97798481 \h </w:instrText>
            </w:r>
            <w:r w:rsidR="00025289" w:rsidRPr="00025289">
              <w:rPr>
                <w:webHidden/>
              </w:rPr>
            </w:r>
            <w:r w:rsidR="00025289" w:rsidRPr="00025289">
              <w:rPr>
                <w:webHidden/>
              </w:rPr>
              <w:fldChar w:fldCharType="separate"/>
            </w:r>
            <w:r w:rsidR="00025289" w:rsidRPr="00025289">
              <w:rPr>
                <w:webHidden/>
              </w:rPr>
              <w:t>10</w:t>
            </w:r>
            <w:r w:rsidR="00025289" w:rsidRPr="00025289">
              <w:rPr>
                <w:webHidden/>
              </w:rPr>
              <w:fldChar w:fldCharType="end"/>
            </w:r>
          </w:hyperlink>
        </w:p>
        <w:p w14:paraId="729DF724" w14:textId="3B9474E4" w:rsidR="00025289" w:rsidRPr="00025289" w:rsidRDefault="00C037C4">
          <w:pPr>
            <w:pStyle w:val="TOC2"/>
            <w:rPr>
              <w:rFonts w:asciiTheme="minorHAnsi" w:eastAsiaTheme="minorEastAsia" w:hAnsiTheme="minorHAnsi" w:cstheme="minorBidi"/>
              <w:szCs w:val="22"/>
            </w:rPr>
          </w:pPr>
          <w:hyperlink w:anchor="_Toc97798482" w:history="1">
            <w:r w:rsidR="00025289" w:rsidRPr="00025289">
              <w:rPr>
                <w:rStyle w:val="Hyperlink"/>
              </w:rPr>
              <w:t>Performance Measure Validation &amp; Information Systems Capability Assessment</w:t>
            </w:r>
            <w:r w:rsidR="00025289" w:rsidRPr="00025289">
              <w:rPr>
                <w:webHidden/>
              </w:rPr>
              <w:tab/>
            </w:r>
            <w:r w:rsidR="00025289" w:rsidRPr="00025289">
              <w:rPr>
                <w:webHidden/>
              </w:rPr>
              <w:fldChar w:fldCharType="begin"/>
            </w:r>
            <w:r w:rsidR="00025289" w:rsidRPr="00025289">
              <w:rPr>
                <w:webHidden/>
              </w:rPr>
              <w:instrText xml:space="preserve"> PAGEREF _Toc97798482 \h </w:instrText>
            </w:r>
            <w:r w:rsidR="00025289" w:rsidRPr="00025289">
              <w:rPr>
                <w:webHidden/>
              </w:rPr>
            </w:r>
            <w:r w:rsidR="00025289" w:rsidRPr="00025289">
              <w:rPr>
                <w:webHidden/>
              </w:rPr>
              <w:fldChar w:fldCharType="separate"/>
            </w:r>
            <w:r w:rsidR="00025289" w:rsidRPr="00025289">
              <w:rPr>
                <w:webHidden/>
              </w:rPr>
              <w:t>11</w:t>
            </w:r>
            <w:r w:rsidR="00025289" w:rsidRPr="00025289">
              <w:rPr>
                <w:webHidden/>
              </w:rPr>
              <w:fldChar w:fldCharType="end"/>
            </w:r>
          </w:hyperlink>
        </w:p>
        <w:p w14:paraId="311F23BA" w14:textId="5DB05808" w:rsidR="00025289" w:rsidRPr="00025289" w:rsidRDefault="00C037C4">
          <w:pPr>
            <w:pStyle w:val="TOC2"/>
            <w:rPr>
              <w:rFonts w:asciiTheme="minorHAnsi" w:eastAsiaTheme="minorEastAsia" w:hAnsiTheme="minorHAnsi" w:cstheme="minorBidi"/>
              <w:szCs w:val="22"/>
            </w:rPr>
          </w:pPr>
          <w:hyperlink w:anchor="_Toc97798483" w:history="1">
            <w:r w:rsidR="00025289" w:rsidRPr="00025289">
              <w:rPr>
                <w:rStyle w:val="Hyperlink"/>
              </w:rPr>
              <w:t>Performance Improvement Project Validation</w:t>
            </w:r>
            <w:r w:rsidR="00025289" w:rsidRPr="00025289">
              <w:rPr>
                <w:webHidden/>
              </w:rPr>
              <w:tab/>
            </w:r>
            <w:r w:rsidR="00025289" w:rsidRPr="00025289">
              <w:rPr>
                <w:webHidden/>
              </w:rPr>
              <w:fldChar w:fldCharType="begin"/>
            </w:r>
            <w:r w:rsidR="00025289" w:rsidRPr="00025289">
              <w:rPr>
                <w:webHidden/>
              </w:rPr>
              <w:instrText xml:space="preserve"> PAGEREF _Toc97798483 \h </w:instrText>
            </w:r>
            <w:r w:rsidR="00025289" w:rsidRPr="00025289">
              <w:rPr>
                <w:webHidden/>
              </w:rPr>
            </w:r>
            <w:r w:rsidR="00025289" w:rsidRPr="00025289">
              <w:rPr>
                <w:webHidden/>
              </w:rPr>
              <w:fldChar w:fldCharType="separate"/>
            </w:r>
            <w:r w:rsidR="00025289" w:rsidRPr="00025289">
              <w:rPr>
                <w:webHidden/>
              </w:rPr>
              <w:t>13</w:t>
            </w:r>
            <w:r w:rsidR="00025289" w:rsidRPr="00025289">
              <w:rPr>
                <w:webHidden/>
              </w:rPr>
              <w:fldChar w:fldCharType="end"/>
            </w:r>
          </w:hyperlink>
        </w:p>
        <w:p w14:paraId="12AA75F5" w14:textId="152B2C8E" w:rsidR="00025289" w:rsidRPr="00025289" w:rsidRDefault="00C037C4">
          <w:pPr>
            <w:pStyle w:val="TOC2"/>
            <w:rPr>
              <w:rFonts w:asciiTheme="minorHAnsi" w:eastAsiaTheme="minorEastAsia" w:hAnsiTheme="minorHAnsi" w:cstheme="minorBidi"/>
              <w:szCs w:val="22"/>
            </w:rPr>
          </w:pPr>
          <w:hyperlink w:anchor="_Toc97798484" w:history="1">
            <w:r w:rsidR="00025289" w:rsidRPr="00025289">
              <w:rPr>
                <w:rStyle w:val="Hyperlink"/>
              </w:rPr>
              <w:t>Compliance Validation</w:t>
            </w:r>
            <w:r w:rsidR="00025289" w:rsidRPr="00025289">
              <w:rPr>
                <w:webHidden/>
              </w:rPr>
              <w:tab/>
            </w:r>
            <w:r w:rsidR="00025289" w:rsidRPr="00025289">
              <w:rPr>
                <w:webHidden/>
              </w:rPr>
              <w:fldChar w:fldCharType="begin"/>
            </w:r>
            <w:r w:rsidR="00025289" w:rsidRPr="00025289">
              <w:rPr>
                <w:webHidden/>
              </w:rPr>
              <w:instrText xml:space="preserve"> PAGEREF _Toc97798484 \h </w:instrText>
            </w:r>
            <w:r w:rsidR="00025289" w:rsidRPr="00025289">
              <w:rPr>
                <w:webHidden/>
              </w:rPr>
            </w:r>
            <w:r w:rsidR="00025289" w:rsidRPr="00025289">
              <w:rPr>
                <w:webHidden/>
              </w:rPr>
              <w:fldChar w:fldCharType="separate"/>
            </w:r>
            <w:r w:rsidR="00025289" w:rsidRPr="00025289">
              <w:rPr>
                <w:webHidden/>
              </w:rPr>
              <w:t>14</w:t>
            </w:r>
            <w:r w:rsidR="00025289" w:rsidRPr="00025289">
              <w:rPr>
                <w:webHidden/>
              </w:rPr>
              <w:fldChar w:fldCharType="end"/>
            </w:r>
          </w:hyperlink>
        </w:p>
        <w:p w14:paraId="307BF43F" w14:textId="4B136A4A" w:rsidR="00025289" w:rsidRPr="00025289" w:rsidRDefault="00C037C4">
          <w:pPr>
            <w:pStyle w:val="TOC2"/>
            <w:rPr>
              <w:rFonts w:asciiTheme="minorHAnsi" w:eastAsiaTheme="minorEastAsia" w:hAnsiTheme="minorHAnsi" w:cstheme="minorBidi"/>
              <w:szCs w:val="22"/>
            </w:rPr>
          </w:pPr>
          <w:hyperlink w:anchor="_Toc97798485" w:history="1">
            <w:r w:rsidR="00025289" w:rsidRPr="00025289">
              <w:rPr>
                <w:rStyle w:val="Hyperlink"/>
              </w:rPr>
              <w:t>Network Adequacy Validation</w:t>
            </w:r>
            <w:r w:rsidR="00025289" w:rsidRPr="00025289">
              <w:rPr>
                <w:webHidden/>
              </w:rPr>
              <w:tab/>
            </w:r>
            <w:r w:rsidR="00025289" w:rsidRPr="00025289">
              <w:rPr>
                <w:webHidden/>
              </w:rPr>
              <w:fldChar w:fldCharType="begin"/>
            </w:r>
            <w:r w:rsidR="00025289" w:rsidRPr="00025289">
              <w:rPr>
                <w:webHidden/>
              </w:rPr>
              <w:instrText xml:space="preserve"> PAGEREF _Toc97798485 \h </w:instrText>
            </w:r>
            <w:r w:rsidR="00025289" w:rsidRPr="00025289">
              <w:rPr>
                <w:webHidden/>
              </w:rPr>
            </w:r>
            <w:r w:rsidR="00025289" w:rsidRPr="00025289">
              <w:rPr>
                <w:webHidden/>
              </w:rPr>
              <w:fldChar w:fldCharType="separate"/>
            </w:r>
            <w:r w:rsidR="00025289" w:rsidRPr="00025289">
              <w:rPr>
                <w:webHidden/>
              </w:rPr>
              <w:t>15</w:t>
            </w:r>
            <w:r w:rsidR="00025289" w:rsidRPr="00025289">
              <w:rPr>
                <w:webHidden/>
              </w:rPr>
              <w:fldChar w:fldCharType="end"/>
            </w:r>
          </w:hyperlink>
        </w:p>
        <w:p w14:paraId="1E55F03A" w14:textId="36622DA7" w:rsidR="00025289" w:rsidRPr="00025289" w:rsidRDefault="00C037C4">
          <w:pPr>
            <w:pStyle w:val="TOC2"/>
            <w:rPr>
              <w:rFonts w:asciiTheme="minorHAnsi" w:eastAsiaTheme="minorEastAsia" w:hAnsiTheme="minorHAnsi" w:cstheme="minorBidi"/>
              <w:szCs w:val="22"/>
            </w:rPr>
          </w:pPr>
          <w:hyperlink w:anchor="_Toc97798486" w:history="1">
            <w:r w:rsidR="00025289" w:rsidRPr="00025289">
              <w:rPr>
                <w:rStyle w:val="Hyperlink"/>
              </w:rPr>
              <w:t>MassHealth Quality Strategy Evaluation</w:t>
            </w:r>
            <w:r w:rsidR="00025289" w:rsidRPr="00025289">
              <w:rPr>
                <w:webHidden/>
              </w:rPr>
              <w:tab/>
            </w:r>
            <w:r w:rsidR="00025289" w:rsidRPr="00025289">
              <w:rPr>
                <w:webHidden/>
              </w:rPr>
              <w:fldChar w:fldCharType="begin"/>
            </w:r>
            <w:r w:rsidR="00025289" w:rsidRPr="00025289">
              <w:rPr>
                <w:webHidden/>
              </w:rPr>
              <w:instrText xml:space="preserve"> PAGEREF _Toc97798486 \h </w:instrText>
            </w:r>
            <w:r w:rsidR="00025289" w:rsidRPr="00025289">
              <w:rPr>
                <w:webHidden/>
              </w:rPr>
            </w:r>
            <w:r w:rsidR="00025289" w:rsidRPr="00025289">
              <w:rPr>
                <w:webHidden/>
              </w:rPr>
              <w:fldChar w:fldCharType="separate"/>
            </w:r>
            <w:r w:rsidR="00025289" w:rsidRPr="00025289">
              <w:rPr>
                <w:webHidden/>
              </w:rPr>
              <w:t>15</w:t>
            </w:r>
            <w:r w:rsidR="00025289" w:rsidRPr="00025289">
              <w:rPr>
                <w:webHidden/>
              </w:rPr>
              <w:fldChar w:fldCharType="end"/>
            </w:r>
          </w:hyperlink>
        </w:p>
        <w:p w14:paraId="61EDA4A7" w14:textId="43E69935" w:rsidR="00025289" w:rsidRPr="00025289" w:rsidRDefault="006C6B41">
          <w:pPr>
            <w:pStyle w:val="TOC2"/>
            <w:rPr>
              <w:rFonts w:asciiTheme="minorHAnsi" w:eastAsiaTheme="minorEastAsia" w:hAnsiTheme="minorHAnsi" w:cstheme="minorBidi"/>
              <w:szCs w:val="22"/>
            </w:rPr>
          </w:pPr>
          <w:r>
            <w:rPr>
              <w:rFonts w:cs="Times New Roman"/>
            </w:rPr>
            <w:drawing>
              <wp:anchor distT="0" distB="0" distL="114300" distR="114300" simplePos="0" relativeHeight="251763712" behindDoc="1" locked="0" layoutInCell="0" allowOverlap="1" wp14:anchorId="5B491050" wp14:editId="672B32A0">
                <wp:simplePos x="0" y="0"/>
                <wp:positionH relativeFrom="page">
                  <wp:align>right</wp:align>
                </wp:positionH>
                <wp:positionV relativeFrom="page">
                  <wp:posOffset>5339080</wp:posOffset>
                </wp:positionV>
                <wp:extent cx="7756207" cy="304165"/>
                <wp:effectExtent l="0" t="0" r="0"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97798487" w:history="1">
            <w:r w:rsidR="00025289" w:rsidRPr="00025289">
              <w:rPr>
                <w:rStyle w:val="Hyperlink"/>
              </w:rPr>
              <w:t>Supporting Improvement in the Quality, Timeliness, and Access to Health Care Services:  Recommendations to MassHealth</w:t>
            </w:r>
            <w:r w:rsidR="00025289" w:rsidRPr="00025289">
              <w:rPr>
                <w:webHidden/>
              </w:rPr>
              <w:tab/>
            </w:r>
            <w:r w:rsidR="00025289" w:rsidRPr="00025289">
              <w:rPr>
                <w:webHidden/>
              </w:rPr>
              <w:fldChar w:fldCharType="begin"/>
            </w:r>
            <w:r w:rsidR="00025289" w:rsidRPr="00025289">
              <w:rPr>
                <w:webHidden/>
              </w:rPr>
              <w:instrText xml:space="preserve"> PAGEREF _Toc97798487 \h </w:instrText>
            </w:r>
            <w:r w:rsidR="00025289" w:rsidRPr="00025289">
              <w:rPr>
                <w:webHidden/>
              </w:rPr>
            </w:r>
            <w:r w:rsidR="00025289" w:rsidRPr="00025289">
              <w:rPr>
                <w:webHidden/>
              </w:rPr>
              <w:fldChar w:fldCharType="separate"/>
            </w:r>
            <w:r w:rsidR="00025289" w:rsidRPr="00025289">
              <w:rPr>
                <w:webHidden/>
              </w:rPr>
              <w:t>16</w:t>
            </w:r>
            <w:r w:rsidR="00025289" w:rsidRPr="00025289">
              <w:rPr>
                <w:webHidden/>
              </w:rPr>
              <w:fldChar w:fldCharType="end"/>
            </w:r>
          </w:hyperlink>
        </w:p>
        <w:p w14:paraId="74D294B9" w14:textId="3E1EEFE9" w:rsidR="00025289" w:rsidRDefault="00C037C4">
          <w:pPr>
            <w:pStyle w:val="TOC1"/>
            <w:rPr>
              <w:rFonts w:asciiTheme="minorHAnsi" w:eastAsiaTheme="minorEastAsia" w:hAnsiTheme="minorHAnsi" w:cstheme="minorBidi"/>
              <w:b w:val="0"/>
              <w:bCs w:val="0"/>
              <w:sz w:val="22"/>
              <w:szCs w:val="22"/>
            </w:rPr>
          </w:pPr>
          <w:hyperlink w:anchor="_Toc97798488" w:history="1">
            <w:r w:rsidR="00025289" w:rsidRPr="00ED0DA7">
              <w:rPr>
                <w:rStyle w:val="Hyperlink"/>
              </w:rPr>
              <w:t>Section 3. Performance Measure Validation</w:t>
            </w:r>
            <w:r w:rsidR="00025289">
              <w:rPr>
                <w:webHidden/>
              </w:rPr>
              <w:tab/>
            </w:r>
            <w:r w:rsidR="00025289">
              <w:rPr>
                <w:webHidden/>
              </w:rPr>
              <w:fldChar w:fldCharType="begin"/>
            </w:r>
            <w:r w:rsidR="00025289">
              <w:rPr>
                <w:webHidden/>
              </w:rPr>
              <w:instrText xml:space="preserve"> PAGEREF _Toc97798488 \h </w:instrText>
            </w:r>
            <w:r w:rsidR="00025289">
              <w:rPr>
                <w:webHidden/>
              </w:rPr>
            </w:r>
            <w:r w:rsidR="00025289">
              <w:rPr>
                <w:webHidden/>
              </w:rPr>
              <w:fldChar w:fldCharType="separate"/>
            </w:r>
            <w:r w:rsidR="00025289">
              <w:rPr>
                <w:webHidden/>
              </w:rPr>
              <w:t>19</w:t>
            </w:r>
            <w:r w:rsidR="00025289">
              <w:rPr>
                <w:webHidden/>
              </w:rPr>
              <w:fldChar w:fldCharType="end"/>
            </w:r>
          </w:hyperlink>
        </w:p>
        <w:p w14:paraId="4DA0794A" w14:textId="2944135B" w:rsidR="00025289" w:rsidRPr="00025289" w:rsidRDefault="00C037C4">
          <w:pPr>
            <w:pStyle w:val="TOC2"/>
            <w:rPr>
              <w:rFonts w:asciiTheme="minorHAnsi" w:eastAsiaTheme="minorEastAsia" w:hAnsiTheme="minorHAnsi" w:cstheme="minorBidi"/>
              <w:szCs w:val="22"/>
            </w:rPr>
          </w:pPr>
          <w:hyperlink w:anchor="_Toc97798489" w:history="1">
            <w:r w:rsidR="00025289" w:rsidRPr="00025289">
              <w:rPr>
                <w:rStyle w:val="Hyperlink"/>
              </w:rPr>
              <w:t>Performance Measure Validation Methodology</w:t>
            </w:r>
            <w:r w:rsidR="00025289" w:rsidRPr="00025289">
              <w:rPr>
                <w:webHidden/>
              </w:rPr>
              <w:tab/>
            </w:r>
            <w:r w:rsidR="00025289" w:rsidRPr="00025289">
              <w:rPr>
                <w:webHidden/>
              </w:rPr>
              <w:fldChar w:fldCharType="begin"/>
            </w:r>
            <w:r w:rsidR="00025289" w:rsidRPr="00025289">
              <w:rPr>
                <w:webHidden/>
              </w:rPr>
              <w:instrText xml:space="preserve"> PAGEREF _Toc97798489 \h </w:instrText>
            </w:r>
            <w:r w:rsidR="00025289" w:rsidRPr="00025289">
              <w:rPr>
                <w:webHidden/>
              </w:rPr>
            </w:r>
            <w:r w:rsidR="00025289" w:rsidRPr="00025289">
              <w:rPr>
                <w:webHidden/>
              </w:rPr>
              <w:fldChar w:fldCharType="separate"/>
            </w:r>
            <w:r w:rsidR="00025289" w:rsidRPr="00025289">
              <w:rPr>
                <w:webHidden/>
              </w:rPr>
              <w:t>19</w:t>
            </w:r>
            <w:r w:rsidR="00025289" w:rsidRPr="00025289">
              <w:rPr>
                <w:webHidden/>
              </w:rPr>
              <w:fldChar w:fldCharType="end"/>
            </w:r>
          </w:hyperlink>
        </w:p>
        <w:p w14:paraId="5FE1AB20" w14:textId="638FF395" w:rsidR="00025289" w:rsidRPr="00025289" w:rsidRDefault="00C037C4" w:rsidP="00025289">
          <w:pPr>
            <w:pStyle w:val="TOC2"/>
            <w:rPr>
              <w:rFonts w:asciiTheme="minorHAnsi" w:eastAsiaTheme="minorEastAsia" w:hAnsiTheme="minorHAnsi" w:cstheme="minorBidi"/>
              <w:szCs w:val="22"/>
            </w:rPr>
          </w:pPr>
          <w:hyperlink w:anchor="_Toc97798490" w:history="1">
            <w:r w:rsidR="00025289" w:rsidRPr="00025289">
              <w:rPr>
                <w:rStyle w:val="Hyperlink"/>
              </w:rPr>
              <w:t>Comparative Analysis</w:t>
            </w:r>
            <w:r w:rsidR="00025289" w:rsidRPr="00025289">
              <w:rPr>
                <w:webHidden/>
              </w:rPr>
              <w:tab/>
            </w:r>
            <w:r w:rsidR="00025289" w:rsidRPr="00025289">
              <w:rPr>
                <w:webHidden/>
              </w:rPr>
              <w:fldChar w:fldCharType="begin"/>
            </w:r>
            <w:r w:rsidR="00025289" w:rsidRPr="00025289">
              <w:rPr>
                <w:webHidden/>
              </w:rPr>
              <w:instrText xml:space="preserve"> PAGEREF _Toc97798490 \h </w:instrText>
            </w:r>
            <w:r w:rsidR="00025289" w:rsidRPr="00025289">
              <w:rPr>
                <w:webHidden/>
              </w:rPr>
            </w:r>
            <w:r w:rsidR="00025289" w:rsidRPr="00025289">
              <w:rPr>
                <w:webHidden/>
              </w:rPr>
              <w:fldChar w:fldCharType="separate"/>
            </w:r>
            <w:r w:rsidR="00025289" w:rsidRPr="00025289">
              <w:rPr>
                <w:webHidden/>
              </w:rPr>
              <w:t>21</w:t>
            </w:r>
            <w:r w:rsidR="00025289" w:rsidRPr="00025289">
              <w:rPr>
                <w:webHidden/>
              </w:rPr>
              <w:fldChar w:fldCharType="end"/>
            </w:r>
          </w:hyperlink>
        </w:p>
        <w:p w14:paraId="6F6ECB5B" w14:textId="47A62ED5" w:rsidR="00025289" w:rsidRPr="00025289" w:rsidRDefault="00C037C4">
          <w:pPr>
            <w:pStyle w:val="TOC2"/>
            <w:rPr>
              <w:rFonts w:asciiTheme="minorHAnsi" w:eastAsiaTheme="minorEastAsia" w:hAnsiTheme="minorHAnsi" w:cstheme="minorBidi"/>
              <w:szCs w:val="22"/>
            </w:rPr>
          </w:pPr>
          <w:hyperlink w:anchor="_Toc97798494" w:history="1">
            <w:r w:rsidR="00025289" w:rsidRPr="00025289">
              <w:rPr>
                <w:rStyle w:val="Hyperlink"/>
              </w:rPr>
              <w:t>Comparative Results</w:t>
            </w:r>
            <w:r w:rsidR="00025289" w:rsidRPr="00025289">
              <w:rPr>
                <w:webHidden/>
              </w:rPr>
              <w:tab/>
            </w:r>
            <w:r w:rsidR="00025289" w:rsidRPr="00025289">
              <w:rPr>
                <w:webHidden/>
              </w:rPr>
              <w:fldChar w:fldCharType="begin"/>
            </w:r>
            <w:r w:rsidR="00025289" w:rsidRPr="00025289">
              <w:rPr>
                <w:webHidden/>
              </w:rPr>
              <w:instrText xml:space="preserve"> PAGEREF _Toc97798494 \h </w:instrText>
            </w:r>
            <w:r w:rsidR="00025289" w:rsidRPr="00025289">
              <w:rPr>
                <w:webHidden/>
              </w:rPr>
            </w:r>
            <w:r w:rsidR="00025289" w:rsidRPr="00025289">
              <w:rPr>
                <w:webHidden/>
              </w:rPr>
              <w:fldChar w:fldCharType="separate"/>
            </w:r>
            <w:r w:rsidR="00025289" w:rsidRPr="00025289">
              <w:rPr>
                <w:webHidden/>
              </w:rPr>
              <w:t>26</w:t>
            </w:r>
            <w:r w:rsidR="00025289" w:rsidRPr="00025289">
              <w:rPr>
                <w:webHidden/>
              </w:rPr>
              <w:fldChar w:fldCharType="end"/>
            </w:r>
          </w:hyperlink>
        </w:p>
        <w:p w14:paraId="087C4F02" w14:textId="7E4DD999" w:rsidR="00025289" w:rsidRPr="00025289" w:rsidRDefault="00C037C4">
          <w:pPr>
            <w:pStyle w:val="TOC2"/>
            <w:rPr>
              <w:rFonts w:asciiTheme="minorHAnsi" w:eastAsiaTheme="minorEastAsia" w:hAnsiTheme="minorHAnsi" w:cstheme="minorBidi"/>
              <w:szCs w:val="22"/>
            </w:rPr>
          </w:pPr>
          <w:hyperlink w:anchor="_Toc97798495" w:history="1">
            <w:r w:rsidR="00025289" w:rsidRPr="00025289">
              <w:rPr>
                <w:rStyle w:val="Hyperlink"/>
              </w:rPr>
              <w:t>Information Systems Capability Assessment</w:t>
            </w:r>
            <w:r w:rsidR="00025289" w:rsidRPr="00025289">
              <w:rPr>
                <w:webHidden/>
              </w:rPr>
              <w:tab/>
            </w:r>
            <w:r w:rsidR="00025289" w:rsidRPr="00025289">
              <w:rPr>
                <w:webHidden/>
              </w:rPr>
              <w:fldChar w:fldCharType="begin"/>
            </w:r>
            <w:r w:rsidR="00025289" w:rsidRPr="00025289">
              <w:rPr>
                <w:webHidden/>
              </w:rPr>
              <w:instrText xml:space="preserve"> PAGEREF _Toc97798495 \h </w:instrText>
            </w:r>
            <w:r w:rsidR="00025289" w:rsidRPr="00025289">
              <w:rPr>
                <w:webHidden/>
              </w:rPr>
            </w:r>
            <w:r w:rsidR="00025289" w:rsidRPr="00025289">
              <w:rPr>
                <w:webHidden/>
              </w:rPr>
              <w:fldChar w:fldCharType="separate"/>
            </w:r>
            <w:r w:rsidR="00025289" w:rsidRPr="00025289">
              <w:rPr>
                <w:webHidden/>
              </w:rPr>
              <w:t>27</w:t>
            </w:r>
            <w:r w:rsidR="00025289" w:rsidRPr="00025289">
              <w:rPr>
                <w:webHidden/>
              </w:rPr>
              <w:fldChar w:fldCharType="end"/>
            </w:r>
          </w:hyperlink>
        </w:p>
        <w:p w14:paraId="23EFB766" w14:textId="67AC0014" w:rsidR="00025289" w:rsidRPr="00025289" w:rsidRDefault="00C037C4">
          <w:pPr>
            <w:pStyle w:val="TOC2"/>
            <w:rPr>
              <w:rFonts w:asciiTheme="minorHAnsi" w:eastAsiaTheme="minorEastAsia" w:hAnsiTheme="minorHAnsi" w:cstheme="minorBidi"/>
              <w:szCs w:val="22"/>
            </w:rPr>
          </w:pPr>
          <w:hyperlink w:anchor="_Toc97798496" w:history="1">
            <w:r w:rsidR="00025289" w:rsidRPr="00025289">
              <w:rPr>
                <w:rStyle w:val="Hyperlink"/>
              </w:rPr>
              <w:t>Conclusion</w:t>
            </w:r>
            <w:r w:rsidR="00025289" w:rsidRPr="00025289">
              <w:rPr>
                <w:webHidden/>
              </w:rPr>
              <w:tab/>
            </w:r>
            <w:r w:rsidR="00025289" w:rsidRPr="00025289">
              <w:rPr>
                <w:webHidden/>
              </w:rPr>
              <w:fldChar w:fldCharType="begin"/>
            </w:r>
            <w:r w:rsidR="00025289" w:rsidRPr="00025289">
              <w:rPr>
                <w:webHidden/>
              </w:rPr>
              <w:instrText xml:space="preserve"> PAGEREF _Toc97798496 \h </w:instrText>
            </w:r>
            <w:r w:rsidR="00025289" w:rsidRPr="00025289">
              <w:rPr>
                <w:webHidden/>
              </w:rPr>
            </w:r>
            <w:r w:rsidR="00025289" w:rsidRPr="00025289">
              <w:rPr>
                <w:webHidden/>
              </w:rPr>
              <w:fldChar w:fldCharType="separate"/>
            </w:r>
            <w:r w:rsidR="00025289" w:rsidRPr="00025289">
              <w:rPr>
                <w:webHidden/>
              </w:rPr>
              <w:t>27</w:t>
            </w:r>
            <w:r w:rsidR="00025289" w:rsidRPr="00025289">
              <w:rPr>
                <w:webHidden/>
              </w:rPr>
              <w:fldChar w:fldCharType="end"/>
            </w:r>
          </w:hyperlink>
        </w:p>
        <w:p w14:paraId="2A69E6F9" w14:textId="5CA1892C" w:rsidR="00025289" w:rsidRPr="00025289" w:rsidRDefault="006C6B41" w:rsidP="00025289">
          <w:pPr>
            <w:pStyle w:val="TOC2"/>
            <w:rPr>
              <w:rFonts w:asciiTheme="minorHAnsi" w:eastAsiaTheme="minorEastAsia" w:hAnsiTheme="minorHAnsi" w:cstheme="minorBidi"/>
              <w:szCs w:val="22"/>
            </w:rPr>
          </w:pPr>
          <w:r>
            <w:rPr>
              <w:rFonts w:cs="Times New Roman"/>
            </w:rPr>
            <w:drawing>
              <wp:anchor distT="0" distB="0" distL="114300" distR="114300" simplePos="0" relativeHeight="251765760" behindDoc="1" locked="0" layoutInCell="0" allowOverlap="1" wp14:anchorId="741393E0" wp14:editId="7F420873">
                <wp:simplePos x="0" y="0"/>
                <wp:positionH relativeFrom="page">
                  <wp:align>right</wp:align>
                </wp:positionH>
                <wp:positionV relativeFrom="page">
                  <wp:posOffset>7276465</wp:posOffset>
                </wp:positionV>
                <wp:extent cx="7755890" cy="304165"/>
                <wp:effectExtent l="0" t="0" r="0"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7798497" w:history="1">
            <w:r w:rsidR="00025289" w:rsidRPr="00025289">
              <w:rPr>
                <w:rStyle w:val="Hyperlink"/>
              </w:rPr>
              <w:t>Plan-Specific Performance Measure Validation</w:t>
            </w:r>
            <w:r w:rsidR="00025289" w:rsidRPr="00025289">
              <w:rPr>
                <w:webHidden/>
              </w:rPr>
              <w:tab/>
            </w:r>
            <w:r w:rsidR="00025289" w:rsidRPr="00025289">
              <w:rPr>
                <w:webHidden/>
              </w:rPr>
              <w:fldChar w:fldCharType="begin"/>
            </w:r>
            <w:r w:rsidR="00025289" w:rsidRPr="00025289">
              <w:rPr>
                <w:webHidden/>
              </w:rPr>
              <w:instrText xml:space="preserve"> PAGEREF _Toc97798497 \h </w:instrText>
            </w:r>
            <w:r w:rsidR="00025289" w:rsidRPr="00025289">
              <w:rPr>
                <w:webHidden/>
              </w:rPr>
            </w:r>
            <w:r w:rsidR="00025289" w:rsidRPr="00025289">
              <w:rPr>
                <w:webHidden/>
              </w:rPr>
              <w:fldChar w:fldCharType="separate"/>
            </w:r>
            <w:r w:rsidR="00025289" w:rsidRPr="00025289">
              <w:rPr>
                <w:webHidden/>
              </w:rPr>
              <w:t>27</w:t>
            </w:r>
            <w:r w:rsidR="00025289" w:rsidRPr="00025289">
              <w:rPr>
                <w:webHidden/>
              </w:rPr>
              <w:fldChar w:fldCharType="end"/>
            </w:r>
          </w:hyperlink>
        </w:p>
        <w:p w14:paraId="3BCEA4D1" w14:textId="3A40A25C" w:rsidR="00025289" w:rsidRDefault="00C037C4">
          <w:pPr>
            <w:pStyle w:val="TOC1"/>
            <w:rPr>
              <w:rFonts w:asciiTheme="minorHAnsi" w:eastAsiaTheme="minorEastAsia" w:hAnsiTheme="minorHAnsi" w:cstheme="minorBidi"/>
              <w:b w:val="0"/>
              <w:bCs w:val="0"/>
              <w:sz w:val="22"/>
              <w:szCs w:val="22"/>
            </w:rPr>
          </w:pPr>
          <w:hyperlink w:anchor="_Toc97798500" w:history="1">
            <w:r w:rsidR="00025289" w:rsidRPr="00ED0DA7">
              <w:rPr>
                <w:rStyle w:val="Hyperlink"/>
              </w:rPr>
              <w:t>Section 4. Performance Improvement Project Validation</w:t>
            </w:r>
            <w:r w:rsidR="00025289">
              <w:rPr>
                <w:webHidden/>
              </w:rPr>
              <w:tab/>
            </w:r>
            <w:r w:rsidR="00025289">
              <w:rPr>
                <w:webHidden/>
              </w:rPr>
              <w:fldChar w:fldCharType="begin"/>
            </w:r>
            <w:r w:rsidR="00025289">
              <w:rPr>
                <w:webHidden/>
              </w:rPr>
              <w:instrText xml:space="preserve"> PAGEREF _Toc97798500 \h </w:instrText>
            </w:r>
            <w:r w:rsidR="00025289">
              <w:rPr>
                <w:webHidden/>
              </w:rPr>
            </w:r>
            <w:r w:rsidR="00025289">
              <w:rPr>
                <w:webHidden/>
              </w:rPr>
              <w:fldChar w:fldCharType="separate"/>
            </w:r>
            <w:r w:rsidR="00025289">
              <w:rPr>
                <w:webHidden/>
              </w:rPr>
              <w:t>47</w:t>
            </w:r>
            <w:r w:rsidR="00025289">
              <w:rPr>
                <w:webHidden/>
              </w:rPr>
              <w:fldChar w:fldCharType="end"/>
            </w:r>
          </w:hyperlink>
        </w:p>
        <w:p w14:paraId="0195AEE9" w14:textId="18C16D7D" w:rsidR="00025289" w:rsidRPr="006C6B41" w:rsidRDefault="00C037C4">
          <w:pPr>
            <w:pStyle w:val="TOC2"/>
            <w:rPr>
              <w:rFonts w:asciiTheme="minorHAnsi" w:eastAsiaTheme="minorEastAsia" w:hAnsiTheme="minorHAnsi" w:cstheme="minorBidi"/>
              <w:szCs w:val="22"/>
            </w:rPr>
          </w:pPr>
          <w:hyperlink w:anchor="_Toc97798501" w:history="1">
            <w:r w:rsidR="00025289" w:rsidRPr="006C6B41">
              <w:rPr>
                <w:rStyle w:val="Hyperlink"/>
              </w:rPr>
              <w:t>Introduction</w:t>
            </w:r>
            <w:r w:rsidR="00025289" w:rsidRPr="006C6B41">
              <w:rPr>
                <w:webHidden/>
              </w:rPr>
              <w:tab/>
            </w:r>
            <w:r w:rsidR="00025289" w:rsidRPr="006C6B41">
              <w:rPr>
                <w:webHidden/>
              </w:rPr>
              <w:fldChar w:fldCharType="begin"/>
            </w:r>
            <w:r w:rsidR="00025289" w:rsidRPr="006C6B41">
              <w:rPr>
                <w:webHidden/>
              </w:rPr>
              <w:instrText xml:space="preserve"> PAGEREF _Toc97798501 \h </w:instrText>
            </w:r>
            <w:r w:rsidR="00025289" w:rsidRPr="006C6B41">
              <w:rPr>
                <w:webHidden/>
              </w:rPr>
            </w:r>
            <w:r w:rsidR="00025289" w:rsidRPr="006C6B41">
              <w:rPr>
                <w:webHidden/>
              </w:rPr>
              <w:fldChar w:fldCharType="separate"/>
            </w:r>
            <w:r w:rsidR="00025289" w:rsidRPr="006C6B41">
              <w:rPr>
                <w:webHidden/>
              </w:rPr>
              <w:t>47</w:t>
            </w:r>
            <w:r w:rsidR="00025289" w:rsidRPr="006C6B41">
              <w:rPr>
                <w:webHidden/>
              </w:rPr>
              <w:fldChar w:fldCharType="end"/>
            </w:r>
          </w:hyperlink>
        </w:p>
        <w:p w14:paraId="6663D0F9" w14:textId="74D8E426" w:rsidR="00025289" w:rsidRPr="006C6B41" w:rsidRDefault="00C037C4">
          <w:pPr>
            <w:pStyle w:val="TOC2"/>
            <w:rPr>
              <w:rFonts w:asciiTheme="minorHAnsi" w:eastAsiaTheme="minorEastAsia" w:hAnsiTheme="minorHAnsi" w:cstheme="minorBidi"/>
              <w:szCs w:val="22"/>
            </w:rPr>
          </w:pPr>
          <w:hyperlink w:anchor="_Toc97798502" w:history="1">
            <w:r w:rsidR="00025289" w:rsidRPr="006C6B41">
              <w:rPr>
                <w:rStyle w:val="Hyperlink"/>
              </w:rPr>
              <w:t>Objective</w:t>
            </w:r>
            <w:r w:rsidR="00025289" w:rsidRPr="006C6B41">
              <w:rPr>
                <w:webHidden/>
              </w:rPr>
              <w:tab/>
            </w:r>
            <w:r w:rsidR="00025289" w:rsidRPr="006C6B41">
              <w:rPr>
                <w:webHidden/>
              </w:rPr>
              <w:fldChar w:fldCharType="begin"/>
            </w:r>
            <w:r w:rsidR="00025289" w:rsidRPr="006C6B41">
              <w:rPr>
                <w:webHidden/>
              </w:rPr>
              <w:instrText xml:space="preserve"> PAGEREF _Toc97798502 \h </w:instrText>
            </w:r>
            <w:r w:rsidR="00025289" w:rsidRPr="006C6B41">
              <w:rPr>
                <w:webHidden/>
              </w:rPr>
            </w:r>
            <w:r w:rsidR="00025289" w:rsidRPr="006C6B41">
              <w:rPr>
                <w:webHidden/>
              </w:rPr>
              <w:fldChar w:fldCharType="separate"/>
            </w:r>
            <w:r w:rsidR="00025289" w:rsidRPr="006C6B41">
              <w:rPr>
                <w:webHidden/>
              </w:rPr>
              <w:t>47</w:t>
            </w:r>
            <w:r w:rsidR="00025289" w:rsidRPr="006C6B41">
              <w:rPr>
                <w:webHidden/>
              </w:rPr>
              <w:fldChar w:fldCharType="end"/>
            </w:r>
          </w:hyperlink>
        </w:p>
        <w:p w14:paraId="1E54C05E" w14:textId="7F76B350" w:rsidR="00025289" w:rsidRPr="006C6B41" w:rsidRDefault="00C037C4">
          <w:pPr>
            <w:pStyle w:val="TOC2"/>
            <w:rPr>
              <w:rFonts w:asciiTheme="minorHAnsi" w:eastAsiaTheme="minorEastAsia" w:hAnsiTheme="minorHAnsi" w:cstheme="minorBidi"/>
              <w:szCs w:val="22"/>
            </w:rPr>
          </w:pPr>
          <w:hyperlink w:anchor="_Toc97798503" w:history="1">
            <w:r w:rsidR="00025289" w:rsidRPr="006C6B41">
              <w:rPr>
                <w:rStyle w:val="Hyperlink"/>
              </w:rPr>
              <w:t>Data Obtained</w:t>
            </w:r>
            <w:r w:rsidR="00025289" w:rsidRPr="006C6B41">
              <w:rPr>
                <w:webHidden/>
              </w:rPr>
              <w:tab/>
            </w:r>
            <w:r w:rsidR="00025289" w:rsidRPr="006C6B41">
              <w:rPr>
                <w:webHidden/>
              </w:rPr>
              <w:fldChar w:fldCharType="begin"/>
            </w:r>
            <w:r w:rsidR="00025289" w:rsidRPr="006C6B41">
              <w:rPr>
                <w:webHidden/>
              </w:rPr>
              <w:instrText xml:space="preserve"> PAGEREF _Toc97798503 \h </w:instrText>
            </w:r>
            <w:r w:rsidR="00025289" w:rsidRPr="006C6B41">
              <w:rPr>
                <w:webHidden/>
              </w:rPr>
            </w:r>
            <w:r w:rsidR="00025289" w:rsidRPr="006C6B41">
              <w:rPr>
                <w:webHidden/>
              </w:rPr>
              <w:fldChar w:fldCharType="separate"/>
            </w:r>
            <w:r w:rsidR="00025289" w:rsidRPr="006C6B41">
              <w:rPr>
                <w:webHidden/>
              </w:rPr>
              <w:t>47</w:t>
            </w:r>
            <w:r w:rsidR="00025289" w:rsidRPr="006C6B41">
              <w:rPr>
                <w:webHidden/>
              </w:rPr>
              <w:fldChar w:fldCharType="end"/>
            </w:r>
          </w:hyperlink>
        </w:p>
        <w:p w14:paraId="3464A845" w14:textId="53814073" w:rsidR="00025289" w:rsidRPr="006C6B41" w:rsidRDefault="00C037C4">
          <w:pPr>
            <w:pStyle w:val="TOC2"/>
            <w:rPr>
              <w:rFonts w:asciiTheme="minorHAnsi" w:eastAsiaTheme="minorEastAsia" w:hAnsiTheme="minorHAnsi" w:cstheme="minorBidi"/>
              <w:szCs w:val="22"/>
            </w:rPr>
          </w:pPr>
          <w:hyperlink w:anchor="_Toc97798504" w:history="1">
            <w:r w:rsidR="00025289" w:rsidRPr="006C6B41">
              <w:rPr>
                <w:rStyle w:val="Hyperlink"/>
              </w:rPr>
              <w:t>M</w:t>
            </w:r>
            <w:r w:rsidR="00253895" w:rsidRPr="006C6B41">
              <w:rPr>
                <w:rStyle w:val="Hyperlink"/>
              </w:rPr>
              <w:t>anaged Care Plan Support</w:t>
            </w:r>
            <w:r w:rsidR="00025289" w:rsidRPr="006C6B41">
              <w:rPr>
                <w:webHidden/>
              </w:rPr>
              <w:tab/>
            </w:r>
            <w:r w:rsidR="00025289" w:rsidRPr="006C6B41">
              <w:rPr>
                <w:webHidden/>
              </w:rPr>
              <w:fldChar w:fldCharType="begin"/>
            </w:r>
            <w:r w:rsidR="00025289" w:rsidRPr="006C6B41">
              <w:rPr>
                <w:webHidden/>
              </w:rPr>
              <w:instrText xml:space="preserve"> PAGEREF _Toc97798504 \h </w:instrText>
            </w:r>
            <w:r w:rsidR="00025289" w:rsidRPr="006C6B41">
              <w:rPr>
                <w:webHidden/>
              </w:rPr>
            </w:r>
            <w:r w:rsidR="00025289" w:rsidRPr="006C6B41">
              <w:rPr>
                <w:webHidden/>
              </w:rPr>
              <w:fldChar w:fldCharType="separate"/>
            </w:r>
            <w:r w:rsidR="00025289" w:rsidRPr="006C6B41">
              <w:rPr>
                <w:webHidden/>
              </w:rPr>
              <w:t>48</w:t>
            </w:r>
            <w:r w:rsidR="00025289" w:rsidRPr="006C6B41">
              <w:rPr>
                <w:webHidden/>
              </w:rPr>
              <w:fldChar w:fldCharType="end"/>
            </w:r>
          </w:hyperlink>
        </w:p>
        <w:p w14:paraId="14983BE8" w14:textId="4EA04CB9" w:rsidR="00025289" w:rsidRPr="006C6B41" w:rsidRDefault="00C037C4">
          <w:pPr>
            <w:pStyle w:val="TOC2"/>
            <w:rPr>
              <w:rFonts w:asciiTheme="minorHAnsi" w:eastAsiaTheme="minorEastAsia" w:hAnsiTheme="minorHAnsi" w:cstheme="minorBidi"/>
              <w:szCs w:val="22"/>
            </w:rPr>
          </w:pPr>
          <w:hyperlink w:anchor="_Toc97798505" w:history="1">
            <w:r w:rsidR="00025289" w:rsidRPr="006C6B41">
              <w:rPr>
                <w:rStyle w:val="Hyperlink"/>
              </w:rPr>
              <w:t>T</w:t>
            </w:r>
            <w:r w:rsidR="00253895" w:rsidRPr="006C6B41">
              <w:rPr>
                <w:rStyle w:val="Hyperlink"/>
              </w:rPr>
              <w:t>echnical Methods of Data Collection and Analysis</w:t>
            </w:r>
            <w:r w:rsidR="00025289" w:rsidRPr="006C6B41">
              <w:rPr>
                <w:webHidden/>
              </w:rPr>
              <w:tab/>
            </w:r>
            <w:r w:rsidR="00025289" w:rsidRPr="006C6B41">
              <w:rPr>
                <w:webHidden/>
              </w:rPr>
              <w:fldChar w:fldCharType="begin"/>
            </w:r>
            <w:r w:rsidR="00025289" w:rsidRPr="006C6B41">
              <w:rPr>
                <w:webHidden/>
              </w:rPr>
              <w:instrText xml:space="preserve"> PAGEREF _Toc97798505 \h </w:instrText>
            </w:r>
            <w:r w:rsidR="00025289" w:rsidRPr="006C6B41">
              <w:rPr>
                <w:webHidden/>
              </w:rPr>
            </w:r>
            <w:r w:rsidR="00025289" w:rsidRPr="006C6B41">
              <w:rPr>
                <w:webHidden/>
              </w:rPr>
              <w:fldChar w:fldCharType="separate"/>
            </w:r>
            <w:r w:rsidR="00025289" w:rsidRPr="006C6B41">
              <w:rPr>
                <w:webHidden/>
              </w:rPr>
              <w:t>48</w:t>
            </w:r>
            <w:r w:rsidR="00025289" w:rsidRPr="006C6B41">
              <w:rPr>
                <w:webHidden/>
              </w:rPr>
              <w:fldChar w:fldCharType="end"/>
            </w:r>
          </w:hyperlink>
        </w:p>
        <w:p w14:paraId="2F3EE8C8" w14:textId="072C15AF" w:rsidR="00025289" w:rsidRPr="006C6B41" w:rsidRDefault="00C037C4">
          <w:pPr>
            <w:pStyle w:val="TOC2"/>
            <w:rPr>
              <w:rFonts w:asciiTheme="minorHAnsi" w:eastAsiaTheme="minorEastAsia" w:hAnsiTheme="minorHAnsi" w:cstheme="minorBidi"/>
              <w:szCs w:val="22"/>
            </w:rPr>
          </w:pPr>
          <w:hyperlink w:anchor="_Toc97798506" w:history="1">
            <w:r w:rsidR="00025289" w:rsidRPr="006C6B41">
              <w:rPr>
                <w:rStyle w:val="Hyperlink"/>
              </w:rPr>
              <w:t>Findings</w:t>
            </w:r>
            <w:r w:rsidR="00025289" w:rsidRPr="006C6B41">
              <w:rPr>
                <w:webHidden/>
              </w:rPr>
              <w:tab/>
            </w:r>
            <w:r w:rsidR="00025289" w:rsidRPr="006C6B41">
              <w:rPr>
                <w:webHidden/>
              </w:rPr>
              <w:fldChar w:fldCharType="begin"/>
            </w:r>
            <w:r w:rsidR="00025289" w:rsidRPr="006C6B41">
              <w:rPr>
                <w:webHidden/>
              </w:rPr>
              <w:instrText xml:space="preserve"> PAGEREF _Toc97798506 \h </w:instrText>
            </w:r>
            <w:r w:rsidR="00025289" w:rsidRPr="006C6B41">
              <w:rPr>
                <w:webHidden/>
              </w:rPr>
            </w:r>
            <w:r w:rsidR="00025289" w:rsidRPr="006C6B41">
              <w:rPr>
                <w:webHidden/>
              </w:rPr>
              <w:fldChar w:fldCharType="separate"/>
            </w:r>
            <w:r w:rsidR="00025289" w:rsidRPr="006C6B41">
              <w:rPr>
                <w:webHidden/>
              </w:rPr>
              <w:t>49</w:t>
            </w:r>
            <w:r w:rsidR="00025289" w:rsidRPr="006C6B41">
              <w:rPr>
                <w:webHidden/>
              </w:rPr>
              <w:fldChar w:fldCharType="end"/>
            </w:r>
          </w:hyperlink>
        </w:p>
        <w:p w14:paraId="1B750EA9" w14:textId="24078E48" w:rsidR="00025289" w:rsidRPr="006C6B41" w:rsidRDefault="00C037C4">
          <w:pPr>
            <w:pStyle w:val="TOC2"/>
            <w:rPr>
              <w:rFonts w:asciiTheme="minorHAnsi" w:eastAsiaTheme="minorEastAsia" w:hAnsiTheme="minorHAnsi" w:cstheme="minorBidi"/>
              <w:szCs w:val="22"/>
            </w:rPr>
          </w:pPr>
          <w:hyperlink w:anchor="_Toc97798507" w:history="1">
            <w:r w:rsidR="00025289" w:rsidRPr="006C6B41">
              <w:rPr>
                <w:rStyle w:val="Hyperlink"/>
              </w:rPr>
              <w:t>Comparative Analysis</w:t>
            </w:r>
            <w:r w:rsidR="00025289" w:rsidRPr="006C6B41">
              <w:rPr>
                <w:webHidden/>
              </w:rPr>
              <w:tab/>
            </w:r>
            <w:r w:rsidR="00025289" w:rsidRPr="006C6B41">
              <w:rPr>
                <w:webHidden/>
              </w:rPr>
              <w:fldChar w:fldCharType="begin"/>
            </w:r>
            <w:r w:rsidR="00025289" w:rsidRPr="006C6B41">
              <w:rPr>
                <w:webHidden/>
              </w:rPr>
              <w:instrText xml:space="preserve"> PAGEREF _Toc97798507 \h </w:instrText>
            </w:r>
            <w:r w:rsidR="00025289" w:rsidRPr="006C6B41">
              <w:rPr>
                <w:webHidden/>
              </w:rPr>
            </w:r>
            <w:r w:rsidR="00025289" w:rsidRPr="006C6B41">
              <w:rPr>
                <w:webHidden/>
              </w:rPr>
              <w:fldChar w:fldCharType="separate"/>
            </w:r>
            <w:r w:rsidR="00025289" w:rsidRPr="006C6B41">
              <w:rPr>
                <w:webHidden/>
              </w:rPr>
              <w:t>49</w:t>
            </w:r>
            <w:r w:rsidR="00025289" w:rsidRPr="006C6B41">
              <w:rPr>
                <w:webHidden/>
              </w:rPr>
              <w:fldChar w:fldCharType="end"/>
            </w:r>
          </w:hyperlink>
        </w:p>
        <w:p w14:paraId="74C0203D" w14:textId="3041E214" w:rsidR="00025289" w:rsidRPr="006C6B41" w:rsidRDefault="00C037C4">
          <w:pPr>
            <w:pStyle w:val="TOC2"/>
            <w:rPr>
              <w:rFonts w:asciiTheme="minorHAnsi" w:eastAsiaTheme="minorEastAsia" w:hAnsiTheme="minorHAnsi" w:cstheme="minorBidi"/>
              <w:szCs w:val="22"/>
            </w:rPr>
          </w:pPr>
          <w:hyperlink w:anchor="_Toc97798508" w:history="1">
            <w:r w:rsidR="00025289" w:rsidRPr="006C6B41">
              <w:rPr>
                <w:rStyle w:val="Hyperlink"/>
              </w:rPr>
              <w:t>Plan-Specific Performance Improvement Projects</w:t>
            </w:r>
            <w:r w:rsidR="00025289" w:rsidRPr="006C6B41">
              <w:rPr>
                <w:webHidden/>
              </w:rPr>
              <w:tab/>
            </w:r>
            <w:r w:rsidR="00025289" w:rsidRPr="006C6B41">
              <w:rPr>
                <w:webHidden/>
              </w:rPr>
              <w:fldChar w:fldCharType="begin"/>
            </w:r>
            <w:r w:rsidR="00025289" w:rsidRPr="006C6B41">
              <w:rPr>
                <w:webHidden/>
              </w:rPr>
              <w:instrText xml:space="preserve"> PAGEREF _Toc97798508 \h </w:instrText>
            </w:r>
            <w:r w:rsidR="00025289" w:rsidRPr="006C6B41">
              <w:rPr>
                <w:webHidden/>
              </w:rPr>
            </w:r>
            <w:r w:rsidR="00025289" w:rsidRPr="006C6B41">
              <w:rPr>
                <w:webHidden/>
              </w:rPr>
              <w:fldChar w:fldCharType="separate"/>
            </w:r>
            <w:r w:rsidR="00025289" w:rsidRPr="006C6B41">
              <w:rPr>
                <w:webHidden/>
              </w:rPr>
              <w:t>51</w:t>
            </w:r>
            <w:r w:rsidR="00025289" w:rsidRPr="006C6B41">
              <w:rPr>
                <w:webHidden/>
              </w:rPr>
              <w:fldChar w:fldCharType="end"/>
            </w:r>
          </w:hyperlink>
        </w:p>
        <w:p w14:paraId="08B5FCF4" w14:textId="09D2C4A3" w:rsidR="00025289" w:rsidRPr="006C6B41" w:rsidRDefault="00C037C4" w:rsidP="00025289">
          <w:pPr>
            <w:pStyle w:val="TOC2"/>
            <w:rPr>
              <w:rFonts w:asciiTheme="minorHAnsi" w:eastAsiaTheme="minorEastAsia" w:hAnsiTheme="minorHAnsi" w:cstheme="minorBidi"/>
              <w:szCs w:val="22"/>
            </w:rPr>
          </w:pPr>
          <w:hyperlink w:anchor="_Toc97798509" w:history="1">
            <w:r w:rsidR="00025289" w:rsidRPr="006C6B41">
              <w:rPr>
                <w:rStyle w:val="Hyperlink"/>
              </w:rPr>
              <w:t>Topic 1: Vaccination</w:t>
            </w:r>
            <w:r w:rsidR="00025289" w:rsidRPr="006C6B41">
              <w:rPr>
                <w:webHidden/>
              </w:rPr>
              <w:tab/>
            </w:r>
            <w:r w:rsidR="00025289" w:rsidRPr="006C6B41">
              <w:rPr>
                <w:webHidden/>
              </w:rPr>
              <w:fldChar w:fldCharType="begin"/>
            </w:r>
            <w:r w:rsidR="00025289" w:rsidRPr="006C6B41">
              <w:rPr>
                <w:webHidden/>
              </w:rPr>
              <w:instrText xml:space="preserve"> PAGEREF _Toc97798509 \h </w:instrText>
            </w:r>
            <w:r w:rsidR="00025289" w:rsidRPr="006C6B41">
              <w:rPr>
                <w:webHidden/>
              </w:rPr>
            </w:r>
            <w:r w:rsidR="00025289" w:rsidRPr="006C6B41">
              <w:rPr>
                <w:webHidden/>
              </w:rPr>
              <w:fldChar w:fldCharType="separate"/>
            </w:r>
            <w:r w:rsidR="00025289" w:rsidRPr="006C6B41">
              <w:rPr>
                <w:webHidden/>
              </w:rPr>
              <w:t>52</w:t>
            </w:r>
            <w:r w:rsidR="00025289" w:rsidRPr="006C6B41">
              <w:rPr>
                <w:webHidden/>
              </w:rPr>
              <w:fldChar w:fldCharType="end"/>
            </w:r>
          </w:hyperlink>
        </w:p>
        <w:p w14:paraId="072CA859" w14:textId="4553CD29" w:rsidR="00025289" w:rsidRPr="006C6B41" w:rsidRDefault="006C6B41" w:rsidP="00025289">
          <w:pPr>
            <w:pStyle w:val="TOC2"/>
            <w:rPr>
              <w:rFonts w:asciiTheme="minorHAnsi" w:eastAsiaTheme="minorEastAsia" w:hAnsiTheme="minorHAnsi" w:cstheme="minorBidi"/>
              <w:szCs w:val="22"/>
            </w:rPr>
          </w:pPr>
          <w:r>
            <w:rPr>
              <w:rFonts w:cs="Times New Roman"/>
            </w:rPr>
            <w:drawing>
              <wp:anchor distT="0" distB="0" distL="114300" distR="114300" simplePos="0" relativeHeight="251767808" behindDoc="1" locked="0" layoutInCell="0" allowOverlap="1" wp14:anchorId="5135AC40" wp14:editId="234B2C4C">
                <wp:simplePos x="0" y="0"/>
                <wp:positionH relativeFrom="page">
                  <wp:align>right</wp:align>
                </wp:positionH>
                <wp:positionV relativeFrom="page">
                  <wp:posOffset>2229485</wp:posOffset>
                </wp:positionV>
                <wp:extent cx="7755890" cy="304165"/>
                <wp:effectExtent l="0" t="0" r="0" b="63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97798512" w:history="1">
            <w:r w:rsidR="00025289" w:rsidRPr="006C6B41">
              <w:rPr>
                <w:rStyle w:val="Hyperlink"/>
              </w:rPr>
              <w:t>Topic 2: Telehealth Access</w:t>
            </w:r>
            <w:r w:rsidR="00025289" w:rsidRPr="006C6B41">
              <w:rPr>
                <w:webHidden/>
              </w:rPr>
              <w:tab/>
            </w:r>
            <w:r w:rsidR="00025289" w:rsidRPr="006C6B41">
              <w:rPr>
                <w:webHidden/>
              </w:rPr>
              <w:fldChar w:fldCharType="begin"/>
            </w:r>
            <w:r w:rsidR="00025289" w:rsidRPr="006C6B41">
              <w:rPr>
                <w:webHidden/>
              </w:rPr>
              <w:instrText xml:space="preserve"> PAGEREF _Toc97798512 \h </w:instrText>
            </w:r>
            <w:r w:rsidR="00025289" w:rsidRPr="006C6B41">
              <w:rPr>
                <w:webHidden/>
              </w:rPr>
            </w:r>
            <w:r w:rsidR="00025289" w:rsidRPr="006C6B41">
              <w:rPr>
                <w:webHidden/>
              </w:rPr>
              <w:fldChar w:fldCharType="separate"/>
            </w:r>
            <w:r w:rsidR="00025289" w:rsidRPr="006C6B41">
              <w:rPr>
                <w:webHidden/>
              </w:rPr>
              <w:t>58</w:t>
            </w:r>
            <w:r w:rsidR="00025289" w:rsidRPr="006C6B41">
              <w:rPr>
                <w:webHidden/>
              </w:rPr>
              <w:fldChar w:fldCharType="end"/>
            </w:r>
          </w:hyperlink>
        </w:p>
        <w:p w14:paraId="57430525" w14:textId="554EA66F" w:rsidR="00025289" w:rsidRDefault="00C037C4">
          <w:pPr>
            <w:pStyle w:val="TOC1"/>
            <w:rPr>
              <w:rFonts w:asciiTheme="minorHAnsi" w:eastAsiaTheme="minorEastAsia" w:hAnsiTheme="minorHAnsi" w:cstheme="minorBidi"/>
              <w:b w:val="0"/>
              <w:bCs w:val="0"/>
              <w:sz w:val="22"/>
              <w:szCs w:val="22"/>
            </w:rPr>
          </w:pPr>
          <w:hyperlink w:anchor="_Toc97798515" w:history="1">
            <w:r w:rsidR="00025289" w:rsidRPr="00ED0DA7">
              <w:rPr>
                <w:rStyle w:val="Hyperlink"/>
              </w:rPr>
              <w:t>Section 5. Compliance Validation</w:t>
            </w:r>
            <w:r w:rsidR="00025289">
              <w:rPr>
                <w:webHidden/>
              </w:rPr>
              <w:tab/>
            </w:r>
            <w:r w:rsidR="00025289">
              <w:rPr>
                <w:webHidden/>
              </w:rPr>
              <w:fldChar w:fldCharType="begin"/>
            </w:r>
            <w:r w:rsidR="00025289">
              <w:rPr>
                <w:webHidden/>
              </w:rPr>
              <w:instrText xml:space="preserve"> PAGEREF _Toc97798515 \h </w:instrText>
            </w:r>
            <w:r w:rsidR="00025289">
              <w:rPr>
                <w:webHidden/>
              </w:rPr>
            </w:r>
            <w:r w:rsidR="00025289">
              <w:rPr>
                <w:webHidden/>
              </w:rPr>
              <w:fldChar w:fldCharType="separate"/>
            </w:r>
            <w:r w:rsidR="00025289">
              <w:rPr>
                <w:webHidden/>
              </w:rPr>
              <w:t>65</w:t>
            </w:r>
            <w:r w:rsidR="00025289">
              <w:rPr>
                <w:webHidden/>
              </w:rPr>
              <w:fldChar w:fldCharType="end"/>
            </w:r>
          </w:hyperlink>
        </w:p>
        <w:p w14:paraId="412939BA" w14:textId="1E60F8D3" w:rsidR="00025289" w:rsidRPr="006C6B41" w:rsidRDefault="00C037C4">
          <w:pPr>
            <w:pStyle w:val="TOC2"/>
            <w:rPr>
              <w:rFonts w:asciiTheme="minorHAnsi" w:eastAsiaTheme="minorEastAsia" w:hAnsiTheme="minorHAnsi" w:cstheme="minorBidi"/>
              <w:szCs w:val="22"/>
            </w:rPr>
          </w:pPr>
          <w:hyperlink w:anchor="_Toc97798516" w:history="1">
            <w:r w:rsidR="00025289" w:rsidRPr="006C6B41">
              <w:rPr>
                <w:rStyle w:val="Hyperlink"/>
              </w:rPr>
              <w:t>Introduction</w:t>
            </w:r>
            <w:r w:rsidR="00025289" w:rsidRPr="006C6B41">
              <w:rPr>
                <w:webHidden/>
              </w:rPr>
              <w:tab/>
            </w:r>
            <w:r w:rsidR="00025289" w:rsidRPr="006C6B41">
              <w:rPr>
                <w:webHidden/>
              </w:rPr>
              <w:fldChar w:fldCharType="begin"/>
            </w:r>
            <w:r w:rsidR="00025289" w:rsidRPr="006C6B41">
              <w:rPr>
                <w:webHidden/>
              </w:rPr>
              <w:instrText xml:space="preserve"> PAGEREF _Toc97798516 \h </w:instrText>
            </w:r>
            <w:r w:rsidR="00025289" w:rsidRPr="006C6B41">
              <w:rPr>
                <w:webHidden/>
              </w:rPr>
            </w:r>
            <w:r w:rsidR="00025289" w:rsidRPr="006C6B41">
              <w:rPr>
                <w:webHidden/>
              </w:rPr>
              <w:fldChar w:fldCharType="separate"/>
            </w:r>
            <w:r w:rsidR="00025289" w:rsidRPr="006C6B41">
              <w:rPr>
                <w:webHidden/>
              </w:rPr>
              <w:t>65</w:t>
            </w:r>
            <w:r w:rsidR="00025289" w:rsidRPr="006C6B41">
              <w:rPr>
                <w:webHidden/>
              </w:rPr>
              <w:fldChar w:fldCharType="end"/>
            </w:r>
          </w:hyperlink>
        </w:p>
        <w:p w14:paraId="659873E1" w14:textId="6775B188" w:rsidR="00025289" w:rsidRPr="006C6B41" w:rsidRDefault="00C037C4">
          <w:pPr>
            <w:pStyle w:val="TOC2"/>
            <w:rPr>
              <w:rFonts w:asciiTheme="minorHAnsi" w:eastAsiaTheme="minorEastAsia" w:hAnsiTheme="minorHAnsi" w:cstheme="minorBidi"/>
              <w:szCs w:val="22"/>
            </w:rPr>
          </w:pPr>
          <w:hyperlink w:anchor="_Toc97798517" w:history="1">
            <w:r w:rsidR="00025289" w:rsidRPr="006C6B41">
              <w:rPr>
                <w:rStyle w:val="Hyperlink"/>
              </w:rPr>
              <w:t>MCO Compliance Validation Results</w:t>
            </w:r>
            <w:r w:rsidR="00025289" w:rsidRPr="006C6B41">
              <w:rPr>
                <w:webHidden/>
              </w:rPr>
              <w:tab/>
            </w:r>
            <w:r w:rsidR="00025289" w:rsidRPr="006C6B41">
              <w:rPr>
                <w:webHidden/>
              </w:rPr>
              <w:fldChar w:fldCharType="begin"/>
            </w:r>
            <w:r w:rsidR="00025289" w:rsidRPr="006C6B41">
              <w:rPr>
                <w:webHidden/>
              </w:rPr>
              <w:instrText xml:space="preserve"> PAGEREF _Toc97798517 \h </w:instrText>
            </w:r>
            <w:r w:rsidR="00025289" w:rsidRPr="006C6B41">
              <w:rPr>
                <w:webHidden/>
              </w:rPr>
            </w:r>
            <w:r w:rsidR="00025289" w:rsidRPr="006C6B41">
              <w:rPr>
                <w:webHidden/>
              </w:rPr>
              <w:fldChar w:fldCharType="separate"/>
            </w:r>
            <w:r w:rsidR="00025289" w:rsidRPr="006C6B41">
              <w:rPr>
                <w:webHidden/>
              </w:rPr>
              <w:t>67</w:t>
            </w:r>
            <w:r w:rsidR="00025289" w:rsidRPr="006C6B41">
              <w:rPr>
                <w:webHidden/>
              </w:rPr>
              <w:fldChar w:fldCharType="end"/>
            </w:r>
          </w:hyperlink>
        </w:p>
        <w:p w14:paraId="24A25A61" w14:textId="168AB0AB" w:rsidR="00025289" w:rsidRPr="006C6B41" w:rsidRDefault="00C037C4">
          <w:pPr>
            <w:pStyle w:val="TOC2"/>
            <w:rPr>
              <w:rFonts w:asciiTheme="minorHAnsi" w:eastAsiaTheme="minorEastAsia" w:hAnsiTheme="minorHAnsi" w:cstheme="minorBidi"/>
              <w:szCs w:val="22"/>
            </w:rPr>
          </w:pPr>
          <w:hyperlink w:anchor="_Toc97798518" w:history="1">
            <w:r w:rsidR="00025289" w:rsidRPr="006C6B41">
              <w:rPr>
                <w:rStyle w:val="Hyperlink"/>
              </w:rPr>
              <w:t>Aggregate MCO Observations and Recommendations</w:t>
            </w:r>
            <w:r w:rsidR="00025289" w:rsidRPr="006C6B41">
              <w:rPr>
                <w:webHidden/>
              </w:rPr>
              <w:tab/>
            </w:r>
            <w:r w:rsidR="00025289" w:rsidRPr="006C6B41">
              <w:rPr>
                <w:webHidden/>
              </w:rPr>
              <w:fldChar w:fldCharType="begin"/>
            </w:r>
            <w:r w:rsidR="00025289" w:rsidRPr="006C6B41">
              <w:rPr>
                <w:webHidden/>
              </w:rPr>
              <w:instrText xml:space="preserve"> PAGEREF _Toc97798518 \h </w:instrText>
            </w:r>
            <w:r w:rsidR="00025289" w:rsidRPr="006C6B41">
              <w:rPr>
                <w:webHidden/>
              </w:rPr>
            </w:r>
            <w:r w:rsidR="00025289" w:rsidRPr="006C6B41">
              <w:rPr>
                <w:webHidden/>
              </w:rPr>
              <w:fldChar w:fldCharType="separate"/>
            </w:r>
            <w:r w:rsidR="00025289" w:rsidRPr="006C6B41">
              <w:rPr>
                <w:webHidden/>
              </w:rPr>
              <w:t>68</w:t>
            </w:r>
            <w:r w:rsidR="00025289" w:rsidRPr="006C6B41">
              <w:rPr>
                <w:webHidden/>
              </w:rPr>
              <w:fldChar w:fldCharType="end"/>
            </w:r>
          </w:hyperlink>
        </w:p>
        <w:p w14:paraId="0371F456" w14:textId="0B02B023" w:rsidR="00025289" w:rsidRPr="006C6B41" w:rsidRDefault="00C037C4">
          <w:pPr>
            <w:pStyle w:val="TOC2"/>
            <w:rPr>
              <w:rFonts w:asciiTheme="minorHAnsi" w:eastAsiaTheme="minorEastAsia" w:hAnsiTheme="minorHAnsi" w:cstheme="minorBidi"/>
              <w:szCs w:val="22"/>
            </w:rPr>
          </w:pPr>
          <w:hyperlink w:anchor="_Toc97798519" w:history="1">
            <w:r w:rsidR="00025289" w:rsidRPr="006C6B41">
              <w:rPr>
                <w:rStyle w:val="Hyperlink"/>
              </w:rPr>
              <w:t>Next Steps</w:t>
            </w:r>
            <w:r w:rsidR="00025289" w:rsidRPr="006C6B41">
              <w:rPr>
                <w:webHidden/>
              </w:rPr>
              <w:tab/>
            </w:r>
            <w:r w:rsidR="00025289" w:rsidRPr="006C6B41">
              <w:rPr>
                <w:webHidden/>
              </w:rPr>
              <w:fldChar w:fldCharType="begin"/>
            </w:r>
            <w:r w:rsidR="00025289" w:rsidRPr="006C6B41">
              <w:rPr>
                <w:webHidden/>
              </w:rPr>
              <w:instrText xml:space="preserve"> PAGEREF _Toc97798519 \h </w:instrText>
            </w:r>
            <w:r w:rsidR="00025289" w:rsidRPr="006C6B41">
              <w:rPr>
                <w:webHidden/>
              </w:rPr>
            </w:r>
            <w:r w:rsidR="00025289" w:rsidRPr="006C6B41">
              <w:rPr>
                <w:webHidden/>
              </w:rPr>
              <w:fldChar w:fldCharType="separate"/>
            </w:r>
            <w:r w:rsidR="00025289" w:rsidRPr="006C6B41">
              <w:rPr>
                <w:webHidden/>
              </w:rPr>
              <w:t>69</w:t>
            </w:r>
            <w:r w:rsidR="00025289" w:rsidRPr="006C6B41">
              <w:rPr>
                <w:webHidden/>
              </w:rPr>
              <w:fldChar w:fldCharType="end"/>
            </w:r>
          </w:hyperlink>
        </w:p>
        <w:p w14:paraId="36165C62" w14:textId="5DEFDB27" w:rsidR="00025289" w:rsidRPr="006C6B41" w:rsidRDefault="006C6B41" w:rsidP="00025289">
          <w:pPr>
            <w:pStyle w:val="TOC2"/>
            <w:rPr>
              <w:rFonts w:asciiTheme="minorHAnsi" w:eastAsiaTheme="minorEastAsia" w:hAnsiTheme="minorHAnsi" w:cstheme="minorBidi"/>
              <w:szCs w:val="22"/>
            </w:rPr>
          </w:pPr>
          <w:r>
            <w:rPr>
              <w:rFonts w:cs="Times New Roman"/>
            </w:rPr>
            <w:drawing>
              <wp:anchor distT="0" distB="0" distL="114300" distR="114300" simplePos="0" relativeHeight="251769856" behindDoc="1" locked="0" layoutInCell="0" allowOverlap="1" wp14:anchorId="5E039C14" wp14:editId="15EF37A7">
                <wp:simplePos x="0" y="0"/>
                <wp:positionH relativeFrom="page">
                  <wp:align>right</wp:align>
                </wp:positionH>
                <wp:positionV relativeFrom="page">
                  <wp:posOffset>3898265</wp:posOffset>
                </wp:positionV>
                <wp:extent cx="7755890" cy="303530"/>
                <wp:effectExtent l="0" t="0" r="0" b="127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97798520" w:history="1">
            <w:r w:rsidR="00025289" w:rsidRPr="006C6B41">
              <w:rPr>
                <w:rStyle w:val="Hyperlink"/>
              </w:rPr>
              <w:t>MCO-Specific Compliance Validation Results</w:t>
            </w:r>
            <w:r w:rsidR="00025289" w:rsidRPr="006C6B41">
              <w:rPr>
                <w:webHidden/>
              </w:rPr>
              <w:tab/>
            </w:r>
            <w:r w:rsidR="00025289" w:rsidRPr="006C6B41">
              <w:rPr>
                <w:webHidden/>
              </w:rPr>
              <w:fldChar w:fldCharType="begin"/>
            </w:r>
            <w:r w:rsidR="00025289" w:rsidRPr="006C6B41">
              <w:rPr>
                <w:webHidden/>
              </w:rPr>
              <w:instrText xml:space="preserve"> PAGEREF _Toc97798520 \h </w:instrText>
            </w:r>
            <w:r w:rsidR="00025289" w:rsidRPr="006C6B41">
              <w:rPr>
                <w:webHidden/>
              </w:rPr>
            </w:r>
            <w:r w:rsidR="00025289" w:rsidRPr="006C6B41">
              <w:rPr>
                <w:webHidden/>
              </w:rPr>
              <w:fldChar w:fldCharType="separate"/>
            </w:r>
            <w:r w:rsidR="00025289" w:rsidRPr="006C6B41">
              <w:rPr>
                <w:webHidden/>
              </w:rPr>
              <w:t>70</w:t>
            </w:r>
            <w:r w:rsidR="00025289" w:rsidRPr="006C6B41">
              <w:rPr>
                <w:webHidden/>
              </w:rPr>
              <w:fldChar w:fldCharType="end"/>
            </w:r>
          </w:hyperlink>
        </w:p>
        <w:p w14:paraId="12E2EBC7" w14:textId="519BB808" w:rsidR="00025289" w:rsidRDefault="00C037C4">
          <w:pPr>
            <w:pStyle w:val="TOC1"/>
            <w:rPr>
              <w:rFonts w:asciiTheme="minorHAnsi" w:eastAsiaTheme="minorEastAsia" w:hAnsiTheme="minorHAnsi" w:cstheme="minorBidi"/>
              <w:b w:val="0"/>
              <w:bCs w:val="0"/>
              <w:sz w:val="22"/>
              <w:szCs w:val="22"/>
            </w:rPr>
          </w:pPr>
          <w:hyperlink w:anchor="_Toc97798523" w:history="1">
            <w:r w:rsidR="00025289" w:rsidRPr="00ED0DA7">
              <w:rPr>
                <w:rStyle w:val="Hyperlink"/>
              </w:rPr>
              <w:t>Section 6. Network Adequacy Validation</w:t>
            </w:r>
            <w:r w:rsidR="00025289">
              <w:rPr>
                <w:webHidden/>
              </w:rPr>
              <w:tab/>
            </w:r>
            <w:r w:rsidR="00025289">
              <w:rPr>
                <w:webHidden/>
              </w:rPr>
              <w:fldChar w:fldCharType="begin"/>
            </w:r>
            <w:r w:rsidR="00025289">
              <w:rPr>
                <w:webHidden/>
              </w:rPr>
              <w:instrText xml:space="preserve"> PAGEREF _Toc97798523 \h </w:instrText>
            </w:r>
            <w:r w:rsidR="00025289">
              <w:rPr>
                <w:webHidden/>
              </w:rPr>
            </w:r>
            <w:r w:rsidR="00025289">
              <w:rPr>
                <w:webHidden/>
              </w:rPr>
              <w:fldChar w:fldCharType="separate"/>
            </w:r>
            <w:r w:rsidR="00025289">
              <w:rPr>
                <w:webHidden/>
              </w:rPr>
              <w:t>76</w:t>
            </w:r>
            <w:r w:rsidR="00025289">
              <w:rPr>
                <w:webHidden/>
              </w:rPr>
              <w:fldChar w:fldCharType="end"/>
            </w:r>
          </w:hyperlink>
        </w:p>
        <w:p w14:paraId="267BF268" w14:textId="10ABDC86" w:rsidR="00025289" w:rsidRPr="006C6B41" w:rsidRDefault="00C037C4">
          <w:pPr>
            <w:pStyle w:val="TOC2"/>
            <w:rPr>
              <w:rFonts w:asciiTheme="minorHAnsi" w:eastAsiaTheme="minorEastAsia" w:hAnsiTheme="minorHAnsi" w:cstheme="minorBidi"/>
              <w:szCs w:val="22"/>
            </w:rPr>
          </w:pPr>
          <w:hyperlink w:anchor="_Toc97798524" w:history="1">
            <w:r w:rsidR="00025289" w:rsidRPr="006C6B41">
              <w:rPr>
                <w:rStyle w:val="Hyperlink"/>
              </w:rPr>
              <w:t>Introduction</w:t>
            </w:r>
            <w:r w:rsidR="00025289" w:rsidRPr="006C6B41">
              <w:rPr>
                <w:webHidden/>
              </w:rPr>
              <w:tab/>
            </w:r>
            <w:r w:rsidR="00025289" w:rsidRPr="006C6B41">
              <w:rPr>
                <w:webHidden/>
              </w:rPr>
              <w:fldChar w:fldCharType="begin"/>
            </w:r>
            <w:r w:rsidR="00025289" w:rsidRPr="006C6B41">
              <w:rPr>
                <w:webHidden/>
              </w:rPr>
              <w:instrText xml:space="preserve"> PAGEREF _Toc97798524 \h </w:instrText>
            </w:r>
            <w:r w:rsidR="00025289" w:rsidRPr="006C6B41">
              <w:rPr>
                <w:webHidden/>
              </w:rPr>
            </w:r>
            <w:r w:rsidR="00025289" w:rsidRPr="006C6B41">
              <w:rPr>
                <w:webHidden/>
              </w:rPr>
              <w:fldChar w:fldCharType="separate"/>
            </w:r>
            <w:r w:rsidR="00025289" w:rsidRPr="006C6B41">
              <w:rPr>
                <w:webHidden/>
              </w:rPr>
              <w:t>76</w:t>
            </w:r>
            <w:r w:rsidR="00025289" w:rsidRPr="006C6B41">
              <w:rPr>
                <w:webHidden/>
              </w:rPr>
              <w:fldChar w:fldCharType="end"/>
            </w:r>
          </w:hyperlink>
        </w:p>
        <w:p w14:paraId="7C0F53B3" w14:textId="035C1E21" w:rsidR="00025289" w:rsidRPr="006C6B41" w:rsidRDefault="00C037C4">
          <w:pPr>
            <w:pStyle w:val="TOC2"/>
            <w:rPr>
              <w:rFonts w:asciiTheme="minorHAnsi" w:eastAsiaTheme="minorEastAsia" w:hAnsiTheme="minorHAnsi" w:cstheme="minorBidi"/>
              <w:szCs w:val="22"/>
            </w:rPr>
          </w:pPr>
          <w:hyperlink w:anchor="_Toc97798525" w:history="1">
            <w:r w:rsidR="00025289" w:rsidRPr="006C6B41">
              <w:rPr>
                <w:rStyle w:val="Hyperlink"/>
              </w:rPr>
              <w:t>Request of Plan</w:t>
            </w:r>
            <w:r w:rsidR="00025289" w:rsidRPr="006C6B41">
              <w:rPr>
                <w:webHidden/>
              </w:rPr>
              <w:tab/>
            </w:r>
            <w:r w:rsidR="00025289" w:rsidRPr="006C6B41">
              <w:rPr>
                <w:webHidden/>
              </w:rPr>
              <w:fldChar w:fldCharType="begin"/>
            </w:r>
            <w:r w:rsidR="00025289" w:rsidRPr="006C6B41">
              <w:rPr>
                <w:webHidden/>
              </w:rPr>
              <w:instrText xml:space="preserve"> PAGEREF _Toc97798525 \h </w:instrText>
            </w:r>
            <w:r w:rsidR="00025289" w:rsidRPr="006C6B41">
              <w:rPr>
                <w:webHidden/>
              </w:rPr>
            </w:r>
            <w:r w:rsidR="00025289" w:rsidRPr="006C6B41">
              <w:rPr>
                <w:webHidden/>
              </w:rPr>
              <w:fldChar w:fldCharType="separate"/>
            </w:r>
            <w:r w:rsidR="00025289" w:rsidRPr="006C6B41">
              <w:rPr>
                <w:webHidden/>
              </w:rPr>
              <w:t>77</w:t>
            </w:r>
            <w:r w:rsidR="00025289" w:rsidRPr="006C6B41">
              <w:rPr>
                <w:webHidden/>
              </w:rPr>
              <w:fldChar w:fldCharType="end"/>
            </w:r>
          </w:hyperlink>
        </w:p>
        <w:p w14:paraId="0C38D2D6" w14:textId="50385086" w:rsidR="00025289" w:rsidRPr="006C6B41" w:rsidRDefault="00C037C4" w:rsidP="00025289">
          <w:pPr>
            <w:pStyle w:val="TOC2"/>
            <w:rPr>
              <w:rFonts w:asciiTheme="minorHAnsi" w:eastAsiaTheme="minorEastAsia" w:hAnsiTheme="minorHAnsi" w:cstheme="minorBidi"/>
              <w:szCs w:val="22"/>
            </w:rPr>
          </w:pPr>
          <w:hyperlink w:anchor="_Toc97798526" w:history="1">
            <w:r w:rsidR="00025289" w:rsidRPr="006C6B41">
              <w:rPr>
                <w:rStyle w:val="Hyperlink"/>
              </w:rPr>
              <w:t>Time and Distance Standards</w:t>
            </w:r>
            <w:r w:rsidR="00025289" w:rsidRPr="006C6B41">
              <w:rPr>
                <w:webHidden/>
              </w:rPr>
              <w:tab/>
            </w:r>
            <w:r w:rsidR="00025289" w:rsidRPr="006C6B41">
              <w:rPr>
                <w:webHidden/>
              </w:rPr>
              <w:fldChar w:fldCharType="begin"/>
            </w:r>
            <w:r w:rsidR="00025289" w:rsidRPr="006C6B41">
              <w:rPr>
                <w:webHidden/>
              </w:rPr>
              <w:instrText xml:space="preserve"> PAGEREF _Toc97798526 \h </w:instrText>
            </w:r>
            <w:r w:rsidR="00025289" w:rsidRPr="006C6B41">
              <w:rPr>
                <w:webHidden/>
              </w:rPr>
            </w:r>
            <w:r w:rsidR="00025289" w:rsidRPr="006C6B41">
              <w:rPr>
                <w:webHidden/>
              </w:rPr>
              <w:fldChar w:fldCharType="separate"/>
            </w:r>
            <w:r w:rsidR="00025289" w:rsidRPr="006C6B41">
              <w:rPr>
                <w:webHidden/>
              </w:rPr>
              <w:t>78</w:t>
            </w:r>
            <w:r w:rsidR="00025289" w:rsidRPr="006C6B41">
              <w:rPr>
                <w:webHidden/>
              </w:rPr>
              <w:fldChar w:fldCharType="end"/>
            </w:r>
          </w:hyperlink>
        </w:p>
        <w:p w14:paraId="7AFD1549" w14:textId="2032F44E" w:rsidR="00025289" w:rsidRPr="006C6B41" w:rsidRDefault="00C037C4">
          <w:pPr>
            <w:pStyle w:val="TOC2"/>
            <w:rPr>
              <w:rFonts w:asciiTheme="minorHAnsi" w:eastAsiaTheme="minorEastAsia" w:hAnsiTheme="minorHAnsi" w:cstheme="minorBidi"/>
              <w:szCs w:val="22"/>
            </w:rPr>
          </w:pPr>
          <w:hyperlink w:anchor="_Toc97798535" w:history="1">
            <w:r w:rsidR="00025289" w:rsidRPr="006C6B41">
              <w:rPr>
                <w:rStyle w:val="Hyperlink"/>
              </w:rPr>
              <w:t>Evaluation Method and Interpretation of Results</w:t>
            </w:r>
            <w:r w:rsidR="00025289" w:rsidRPr="006C6B41">
              <w:rPr>
                <w:webHidden/>
              </w:rPr>
              <w:tab/>
            </w:r>
            <w:r w:rsidR="00025289" w:rsidRPr="006C6B41">
              <w:rPr>
                <w:webHidden/>
              </w:rPr>
              <w:fldChar w:fldCharType="begin"/>
            </w:r>
            <w:r w:rsidR="00025289" w:rsidRPr="006C6B41">
              <w:rPr>
                <w:webHidden/>
              </w:rPr>
              <w:instrText xml:space="preserve"> PAGEREF _Toc97798535 \h </w:instrText>
            </w:r>
            <w:r w:rsidR="00025289" w:rsidRPr="006C6B41">
              <w:rPr>
                <w:webHidden/>
              </w:rPr>
            </w:r>
            <w:r w:rsidR="00025289" w:rsidRPr="006C6B41">
              <w:rPr>
                <w:webHidden/>
              </w:rPr>
              <w:fldChar w:fldCharType="separate"/>
            </w:r>
            <w:r w:rsidR="00025289" w:rsidRPr="006C6B41">
              <w:rPr>
                <w:webHidden/>
              </w:rPr>
              <w:t>80</w:t>
            </w:r>
            <w:r w:rsidR="00025289" w:rsidRPr="006C6B41">
              <w:rPr>
                <w:webHidden/>
              </w:rPr>
              <w:fldChar w:fldCharType="end"/>
            </w:r>
          </w:hyperlink>
        </w:p>
        <w:p w14:paraId="5A267E8A" w14:textId="03758922" w:rsidR="00025289" w:rsidRPr="006C6B41" w:rsidRDefault="00C037C4">
          <w:pPr>
            <w:pStyle w:val="TOC2"/>
            <w:rPr>
              <w:rFonts w:asciiTheme="minorHAnsi" w:eastAsiaTheme="minorEastAsia" w:hAnsiTheme="minorHAnsi" w:cstheme="minorBidi"/>
              <w:szCs w:val="22"/>
            </w:rPr>
          </w:pPr>
          <w:hyperlink w:anchor="_Toc97798536" w:history="1">
            <w:r w:rsidR="00025289" w:rsidRPr="006C6B41">
              <w:rPr>
                <w:rStyle w:val="Hyperlink"/>
              </w:rPr>
              <w:t>Aggregate Results</w:t>
            </w:r>
            <w:r w:rsidR="00025289" w:rsidRPr="006C6B41">
              <w:rPr>
                <w:webHidden/>
              </w:rPr>
              <w:tab/>
            </w:r>
            <w:r w:rsidR="00025289" w:rsidRPr="006C6B41">
              <w:rPr>
                <w:webHidden/>
              </w:rPr>
              <w:fldChar w:fldCharType="begin"/>
            </w:r>
            <w:r w:rsidR="00025289" w:rsidRPr="006C6B41">
              <w:rPr>
                <w:webHidden/>
              </w:rPr>
              <w:instrText xml:space="preserve"> PAGEREF _Toc97798536 \h </w:instrText>
            </w:r>
            <w:r w:rsidR="00025289" w:rsidRPr="006C6B41">
              <w:rPr>
                <w:webHidden/>
              </w:rPr>
            </w:r>
            <w:r w:rsidR="00025289" w:rsidRPr="006C6B41">
              <w:rPr>
                <w:webHidden/>
              </w:rPr>
              <w:fldChar w:fldCharType="separate"/>
            </w:r>
            <w:r w:rsidR="00025289" w:rsidRPr="006C6B41">
              <w:rPr>
                <w:webHidden/>
              </w:rPr>
              <w:t>83</w:t>
            </w:r>
            <w:r w:rsidR="00025289" w:rsidRPr="006C6B41">
              <w:rPr>
                <w:webHidden/>
              </w:rPr>
              <w:fldChar w:fldCharType="end"/>
            </w:r>
          </w:hyperlink>
        </w:p>
        <w:p w14:paraId="2437D233" w14:textId="1A6F91F2" w:rsidR="00025289" w:rsidRPr="006C6B41" w:rsidRDefault="00C037C4" w:rsidP="00025289">
          <w:pPr>
            <w:pStyle w:val="TOC2"/>
            <w:rPr>
              <w:rFonts w:asciiTheme="minorHAnsi" w:eastAsiaTheme="minorEastAsia" w:hAnsiTheme="minorHAnsi" w:cstheme="minorBidi"/>
              <w:szCs w:val="22"/>
            </w:rPr>
          </w:pPr>
          <w:hyperlink w:anchor="_Toc97798537" w:history="1">
            <w:r w:rsidR="00025289" w:rsidRPr="006C6B41">
              <w:rPr>
                <w:rStyle w:val="Hyperlink"/>
              </w:rPr>
              <w:t>Results by Plan</w:t>
            </w:r>
            <w:r w:rsidR="00025289" w:rsidRPr="006C6B41">
              <w:rPr>
                <w:webHidden/>
              </w:rPr>
              <w:tab/>
            </w:r>
            <w:r w:rsidR="00025289" w:rsidRPr="006C6B41">
              <w:rPr>
                <w:webHidden/>
              </w:rPr>
              <w:fldChar w:fldCharType="begin"/>
            </w:r>
            <w:r w:rsidR="00025289" w:rsidRPr="006C6B41">
              <w:rPr>
                <w:webHidden/>
              </w:rPr>
              <w:instrText xml:space="preserve"> PAGEREF _Toc97798537 \h </w:instrText>
            </w:r>
            <w:r w:rsidR="00025289" w:rsidRPr="006C6B41">
              <w:rPr>
                <w:webHidden/>
              </w:rPr>
            </w:r>
            <w:r w:rsidR="00025289" w:rsidRPr="006C6B41">
              <w:rPr>
                <w:webHidden/>
              </w:rPr>
              <w:fldChar w:fldCharType="separate"/>
            </w:r>
            <w:r w:rsidR="00025289" w:rsidRPr="006C6B41">
              <w:rPr>
                <w:webHidden/>
              </w:rPr>
              <w:t>86</w:t>
            </w:r>
            <w:r w:rsidR="00025289" w:rsidRPr="006C6B41">
              <w:rPr>
                <w:webHidden/>
              </w:rPr>
              <w:fldChar w:fldCharType="end"/>
            </w:r>
          </w:hyperlink>
        </w:p>
        <w:p w14:paraId="29BB6274" w14:textId="1126ABA1" w:rsidR="00025289" w:rsidRPr="00025289" w:rsidRDefault="00C037C4" w:rsidP="00025289">
          <w:pPr>
            <w:pStyle w:val="TOC1"/>
            <w:rPr>
              <w:rFonts w:asciiTheme="minorHAnsi" w:eastAsiaTheme="minorEastAsia" w:hAnsiTheme="minorHAnsi" w:cstheme="minorBidi"/>
              <w:b w:val="0"/>
              <w:bCs w:val="0"/>
              <w:sz w:val="22"/>
              <w:szCs w:val="22"/>
            </w:rPr>
          </w:pPr>
          <w:hyperlink w:anchor="_Toc97798540" w:history="1">
            <w:r w:rsidR="00025289" w:rsidRPr="00ED0DA7">
              <w:rPr>
                <w:rStyle w:val="Hyperlink"/>
              </w:rPr>
              <w:t>Contributors</w:t>
            </w:r>
            <w:r w:rsidR="00025289">
              <w:rPr>
                <w:webHidden/>
              </w:rPr>
              <w:tab/>
            </w:r>
            <w:r w:rsidR="00025289">
              <w:rPr>
                <w:webHidden/>
              </w:rPr>
              <w:fldChar w:fldCharType="begin"/>
            </w:r>
            <w:r w:rsidR="00025289">
              <w:rPr>
                <w:webHidden/>
              </w:rPr>
              <w:instrText xml:space="preserve"> PAGEREF _Toc97798540 \h </w:instrText>
            </w:r>
            <w:r w:rsidR="00025289">
              <w:rPr>
                <w:webHidden/>
              </w:rPr>
            </w:r>
            <w:r w:rsidR="00025289">
              <w:rPr>
                <w:webHidden/>
              </w:rPr>
              <w:fldChar w:fldCharType="separate"/>
            </w:r>
            <w:r w:rsidR="00025289">
              <w:rPr>
                <w:webHidden/>
              </w:rPr>
              <w:t>100</w:t>
            </w:r>
            <w:r w:rsidR="00025289">
              <w:rPr>
                <w:webHidden/>
              </w:rPr>
              <w:fldChar w:fldCharType="end"/>
            </w:r>
          </w:hyperlink>
        </w:p>
        <w:p w14:paraId="470C743F" w14:textId="14BCC01B" w:rsidR="00A57E23" w:rsidRDefault="00A57E23">
          <w:r>
            <w:rPr>
              <w:b/>
              <w:bCs/>
              <w:noProof/>
            </w:rPr>
            <w:fldChar w:fldCharType="end"/>
          </w:r>
        </w:p>
      </w:sdtContent>
    </w:sdt>
    <w:p w14:paraId="22BC0312" w14:textId="01838422" w:rsidR="00F92ABF" w:rsidRPr="00F92ABF" w:rsidRDefault="00F92ABF" w:rsidP="00F92ABF"/>
    <w:p w14:paraId="0F3F5B47" w14:textId="64F8313F" w:rsidR="00F92ABF" w:rsidRDefault="00F92ABF" w:rsidP="005A746E">
      <w:pPr>
        <w:pStyle w:val="Body"/>
      </w:pPr>
    </w:p>
    <w:p w14:paraId="75B8EB09" w14:textId="77777777" w:rsidR="0069418A" w:rsidRDefault="0069418A">
      <w:pPr>
        <w:spacing w:after="160"/>
        <w:rPr>
          <w:rFonts w:ascii="DIN Pro Cond Bold" w:eastAsiaTheme="majorEastAsia" w:hAnsi="DIN Pro Cond Bold" w:cstheme="majorBidi"/>
          <w:caps/>
          <w:color w:val="ED8B00"/>
          <w:sz w:val="44"/>
          <w:szCs w:val="32"/>
        </w:rPr>
      </w:pPr>
      <w:r>
        <w:br w:type="page"/>
      </w:r>
    </w:p>
    <w:p w14:paraId="51CB6A87" w14:textId="77777777" w:rsidR="004D7488" w:rsidRDefault="004D7488" w:rsidP="004D7488">
      <w:pPr>
        <w:pStyle w:val="HeadingSection"/>
        <w:rPr>
          <w:color w:val="FFFFFF" w:themeColor="background1"/>
          <w:sz w:val="44"/>
          <w:szCs w:val="44"/>
        </w:rPr>
      </w:pPr>
      <w:bookmarkStart w:id="7" w:name="_Toc55202086"/>
      <w:bookmarkStart w:id="8" w:name="_Toc55202298"/>
      <w:bookmarkStart w:id="9" w:name="_Toc55209193"/>
      <w:bookmarkStart w:id="10" w:name="_Toc55210155"/>
      <w:bookmarkStart w:id="11" w:name="_Toc35871393"/>
    </w:p>
    <w:p w14:paraId="5D3415FA" w14:textId="77777777" w:rsidR="004D7488" w:rsidRDefault="004D7488" w:rsidP="004D7488">
      <w:pPr>
        <w:pStyle w:val="HeadingSection"/>
        <w:rPr>
          <w:color w:val="FFFFFF" w:themeColor="background1"/>
          <w:sz w:val="44"/>
          <w:szCs w:val="44"/>
        </w:rPr>
      </w:pPr>
    </w:p>
    <w:p w14:paraId="41FA6353" w14:textId="77777777" w:rsidR="004D7488" w:rsidRDefault="004D7488" w:rsidP="004D7488">
      <w:pPr>
        <w:pStyle w:val="HeadingSection"/>
        <w:rPr>
          <w:color w:val="FFFFFF" w:themeColor="background1"/>
          <w:sz w:val="44"/>
          <w:szCs w:val="44"/>
        </w:rPr>
      </w:pPr>
    </w:p>
    <w:p w14:paraId="386BB304" w14:textId="77777777" w:rsidR="004D7488" w:rsidRDefault="004D7488" w:rsidP="004D7488">
      <w:pPr>
        <w:pStyle w:val="HeadingSection"/>
        <w:rPr>
          <w:color w:val="FFFFFF" w:themeColor="background1"/>
          <w:sz w:val="44"/>
          <w:szCs w:val="44"/>
        </w:rPr>
      </w:pPr>
    </w:p>
    <w:p w14:paraId="4BBA95CC" w14:textId="77777777" w:rsidR="004D7488" w:rsidRDefault="004D7488" w:rsidP="004D7488">
      <w:pPr>
        <w:pStyle w:val="HeadingSection"/>
        <w:rPr>
          <w:color w:val="FFFFFF" w:themeColor="background1"/>
          <w:sz w:val="44"/>
          <w:szCs w:val="44"/>
        </w:rPr>
      </w:pPr>
    </w:p>
    <w:p w14:paraId="4AE92881" w14:textId="77777777" w:rsidR="004D7488" w:rsidRDefault="004D7488" w:rsidP="004D7488">
      <w:pPr>
        <w:pStyle w:val="HeadingSection"/>
        <w:rPr>
          <w:color w:val="FFFFFF" w:themeColor="background1"/>
          <w:sz w:val="44"/>
          <w:szCs w:val="44"/>
        </w:rPr>
      </w:pPr>
    </w:p>
    <w:p w14:paraId="06C3BA65" w14:textId="77777777" w:rsidR="004D7488" w:rsidRDefault="004D7488" w:rsidP="004D7488">
      <w:pPr>
        <w:pStyle w:val="HeadingSection"/>
        <w:rPr>
          <w:color w:val="FFFFFF" w:themeColor="background1"/>
          <w:sz w:val="44"/>
          <w:szCs w:val="44"/>
        </w:rPr>
      </w:pPr>
    </w:p>
    <w:p w14:paraId="2E2671F2" w14:textId="77777777" w:rsidR="004D7488" w:rsidRDefault="004D7488" w:rsidP="004D7488">
      <w:pPr>
        <w:pStyle w:val="HeadingSection"/>
        <w:rPr>
          <w:color w:val="FFFFFF" w:themeColor="background1"/>
          <w:sz w:val="44"/>
          <w:szCs w:val="44"/>
        </w:rPr>
      </w:pPr>
    </w:p>
    <w:p w14:paraId="21C05CC9" w14:textId="77777777" w:rsidR="00182C2D" w:rsidRDefault="00182C2D" w:rsidP="004D7488">
      <w:pPr>
        <w:pStyle w:val="HeadingSection"/>
        <w:rPr>
          <w:color w:val="FFFFFF" w:themeColor="background1"/>
          <w:sz w:val="44"/>
          <w:szCs w:val="44"/>
        </w:rPr>
      </w:pPr>
    </w:p>
    <w:p w14:paraId="4F236371" w14:textId="77777777" w:rsidR="00E27EFF" w:rsidRPr="00B12E57" w:rsidRDefault="004D7488" w:rsidP="004D7488">
      <w:pPr>
        <w:pStyle w:val="HeadingSection"/>
        <w:rPr>
          <w:sz w:val="44"/>
          <w:szCs w:val="44"/>
          <w:lang w:val="en-US"/>
        </w:rPr>
      </w:pPr>
      <w:r w:rsidRPr="00B12E57">
        <w:rPr>
          <w:sz w:val="44"/>
          <w:szCs w:val="44"/>
        </w:rPr>
        <w:t>Section 1</w:t>
      </w:r>
      <w:r w:rsidRPr="00B12E57">
        <w:rPr>
          <w:sz w:val="44"/>
          <w:szCs w:val="44"/>
          <w:lang w:val="en-US"/>
        </w:rPr>
        <w:t>.</w:t>
      </w:r>
    </w:p>
    <w:bookmarkEnd w:id="7"/>
    <w:bookmarkEnd w:id="8"/>
    <w:bookmarkEnd w:id="9"/>
    <w:bookmarkEnd w:id="10"/>
    <w:p w14:paraId="63B0A93F" w14:textId="0B59C83B" w:rsidR="00BC47A4" w:rsidRPr="00BC47A4" w:rsidRDefault="0096217F" w:rsidP="004D7488">
      <w:pPr>
        <w:pStyle w:val="HeadingSection"/>
        <w:rPr>
          <w:sz w:val="64"/>
          <w:szCs w:val="64"/>
          <w:lang w:val="en-US"/>
        </w:rPr>
      </w:pPr>
      <w:r w:rsidRPr="00BC47A4">
        <w:rPr>
          <w:sz w:val="64"/>
          <w:szCs w:val="64"/>
          <w:lang w:val="en-US"/>
        </w:rPr>
        <w:t xml:space="preserve">The Managed Care </w:t>
      </w:r>
    </w:p>
    <w:p w14:paraId="2B141DEF" w14:textId="54A89D8A" w:rsidR="004D7488" w:rsidRPr="00BC47A4" w:rsidRDefault="0096217F" w:rsidP="004D7488">
      <w:pPr>
        <w:pStyle w:val="HeadingSection"/>
        <w:rPr>
          <w:sz w:val="64"/>
          <w:szCs w:val="64"/>
        </w:rPr>
      </w:pPr>
      <w:r w:rsidRPr="00BC47A4">
        <w:rPr>
          <w:sz w:val="64"/>
          <w:szCs w:val="64"/>
          <w:lang w:val="en-US"/>
        </w:rPr>
        <w:t>Organizations</w:t>
      </w:r>
    </w:p>
    <w:p w14:paraId="7831F6F1" w14:textId="112B20CA" w:rsidR="000C36A5" w:rsidRDefault="00E41901">
      <w:pPr>
        <w:spacing w:after="160"/>
        <w:rPr>
          <w:rFonts w:ascii="DIN Pro Cond Bold" w:eastAsiaTheme="majorEastAsia" w:hAnsi="DIN Pro Cond Bold" w:cstheme="majorBidi"/>
          <w:caps/>
          <w:color w:val="ED8B00"/>
          <w:sz w:val="44"/>
          <w:szCs w:val="32"/>
        </w:rPr>
      </w:pPr>
      <w:r>
        <w:rPr>
          <w:noProof/>
        </w:rPr>
        <mc:AlternateContent>
          <mc:Choice Requires="wps">
            <w:drawing>
              <wp:anchor distT="4294967295" distB="4294967295" distL="114300" distR="114300" simplePos="0" relativeHeight="251749376" behindDoc="0" locked="0" layoutInCell="1" allowOverlap="1" wp14:anchorId="3D1F9848" wp14:editId="5F44E7B3">
                <wp:simplePos x="0" y="0"/>
                <wp:positionH relativeFrom="margin">
                  <wp:align>left</wp:align>
                </wp:positionH>
                <wp:positionV relativeFrom="paragraph">
                  <wp:posOffset>104139</wp:posOffset>
                </wp:positionV>
                <wp:extent cx="1849755" cy="0"/>
                <wp:effectExtent l="0" t="19050" r="55245" b="3810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97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713BA2" id="Straight Connector 15" o:spid="_x0000_s1026" alt="&quot;&quot;" style="position:absolute;z-index:2517493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8.2pt" to="145.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f6yQEAAPoDAAAOAAAAZHJzL2Uyb0RvYy54bWysU01v3CAUvFfqf0Dcu9hRt0mt9eaQKL1E&#10;bdS0P4DgxxoVeAjo2vvvC/hjo7aq1CgXZHhvhpnheXc9Gk2O4INC29J6U1ECVmCn7KGl37/dvbui&#10;JERuO67RQktPEOj1/u2b3eAauMAedQeeJBIbmsG1tI/RNYwF0YPhYYMObCpK9IbHtPUH1nk+JHaj&#10;2UVVfWAD+s55FBBCOr2dinRf+KUEEb9IGSAS3dKkLZbVl/Upr2y/483Bc9crMcvgL1BhuLLp0pXq&#10;lkdOfnr1B5VRwmNAGTcCDUMplYDiIbmpq9/cPPbcQfGSwglujSm8Hq34fLyxDz5LF6N9dPcofoQU&#10;ChtcaNZi3gQ3tY3Sm9yetJOxBHlag4QxEpEO66v3Hy+3W0rEUmO8WYDOh/gJ0JD80VKtbPbIG368&#10;DzFfzZulJR9rS4aWbi/rbVXaAmrV3Smtc7HMCdxoT448vXAc6/yiieFZV9ppOzuaTBQ78aRh4v8K&#10;kqguy54uyLN35uRCgI0Lr7apO8NkUrACZ2X/As79GQplLv8HvCLKzWjjCjbKov+b7HMUcupfEph8&#10;5wiesDs9+OWx04CV5OafIU/w832Bn3/Z/S8AAAD//wMAUEsDBBQABgAIAAAAIQCqFnnt2QAAAAYB&#10;AAAPAAAAZHJzL2Rvd25yZXYueG1sTI9BS8NAEIXvgv9hGcGb3bSaYmM2pQhFvAhWweskOyaL2dmQ&#10;3abx3zviwR7nveG975Xb2fdqojG6wAaWiwwUcROs49bA+9v+5h5UTMgW+8Bk4JsibKvLixILG078&#10;StMhtUpCOBZooEtpKLSOTUce4yIMxOJ9htFjknNstR3xJOG+16ssW2uPjqWhw4EeO2q+DkcvJflH&#10;80TRPdv9Lq/zaePq7MUZc3017x5AJZrT/zP84gs6VMJUhyPbqHoDMiSJur4DJe5qs7wFVf8Juir1&#10;OX71AwAA//8DAFBLAQItABQABgAIAAAAIQC2gziS/gAAAOEBAAATAAAAAAAAAAAAAAAAAAAAAABb&#10;Q29udGVudF9UeXBlc10ueG1sUEsBAi0AFAAGAAgAAAAhADj9If/WAAAAlAEAAAsAAAAAAAAAAAAA&#10;AAAALwEAAF9yZWxzLy5yZWxzUEsBAi0AFAAGAAgAAAAhAFlDJ/rJAQAA+gMAAA4AAAAAAAAAAAAA&#10;AAAALgIAAGRycy9lMm9Eb2MueG1sUEsBAi0AFAAGAAgAAAAhAKoWee3ZAAAABgEAAA8AAAAAAAAA&#10;AAAAAAAAIwQAAGRycy9kb3ducmV2LnhtbFBLBQYAAAAABAAEAPMAAAApBQAAAAA=&#10;" strokecolor="black [3213]" strokeweight="4.5pt">
                <v:stroke joinstyle="miter"/>
                <o:lock v:ext="edit" shapetype="f"/>
                <w10:wrap anchorx="margin"/>
              </v:line>
            </w:pict>
          </mc:Fallback>
        </mc:AlternateContent>
      </w:r>
      <w:r w:rsidR="000C36A5">
        <w:rPr>
          <w:noProof/>
          <w:lang w:eastAsia="ru-RU"/>
        </w:rPr>
        <w:drawing>
          <wp:anchor distT="0" distB="0" distL="114300" distR="114300" simplePos="0" relativeHeight="251653120" behindDoc="1" locked="0" layoutInCell="1" allowOverlap="1" wp14:anchorId="607F6323" wp14:editId="478C2E23">
            <wp:simplePos x="0" y="0"/>
            <wp:positionH relativeFrom="page">
              <wp:align>right</wp:align>
            </wp:positionH>
            <wp:positionV relativeFrom="page">
              <wp:posOffset>19050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000C36A5">
        <w:br w:type="page"/>
      </w:r>
    </w:p>
    <w:p w14:paraId="3C772F58" w14:textId="04AAC60D" w:rsidR="0069418A" w:rsidRDefault="0069418A" w:rsidP="00E27EFF">
      <w:pPr>
        <w:pStyle w:val="Heading1"/>
        <w:spacing w:before="0" w:line="240" w:lineRule="auto"/>
        <w:contextualSpacing/>
        <w:rPr>
          <w:rFonts w:ascii="Open Sans" w:hAnsi="Open Sans" w:cs="Open Sans"/>
          <w:b/>
          <w:bCs/>
          <w:color w:val="384868"/>
          <w:sz w:val="56"/>
          <w:szCs w:val="44"/>
        </w:rPr>
      </w:pPr>
      <w:bookmarkStart w:id="12" w:name="_Toc97798475"/>
      <w:r w:rsidRPr="00E83FC7">
        <w:rPr>
          <w:rFonts w:ascii="Open Sans" w:hAnsi="Open Sans" w:cs="Open Sans"/>
          <w:b/>
          <w:bCs/>
          <w:color w:val="384868"/>
          <w:sz w:val="56"/>
          <w:szCs w:val="44"/>
        </w:rPr>
        <w:lastRenderedPageBreak/>
        <w:t xml:space="preserve">Section 1. </w:t>
      </w:r>
      <w:bookmarkEnd w:id="11"/>
      <w:r w:rsidR="0096217F">
        <w:rPr>
          <w:rFonts w:ascii="Open Sans" w:hAnsi="Open Sans" w:cs="Open Sans"/>
          <w:b/>
          <w:bCs/>
          <w:color w:val="384868"/>
          <w:sz w:val="56"/>
          <w:szCs w:val="44"/>
        </w:rPr>
        <w:t>The Managed Care Organizations</w:t>
      </w:r>
      <w:bookmarkEnd w:id="12"/>
    </w:p>
    <w:p w14:paraId="267C921A" w14:textId="4863B0A3" w:rsidR="00E27EFF" w:rsidRDefault="00E27EFF" w:rsidP="00E27EFF"/>
    <w:p w14:paraId="337C3E2C" w14:textId="77777777" w:rsidR="00E27EFF" w:rsidRPr="00E27EFF" w:rsidRDefault="00E27EFF" w:rsidP="00E27EFF"/>
    <w:p w14:paraId="4360262D" w14:textId="77777777" w:rsidR="0069418A" w:rsidRPr="0056303E" w:rsidRDefault="0069418A" w:rsidP="0056303E">
      <w:pPr>
        <w:pStyle w:val="Heading2"/>
        <w:shd w:val="clear" w:color="auto" w:fill="D5DCE4" w:themeFill="text2" w:themeFillTint="33"/>
        <w:spacing w:before="0" w:line="240" w:lineRule="auto"/>
        <w:contextualSpacing/>
        <w:rPr>
          <w:rFonts w:ascii="Open Sans" w:hAnsi="Open Sans" w:cs="Open Sans"/>
          <w:b/>
          <w:bCs/>
          <w:color w:val="auto"/>
          <w:sz w:val="24"/>
          <w:szCs w:val="22"/>
        </w:rPr>
      </w:pPr>
      <w:bookmarkStart w:id="13" w:name="_Toc501462143"/>
      <w:bookmarkStart w:id="14" w:name="_Toc535835985"/>
      <w:bookmarkStart w:id="15" w:name="_Toc35871394"/>
      <w:bookmarkStart w:id="16" w:name="_Toc97798476"/>
      <w:r w:rsidRPr="0056303E">
        <w:rPr>
          <w:rFonts w:ascii="Open Sans" w:hAnsi="Open Sans" w:cs="Open Sans"/>
          <w:b/>
          <w:bCs/>
          <w:color w:val="auto"/>
          <w:sz w:val="24"/>
          <w:szCs w:val="22"/>
        </w:rPr>
        <w:t>Boston Medical Center HealthNet Plan (BMCHP)</w:t>
      </w:r>
      <w:bookmarkEnd w:id="13"/>
      <w:bookmarkEnd w:id="14"/>
      <w:bookmarkEnd w:id="15"/>
      <w:bookmarkEnd w:id="16"/>
      <w:r w:rsidRPr="0056303E">
        <w:rPr>
          <w:rFonts w:ascii="Open Sans" w:hAnsi="Open Sans" w:cs="Open Sans"/>
          <w:b/>
          <w:bCs/>
          <w:color w:val="auto"/>
          <w:sz w:val="24"/>
          <w:szCs w:val="22"/>
        </w:rPr>
        <w:t xml:space="preserve"> </w:t>
      </w:r>
    </w:p>
    <w:p w14:paraId="5AA552B4" w14:textId="3F26713E" w:rsidR="0069418A" w:rsidRDefault="0069418A" w:rsidP="00F13AD6">
      <w:pPr>
        <w:spacing w:before="120" w:line="240" w:lineRule="auto"/>
        <w:contextualSpacing/>
      </w:pPr>
      <w:r w:rsidRPr="00FF42B2">
        <w:t xml:space="preserve">Boston Medical Center HealthNet Plan is headquartered in Charlestown. </w:t>
      </w:r>
      <w:r>
        <w:t xml:space="preserve">It received a </w:t>
      </w:r>
      <w:r w:rsidR="007C7BA5">
        <w:t xml:space="preserve">4-star rating </w:t>
      </w:r>
      <w:r w:rsidR="0078257C">
        <w:t xml:space="preserve">from </w:t>
      </w:r>
      <w:r w:rsidR="0078257C" w:rsidRPr="00FF42B2">
        <w:t>the</w:t>
      </w:r>
      <w:r w:rsidRPr="00FF42B2">
        <w:t xml:space="preserve"> National Committee on Quality Assurance (NCQA)</w:t>
      </w:r>
      <w:r w:rsidR="006537B2">
        <w:t>.  I</w:t>
      </w:r>
      <w:r w:rsidR="008C2BD1" w:rsidRPr="00FF42B2">
        <w:t>ts corporate parent is Boston Medi</w:t>
      </w:r>
      <w:r w:rsidR="008C2BD1">
        <w:t xml:space="preserve">cal Center Health System, Inc. </w:t>
      </w:r>
      <w:r w:rsidR="007C7BA5">
        <w:t xml:space="preserve">Beneficiaries in all counties of Massachusetts are eligible to enroll. </w:t>
      </w:r>
      <w:r>
        <w:t xml:space="preserve">More information is available at </w:t>
      </w:r>
      <w:r w:rsidR="0096217F" w:rsidRPr="00E27EFF">
        <w:t>www.bmchp.org/</w:t>
      </w:r>
      <w:r w:rsidR="008C2BD1">
        <w:t>.</w:t>
      </w:r>
    </w:p>
    <w:p w14:paraId="1362B2BD" w14:textId="77777777" w:rsidR="0069418A" w:rsidRPr="00284B15" w:rsidRDefault="0069418A" w:rsidP="0069418A">
      <w:pPr>
        <w:spacing w:line="240" w:lineRule="auto"/>
        <w:contextualSpacing/>
        <w:rPr>
          <w:szCs w:val="24"/>
        </w:rPr>
      </w:pPr>
    </w:p>
    <w:p w14:paraId="4C6FACFD" w14:textId="785FFE76" w:rsidR="0069418A" w:rsidRPr="0056303E" w:rsidRDefault="0069418A" w:rsidP="0056303E">
      <w:pPr>
        <w:pStyle w:val="Heading2"/>
        <w:shd w:val="clear" w:color="auto" w:fill="D5DCE4" w:themeFill="text2" w:themeFillTint="33"/>
        <w:spacing w:before="0" w:line="240" w:lineRule="auto"/>
        <w:contextualSpacing/>
        <w:rPr>
          <w:rFonts w:ascii="Open Sans" w:hAnsi="Open Sans" w:cs="Open Sans"/>
          <w:b/>
          <w:bCs/>
          <w:color w:val="auto"/>
          <w:sz w:val="24"/>
          <w:szCs w:val="22"/>
        </w:rPr>
      </w:pPr>
      <w:bookmarkStart w:id="17" w:name="_Toc501462148"/>
      <w:bookmarkStart w:id="18" w:name="_Toc535835990"/>
      <w:bookmarkStart w:id="19" w:name="_Toc35871395"/>
      <w:bookmarkStart w:id="20" w:name="_Toc97798477"/>
      <w:r w:rsidRPr="0056303E">
        <w:rPr>
          <w:rFonts w:ascii="Open Sans" w:hAnsi="Open Sans" w:cs="Open Sans"/>
          <w:b/>
          <w:bCs/>
          <w:color w:val="auto"/>
          <w:sz w:val="24"/>
          <w:szCs w:val="22"/>
        </w:rPr>
        <w:t>Tufts Health Public Plans (</w:t>
      </w:r>
      <w:r w:rsidR="00B00CA0">
        <w:rPr>
          <w:rFonts w:ascii="Open Sans" w:hAnsi="Open Sans" w:cs="Open Sans"/>
          <w:b/>
          <w:bCs/>
          <w:color w:val="auto"/>
          <w:sz w:val="24"/>
          <w:szCs w:val="22"/>
        </w:rPr>
        <w:t>Tufts</w:t>
      </w:r>
      <w:r w:rsidRPr="0056303E">
        <w:rPr>
          <w:rFonts w:ascii="Open Sans" w:hAnsi="Open Sans" w:cs="Open Sans"/>
          <w:b/>
          <w:bCs/>
          <w:color w:val="auto"/>
          <w:sz w:val="24"/>
          <w:szCs w:val="22"/>
        </w:rPr>
        <w:t>)</w:t>
      </w:r>
      <w:bookmarkEnd w:id="17"/>
      <w:bookmarkEnd w:id="18"/>
      <w:bookmarkEnd w:id="19"/>
      <w:bookmarkEnd w:id="20"/>
    </w:p>
    <w:p w14:paraId="6B504283" w14:textId="110212E5" w:rsidR="00ED32F3" w:rsidRDefault="0069418A" w:rsidP="00F13AD6">
      <w:pPr>
        <w:spacing w:before="120" w:line="240" w:lineRule="auto"/>
        <w:contextualSpacing/>
      </w:pPr>
      <w:r w:rsidRPr="00FF42B2">
        <w:t xml:space="preserve">Tufts Health Public Plans’ managed care organization, Tufts Health Together, </w:t>
      </w:r>
      <w:r>
        <w:t xml:space="preserve">is headquartered in </w:t>
      </w:r>
      <w:r w:rsidR="00ED32F3">
        <w:t>Canton</w:t>
      </w:r>
      <w:r>
        <w:t>.</w:t>
      </w:r>
      <w:r w:rsidR="00ED32F3">
        <w:t xml:space="preserve"> </w:t>
      </w:r>
      <w:r w:rsidR="00AE5115">
        <w:t>On January</w:t>
      </w:r>
      <w:r w:rsidR="00ED32F3">
        <w:t xml:space="preserve"> 1, 2021, </w:t>
      </w:r>
      <w:r w:rsidR="006537B2">
        <w:t xml:space="preserve">Tufts Health Plan merged with Harvard Pilgrim Health Care.  The newly formed corporate parent </w:t>
      </w:r>
      <w:r>
        <w:t xml:space="preserve">is </w:t>
      </w:r>
      <w:r w:rsidR="00ED32F3">
        <w:t>Point32Health, Inc</w:t>
      </w:r>
      <w:r w:rsidR="00B76C1D">
        <w:t>.</w:t>
      </w:r>
      <w:r w:rsidR="006537B2">
        <w:t xml:space="preserve">  </w:t>
      </w:r>
      <w:r w:rsidR="00AE5115">
        <w:t>Tufts received</w:t>
      </w:r>
      <w:r w:rsidR="00ED32F3">
        <w:t xml:space="preserve"> a </w:t>
      </w:r>
      <w:r w:rsidR="004038DE">
        <w:t>4.5-star</w:t>
      </w:r>
      <w:r w:rsidR="00ED32F3">
        <w:t xml:space="preserve"> rating </w:t>
      </w:r>
      <w:r w:rsidR="005A427E">
        <w:t>from</w:t>
      </w:r>
      <w:r w:rsidR="00ED32F3">
        <w:t xml:space="preserve"> NCQA</w:t>
      </w:r>
      <w:r w:rsidR="00B5171D">
        <w:t xml:space="preserve">. </w:t>
      </w:r>
      <w:r w:rsidR="00B76C1D">
        <w:t>More information is available at www.</w:t>
      </w:r>
      <w:r w:rsidR="00B76C1D" w:rsidRPr="00B76C1D">
        <w:t>tuftshealthplan.com/provider/our-plans/tufts-health-public-plans/overview</w:t>
      </w:r>
      <w:r w:rsidR="00B76C1D">
        <w:t>.</w:t>
      </w:r>
    </w:p>
    <w:p w14:paraId="0C45481E" w14:textId="77777777" w:rsidR="00ED32F3" w:rsidRDefault="00ED32F3" w:rsidP="00F13AD6">
      <w:pPr>
        <w:spacing w:before="120" w:line="240" w:lineRule="auto"/>
        <w:contextualSpacing/>
      </w:pPr>
    </w:p>
    <w:p w14:paraId="5C4ADBD7" w14:textId="5A580D23" w:rsidR="0069418A" w:rsidRPr="00F70E1E" w:rsidRDefault="0069418A" w:rsidP="00F70E1E">
      <w:pPr>
        <w:spacing w:line="240" w:lineRule="auto"/>
        <w:rPr>
          <w:rFonts w:ascii="Open Sans" w:hAnsi="Open Sans" w:cs="Open Sans"/>
          <w:bCs/>
          <w:color w:val="384868"/>
          <w:sz w:val="20"/>
          <w:szCs w:val="18"/>
        </w:rPr>
      </w:pPr>
      <w:bookmarkStart w:id="21" w:name="_Toc501462149"/>
      <w:r w:rsidRPr="00F70E1E">
        <w:rPr>
          <w:rFonts w:ascii="Open Sans" w:hAnsi="Open Sans" w:cs="Open Sans"/>
          <w:bCs/>
          <w:color w:val="384868"/>
          <w:sz w:val="20"/>
          <w:szCs w:val="18"/>
        </w:rPr>
        <w:t>Exhibit 1</w:t>
      </w:r>
      <w:r w:rsidR="00513766" w:rsidRPr="00F70E1E">
        <w:rPr>
          <w:rFonts w:ascii="Open Sans" w:hAnsi="Open Sans" w:cs="Open Sans"/>
          <w:bCs/>
          <w:color w:val="384868"/>
          <w:sz w:val="20"/>
          <w:szCs w:val="18"/>
        </w:rPr>
        <w:t>.1</w:t>
      </w:r>
      <w:r w:rsidR="00E469B1" w:rsidRPr="00F70E1E">
        <w:rPr>
          <w:rFonts w:ascii="Open Sans" w:hAnsi="Open Sans" w:cs="Open Sans"/>
          <w:bCs/>
          <w:color w:val="384868"/>
          <w:sz w:val="20"/>
          <w:szCs w:val="18"/>
        </w:rPr>
        <w:t>.</w:t>
      </w:r>
      <w:r w:rsidRPr="00F70E1E">
        <w:rPr>
          <w:rFonts w:ascii="Open Sans" w:hAnsi="Open Sans" w:cs="Open Sans"/>
          <w:bCs/>
          <w:color w:val="384868"/>
          <w:sz w:val="20"/>
          <w:szCs w:val="18"/>
        </w:rPr>
        <w:t xml:space="preserve">  MassHealth Managed Care Organization Membership</w:t>
      </w:r>
      <w:bookmarkEnd w:id="21"/>
    </w:p>
    <w:tbl>
      <w:tblPr>
        <w:tblStyle w:val="PlainTable2"/>
        <w:tblW w:w="9596" w:type="dxa"/>
        <w:tblLook w:val="04A0" w:firstRow="1" w:lastRow="0" w:firstColumn="1" w:lastColumn="0" w:noHBand="0" w:noVBand="1"/>
      </w:tblPr>
      <w:tblGrid>
        <w:gridCol w:w="4140"/>
        <w:gridCol w:w="1800"/>
        <w:gridCol w:w="1766"/>
        <w:gridCol w:w="1890"/>
      </w:tblGrid>
      <w:tr w:rsidR="00214287" w14:paraId="7902E5DF" w14:textId="77777777" w:rsidTr="008E2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ACB9CA" w:themeFill="text2" w:themeFillTint="66"/>
            <w:vAlign w:val="center"/>
          </w:tcPr>
          <w:p w14:paraId="3EE0BAA5" w14:textId="2F8E37F5" w:rsidR="00214287" w:rsidRPr="00F1221B" w:rsidRDefault="00214287" w:rsidP="001A15B2">
            <w:r w:rsidRPr="00F1221B">
              <w:t>Managed Care Organization</w:t>
            </w:r>
          </w:p>
        </w:tc>
        <w:tc>
          <w:tcPr>
            <w:tcW w:w="1800" w:type="dxa"/>
            <w:shd w:val="clear" w:color="auto" w:fill="ACB9CA" w:themeFill="text2" w:themeFillTint="66"/>
            <w:vAlign w:val="center"/>
          </w:tcPr>
          <w:p w14:paraId="01624CB8" w14:textId="7F744A8E" w:rsidR="00214287" w:rsidRPr="00F1221B" w:rsidRDefault="00F1221B" w:rsidP="004038DE">
            <w:pPr>
              <w:jc w:val="center"/>
              <w:cnfStyle w:val="100000000000" w:firstRow="1" w:lastRow="0" w:firstColumn="0" w:lastColumn="0" w:oddVBand="0" w:evenVBand="0" w:oddHBand="0" w:evenHBand="0" w:firstRowFirstColumn="0" w:firstRowLastColumn="0" w:lastRowFirstColumn="0" w:lastRowLastColumn="0"/>
            </w:pPr>
            <w:r w:rsidRPr="00F1221B">
              <w:t>Abbreviation Used in this Report</w:t>
            </w:r>
          </w:p>
        </w:tc>
        <w:tc>
          <w:tcPr>
            <w:tcW w:w="1766" w:type="dxa"/>
            <w:shd w:val="clear" w:color="auto" w:fill="ACB9CA" w:themeFill="text2" w:themeFillTint="66"/>
            <w:vAlign w:val="center"/>
          </w:tcPr>
          <w:p w14:paraId="4E65293A" w14:textId="2D4313FB" w:rsidR="00214287" w:rsidRPr="00F1221B" w:rsidRDefault="00214287" w:rsidP="004038DE">
            <w:pPr>
              <w:jc w:val="center"/>
              <w:cnfStyle w:val="100000000000" w:firstRow="1" w:lastRow="0" w:firstColumn="0" w:lastColumn="0" w:oddVBand="0" w:evenVBand="0" w:oddHBand="0" w:evenHBand="0" w:firstRowFirstColumn="0" w:firstRowLastColumn="0" w:lastRowFirstColumn="0" w:lastRowLastColumn="0"/>
            </w:pPr>
            <w:r w:rsidRPr="00F1221B">
              <w:t>Membership as of December 31, 2021</w:t>
            </w:r>
          </w:p>
        </w:tc>
        <w:tc>
          <w:tcPr>
            <w:tcW w:w="1890" w:type="dxa"/>
            <w:shd w:val="clear" w:color="auto" w:fill="ACB9CA" w:themeFill="text2" w:themeFillTint="66"/>
            <w:vAlign w:val="center"/>
          </w:tcPr>
          <w:p w14:paraId="19EB7562" w14:textId="77777777" w:rsidR="00214287" w:rsidRPr="00F1221B" w:rsidRDefault="00214287" w:rsidP="004038DE">
            <w:pPr>
              <w:jc w:val="center"/>
              <w:cnfStyle w:val="100000000000" w:firstRow="1" w:lastRow="0" w:firstColumn="0" w:lastColumn="0" w:oddVBand="0" w:evenVBand="0" w:oddHBand="0" w:evenHBand="0" w:firstRowFirstColumn="0" w:firstRowLastColumn="0" w:lastRowFirstColumn="0" w:lastRowLastColumn="0"/>
            </w:pPr>
            <w:r w:rsidRPr="00F1221B">
              <w:t>Percent of Total MCO Population</w:t>
            </w:r>
          </w:p>
        </w:tc>
      </w:tr>
      <w:tr w:rsidR="0078257C" w14:paraId="0021EC1F" w14:textId="77777777" w:rsidTr="0040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63BD581A" w14:textId="2545C760" w:rsidR="0078257C" w:rsidRPr="0056303E" w:rsidRDefault="0078257C" w:rsidP="0078257C">
            <w:pPr>
              <w:rPr>
                <w:szCs w:val="24"/>
              </w:rPr>
            </w:pPr>
            <w:r w:rsidRPr="0056303E">
              <w:rPr>
                <w:rFonts w:ascii="Calibri" w:hAnsi="Calibri" w:cs="Calibri"/>
                <w:b w:val="0"/>
                <w:bCs w:val="0"/>
                <w:color w:val="000000"/>
                <w:szCs w:val="24"/>
              </w:rPr>
              <w:t>B</w:t>
            </w:r>
            <w:r w:rsidR="004038DE">
              <w:rPr>
                <w:rFonts w:ascii="Calibri" w:hAnsi="Calibri" w:cs="Calibri"/>
                <w:b w:val="0"/>
                <w:bCs w:val="0"/>
                <w:color w:val="000000"/>
                <w:szCs w:val="24"/>
              </w:rPr>
              <w:t xml:space="preserve">oston </w:t>
            </w:r>
            <w:r w:rsidRPr="0056303E">
              <w:rPr>
                <w:rFonts w:ascii="Calibri" w:hAnsi="Calibri" w:cs="Calibri"/>
                <w:b w:val="0"/>
                <w:bCs w:val="0"/>
                <w:color w:val="000000"/>
                <w:szCs w:val="24"/>
              </w:rPr>
              <w:t>M</w:t>
            </w:r>
            <w:r w:rsidR="004038DE">
              <w:rPr>
                <w:rFonts w:ascii="Calibri" w:hAnsi="Calibri" w:cs="Calibri"/>
                <w:b w:val="0"/>
                <w:bCs w:val="0"/>
                <w:color w:val="000000"/>
                <w:szCs w:val="24"/>
              </w:rPr>
              <w:t xml:space="preserve">edical </w:t>
            </w:r>
            <w:r w:rsidRPr="0056303E">
              <w:rPr>
                <w:rFonts w:ascii="Calibri" w:hAnsi="Calibri" w:cs="Calibri"/>
                <w:b w:val="0"/>
                <w:bCs w:val="0"/>
                <w:color w:val="000000"/>
                <w:szCs w:val="24"/>
              </w:rPr>
              <w:t>C</w:t>
            </w:r>
            <w:r w:rsidR="004038DE">
              <w:rPr>
                <w:rFonts w:ascii="Calibri" w:hAnsi="Calibri" w:cs="Calibri"/>
                <w:b w:val="0"/>
                <w:bCs w:val="0"/>
                <w:color w:val="000000"/>
                <w:szCs w:val="24"/>
              </w:rPr>
              <w:t>enter</w:t>
            </w:r>
            <w:r w:rsidRPr="0056303E">
              <w:rPr>
                <w:rFonts w:ascii="Calibri" w:hAnsi="Calibri" w:cs="Calibri"/>
                <w:b w:val="0"/>
                <w:bCs w:val="0"/>
                <w:color w:val="000000"/>
                <w:szCs w:val="24"/>
              </w:rPr>
              <w:t xml:space="preserve"> HealthNet Plan</w:t>
            </w:r>
          </w:p>
        </w:tc>
        <w:tc>
          <w:tcPr>
            <w:tcW w:w="1800" w:type="dxa"/>
          </w:tcPr>
          <w:p w14:paraId="71E9D674" w14:textId="365D37C1" w:rsidR="0078257C" w:rsidRDefault="0078257C" w:rsidP="0078257C">
            <w:pPr>
              <w:jc w:val="center"/>
              <w:cnfStyle w:val="000000100000" w:firstRow="0" w:lastRow="0" w:firstColumn="0" w:lastColumn="0" w:oddVBand="0" w:evenVBand="0" w:oddHBand="1" w:evenHBand="0" w:firstRowFirstColumn="0" w:firstRowLastColumn="0" w:lastRowFirstColumn="0" w:lastRowLastColumn="0"/>
            </w:pPr>
            <w:r>
              <w:t>BMCHP</w:t>
            </w:r>
          </w:p>
        </w:tc>
        <w:tc>
          <w:tcPr>
            <w:tcW w:w="1766" w:type="dxa"/>
          </w:tcPr>
          <w:p w14:paraId="32D50765" w14:textId="70A4978E" w:rsidR="0078257C" w:rsidRPr="00251F24" w:rsidRDefault="007C7BA5" w:rsidP="0078257C">
            <w:pPr>
              <w:jc w:val="center"/>
              <w:cnfStyle w:val="000000100000" w:firstRow="0" w:lastRow="0" w:firstColumn="0" w:lastColumn="0" w:oddVBand="0" w:evenVBand="0" w:oddHBand="1" w:evenHBand="0" w:firstRowFirstColumn="0" w:firstRowLastColumn="0" w:lastRowFirstColumn="0" w:lastRowLastColumn="0"/>
            </w:pPr>
            <w:r>
              <w:t>44,798</w:t>
            </w:r>
          </w:p>
        </w:tc>
        <w:tc>
          <w:tcPr>
            <w:tcW w:w="1890" w:type="dxa"/>
          </w:tcPr>
          <w:p w14:paraId="31896CDB" w14:textId="0DD2C2F5" w:rsidR="0078257C" w:rsidRPr="00A35ADE" w:rsidRDefault="007C7BA5" w:rsidP="0078257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39.38%</w:t>
            </w:r>
          </w:p>
        </w:tc>
      </w:tr>
      <w:tr w:rsidR="00214287" w14:paraId="7D987388" w14:textId="77777777" w:rsidTr="004038DE">
        <w:tc>
          <w:tcPr>
            <w:cnfStyle w:val="001000000000" w:firstRow="0" w:lastRow="0" w:firstColumn="1" w:lastColumn="0" w:oddVBand="0" w:evenVBand="0" w:oddHBand="0" w:evenHBand="0" w:firstRowFirstColumn="0" w:firstRowLastColumn="0" w:lastRowFirstColumn="0" w:lastRowLastColumn="0"/>
            <w:tcW w:w="4140" w:type="dxa"/>
          </w:tcPr>
          <w:p w14:paraId="7F39A1D5" w14:textId="3E7508A9" w:rsidR="00214287" w:rsidRPr="0056303E" w:rsidRDefault="00214287" w:rsidP="0069418A">
            <w:pPr>
              <w:rPr>
                <w:b w:val="0"/>
                <w:bCs w:val="0"/>
                <w:szCs w:val="24"/>
              </w:rPr>
            </w:pPr>
            <w:r w:rsidRPr="0056303E">
              <w:rPr>
                <w:b w:val="0"/>
                <w:bCs w:val="0"/>
                <w:szCs w:val="24"/>
              </w:rPr>
              <w:t>Tufts Health Public Plans</w:t>
            </w:r>
            <w:r w:rsidR="00A87945">
              <w:rPr>
                <w:b w:val="0"/>
                <w:bCs w:val="0"/>
                <w:szCs w:val="24"/>
              </w:rPr>
              <w:t>, Inc.</w:t>
            </w:r>
          </w:p>
        </w:tc>
        <w:tc>
          <w:tcPr>
            <w:tcW w:w="1800" w:type="dxa"/>
          </w:tcPr>
          <w:p w14:paraId="4E6B40D8" w14:textId="760AF281" w:rsidR="00214287" w:rsidRPr="00251F24" w:rsidRDefault="00214287" w:rsidP="0069418A">
            <w:pPr>
              <w:jc w:val="center"/>
              <w:cnfStyle w:val="000000000000" w:firstRow="0" w:lastRow="0" w:firstColumn="0" w:lastColumn="0" w:oddVBand="0" w:evenVBand="0" w:oddHBand="0" w:evenHBand="0" w:firstRowFirstColumn="0" w:firstRowLastColumn="0" w:lastRowFirstColumn="0" w:lastRowLastColumn="0"/>
            </w:pPr>
            <w:r>
              <w:t>T</w:t>
            </w:r>
            <w:r w:rsidR="00F1221B">
              <w:t>ufts</w:t>
            </w:r>
          </w:p>
        </w:tc>
        <w:tc>
          <w:tcPr>
            <w:tcW w:w="1766" w:type="dxa"/>
          </w:tcPr>
          <w:p w14:paraId="6102521A" w14:textId="2113087E" w:rsidR="00214287" w:rsidRPr="00251F24" w:rsidRDefault="0078257C" w:rsidP="0069418A">
            <w:pPr>
              <w:jc w:val="center"/>
              <w:cnfStyle w:val="000000000000" w:firstRow="0" w:lastRow="0" w:firstColumn="0" w:lastColumn="0" w:oddVBand="0" w:evenVBand="0" w:oddHBand="0" w:evenHBand="0" w:firstRowFirstColumn="0" w:firstRowLastColumn="0" w:lastRowFirstColumn="0" w:lastRowLastColumn="0"/>
            </w:pPr>
            <w:r>
              <w:t>68,962</w:t>
            </w:r>
          </w:p>
        </w:tc>
        <w:tc>
          <w:tcPr>
            <w:tcW w:w="1890" w:type="dxa"/>
          </w:tcPr>
          <w:p w14:paraId="311494AD" w14:textId="5F4AF151" w:rsidR="00214287" w:rsidRPr="00A35ADE" w:rsidRDefault="007C7BA5" w:rsidP="006941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60.62%</w:t>
            </w:r>
          </w:p>
        </w:tc>
      </w:tr>
      <w:tr w:rsidR="00214287" w14:paraId="3A21DDBD" w14:textId="77777777" w:rsidTr="0040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3CEB280E" w14:textId="77777777" w:rsidR="00214287" w:rsidRPr="0056303E" w:rsidRDefault="00214287" w:rsidP="0069418A">
            <w:pPr>
              <w:rPr>
                <w:bCs w:val="0"/>
                <w:szCs w:val="24"/>
              </w:rPr>
            </w:pPr>
            <w:r w:rsidRPr="0056303E">
              <w:rPr>
                <w:bCs w:val="0"/>
                <w:szCs w:val="24"/>
              </w:rPr>
              <w:t>Total</w:t>
            </w:r>
          </w:p>
        </w:tc>
        <w:tc>
          <w:tcPr>
            <w:tcW w:w="1800" w:type="dxa"/>
          </w:tcPr>
          <w:p w14:paraId="3D9CFF39" w14:textId="77777777" w:rsidR="00214287" w:rsidRPr="00951F57" w:rsidRDefault="00214287" w:rsidP="006941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766" w:type="dxa"/>
          </w:tcPr>
          <w:p w14:paraId="246C7B14" w14:textId="1646A5C7" w:rsidR="00214287" w:rsidRPr="00951F57" w:rsidRDefault="007C7BA5" w:rsidP="006941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113,760</w:t>
            </w:r>
          </w:p>
        </w:tc>
        <w:tc>
          <w:tcPr>
            <w:tcW w:w="1890" w:type="dxa"/>
          </w:tcPr>
          <w:p w14:paraId="70BA6782" w14:textId="77777777" w:rsidR="00214287" w:rsidRPr="00251F24" w:rsidRDefault="00214287" w:rsidP="0069418A">
            <w:pPr>
              <w:jc w:val="center"/>
              <w:cnfStyle w:val="000000100000" w:firstRow="0" w:lastRow="0" w:firstColumn="0" w:lastColumn="0" w:oddVBand="0" w:evenVBand="0" w:oddHBand="1" w:evenHBand="0" w:firstRowFirstColumn="0" w:firstRowLastColumn="0" w:lastRowFirstColumn="0" w:lastRowLastColumn="0"/>
            </w:pPr>
          </w:p>
        </w:tc>
      </w:tr>
    </w:tbl>
    <w:p w14:paraId="40446AB6" w14:textId="77777777" w:rsidR="0069418A" w:rsidRPr="0068777D" w:rsidRDefault="0069418A" w:rsidP="0069418A">
      <w:pPr>
        <w:rPr>
          <w:sz w:val="16"/>
        </w:rPr>
      </w:pPr>
      <w:r>
        <w:rPr>
          <w:sz w:val="16"/>
        </w:rPr>
        <w:t>Membership provided by the MCO.</w:t>
      </w:r>
    </w:p>
    <w:p w14:paraId="1BBE93CC" w14:textId="77777777" w:rsidR="0069418A" w:rsidRDefault="0069418A" w:rsidP="0069418A">
      <w:pPr>
        <w:spacing w:after="160"/>
        <w:rPr>
          <w:rFonts w:ascii="DIN Pro Cond Bold" w:eastAsiaTheme="majorEastAsia" w:hAnsi="DIN Pro Cond Bold" w:cstheme="majorBidi"/>
          <w:caps/>
          <w:color w:val="ED8B00"/>
          <w:sz w:val="44"/>
          <w:szCs w:val="32"/>
        </w:rPr>
      </w:pPr>
      <w:bookmarkStart w:id="22" w:name="_Toc501462150"/>
      <w:bookmarkStart w:id="23" w:name="_Toc473531709"/>
      <w:r>
        <w:br w:type="page"/>
      </w:r>
    </w:p>
    <w:p w14:paraId="4F0C1996" w14:textId="77777777" w:rsidR="004D7488" w:rsidRDefault="004D7488" w:rsidP="004D7488">
      <w:pPr>
        <w:pStyle w:val="HeadingSection"/>
        <w:spacing w:before="240"/>
        <w:ind w:left="274"/>
        <w:rPr>
          <w:color w:val="FFFFFF" w:themeColor="background1"/>
          <w:sz w:val="44"/>
          <w:szCs w:val="44"/>
        </w:rPr>
      </w:pPr>
      <w:bookmarkStart w:id="24" w:name="_Toc55202089"/>
      <w:bookmarkStart w:id="25" w:name="_Toc55209194"/>
      <w:bookmarkStart w:id="26" w:name="_Toc55210158"/>
      <w:bookmarkStart w:id="27" w:name="_Toc35871387"/>
      <w:bookmarkEnd w:id="22"/>
      <w:bookmarkEnd w:id="23"/>
    </w:p>
    <w:p w14:paraId="5E24937A" w14:textId="77777777" w:rsidR="004D7488" w:rsidRDefault="004D7488" w:rsidP="004D7488">
      <w:pPr>
        <w:pStyle w:val="HeadingSection"/>
        <w:spacing w:before="240"/>
        <w:ind w:left="274"/>
        <w:rPr>
          <w:color w:val="FFFFFF" w:themeColor="background1"/>
          <w:sz w:val="44"/>
          <w:szCs w:val="44"/>
        </w:rPr>
      </w:pPr>
    </w:p>
    <w:p w14:paraId="2EAC648C" w14:textId="77777777" w:rsidR="004D7488" w:rsidRDefault="004D7488" w:rsidP="004D7488">
      <w:pPr>
        <w:pStyle w:val="HeadingSection"/>
        <w:spacing w:before="240"/>
        <w:ind w:left="274"/>
        <w:rPr>
          <w:color w:val="FFFFFF" w:themeColor="background1"/>
          <w:sz w:val="44"/>
          <w:szCs w:val="44"/>
        </w:rPr>
      </w:pPr>
    </w:p>
    <w:p w14:paraId="0254B57F" w14:textId="77777777" w:rsidR="004D7488" w:rsidRDefault="004D7488" w:rsidP="004D7488">
      <w:pPr>
        <w:pStyle w:val="HeadingSection"/>
        <w:spacing w:before="240"/>
        <w:ind w:left="274"/>
        <w:rPr>
          <w:color w:val="FFFFFF" w:themeColor="background1"/>
          <w:sz w:val="44"/>
          <w:szCs w:val="44"/>
        </w:rPr>
      </w:pPr>
    </w:p>
    <w:p w14:paraId="163F9150" w14:textId="77777777" w:rsidR="004D7488" w:rsidRDefault="004D7488" w:rsidP="004D7488">
      <w:pPr>
        <w:pStyle w:val="HeadingSection"/>
        <w:spacing w:before="240"/>
        <w:ind w:left="274"/>
        <w:rPr>
          <w:color w:val="FFFFFF" w:themeColor="background1"/>
          <w:sz w:val="44"/>
          <w:szCs w:val="44"/>
        </w:rPr>
      </w:pPr>
    </w:p>
    <w:p w14:paraId="34E96D68" w14:textId="77777777" w:rsidR="004D7488" w:rsidRDefault="004D7488" w:rsidP="004D7488">
      <w:pPr>
        <w:pStyle w:val="HeadingSection"/>
        <w:spacing w:before="240"/>
        <w:ind w:left="274"/>
        <w:rPr>
          <w:color w:val="FFFFFF" w:themeColor="background1"/>
          <w:sz w:val="44"/>
          <w:szCs w:val="44"/>
        </w:rPr>
      </w:pPr>
    </w:p>
    <w:p w14:paraId="5D5E43C7" w14:textId="77777777" w:rsidR="004D7488" w:rsidRDefault="004D7488" w:rsidP="004D7488">
      <w:pPr>
        <w:pStyle w:val="HeadingSection"/>
        <w:spacing w:before="240"/>
        <w:ind w:left="274"/>
        <w:rPr>
          <w:color w:val="FFFFFF" w:themeColor="background1"/>
          <w:sz w:val="44"/>
          <w:szCs w:val="44"/>
        </w:rPr>
      </w:pPr>
    </w:p>
    <w:p w14:paraId="34882A86" w14:textId="77777777" w:rsidR="004D7488" w:rsidRDefault="004D7488" w:rsidP="004D7488">
      <w:pPr>
        <w:pStyle w:val="HeadingSection"/>
        <w:spacing w:before="240"/>
        <w:ind w:left="274"/>
        <w:rPr>
          <w:color w:val="FFFFFF" w:themeColor="background1"/>
          <w:sz w:val="44"/>
          <w:szCs w:val="44"/>
        </w:rPr>
      </w:pPr>
    </w:p>
    <w:p w14:paraId="714B5E8B" w14:textId="77777777" w:rsidR="004D7488" w:rsidRPr="00DD5EE4" w:rsidRDefault="004D7488" w:rsidP="004D7488">
      <w:pPr>
        <w:pStyle w:val="HeadingSection"/>
        <w:spacing w:after="0"/>
        <w:ind w:left="274"/>
        <w:rPr>
          <w:sz w:val="84"/>
          <w:szCs w:val="84"/>
          <w:lang w:val="en-US"/>
        </w:rPr>
      </w:pPr>
      <w:r w:rsidRPr="00DD5EE4">
        <w:rPr>
          <w:sz w:val="44"/>
          <w:szCs w:val="44"/>
        </w:rPr>
        <w:t xml:space="preserve">Section </w:t>
      </w:r>
      <w:r w:rsidRPr="00DD5EE4">
        <w:rPr>
          <w:sz w:val="44"/>
          <w:szCs w:val="44"/>
          <w:lang w:val="en-US"/>
        </w:rPr>
        <w:t>2.</w:t>
      </w:r>
      <w:r w:rsidRPr="00DD5EE4">
        <w:rPr>
          <w:lang w:val="en-US"/>
        </w:rPr>
        <w:br/>
      </w:r>
      <w:bookmarkEnd w:id="24"/>
      <w:bookmarkEnd w:id="25"/>
      <w:bookmarkEnd w:id="26"/>
      <w:r w:rsidRPr="00DD5EE4">
        <w:rPr>
          <w:sz w:val="84"/>
          <w:szCs w:val="84"/>
          <w:lang w:val="en-US"/>
        </w:rPr>
        <w:t xml:space="preserve">Executive </w:t>
      </w:r>
    </w:p>
    <w:p w14:paraId="128EF616" w14:textId="2B7557B9" w:rsidR="004D7488" w:rsidRPr="00DD5EE4" w:rsidRDefault="004D7488" w:rsidP="004D7488">
      <w:pPr>
        <w:pStyle w:val="HeadingSection"/>
        <w:spacing w:after="0"/>
        <w:ind w:left="274"/>
        <w:rPr>
          <w:sz w:val="84"/>
          <w:szCs w:val="84"/>
          <w:lang w:val="en-US"/>
        </w:rPr>
      </w:pPr>
      <w:r w:rsidRPr="00DD5EE4">
        <w:rPr>
          <w:sz w:val="84"/>
          <w:szCs w:val="84"/>
          <w:lang w:val="en-US"/>
        </w:rPr>
        <w:t>Summary</w:t>
      </w:r>
    </w:p>
    <w:p w14:paraId="4FB32E92" w14:textId="3F8574C6" w:rsidR="004D7488" w:rsidRPr="000B5725" w:rsidRDefault="004D7488" w:rsidP="004D7488">
      <w:pPr>
        <w:pStyle w:val="HeadingSection"/>
        <w:spacing w:after="0"/>
        <w:ind w:left="274"/>
        <w:rPr>
          <w:color w:val="FFFFFF" w:themeColor="background1"/>
          <w:sz w:val="32"/>
          <w:szCs w:val="84"/>
          <w:lang w:val="en-US"/>
        </w:rPr>
      </w:pPr>
    </w:p>
    <w:bookmarkStart w:id="28" w:name="_Toc97798478"/>
    <w:p w14:paraId="47247418" w14:textId="6B223EE8" w:rsidR="003007D7" w:rsidRPr="00E83FC7" w:rsidRDefault="00E41901" w:rsidP="00996F0C">
      <w:pPr>
        <w:pStyle w:val="Heading1"/>
        <w:rPr>
          <w:rFonts w:ascii="Open Sans" w:hAnsi="Open Sans" w:cs="Open Sans"/>
          <w:b/>
          <w:bCs/>
          <w:color w:val="56728B"/>
          <w:shd w:val="clear" w:color="auto" w:fill="FFFFFF"/>
        </w:rPr>
      </w:pPr>
      <w:r>
        <w:rPr>
          <w:noProof/>
        </w:rPr>
        <mc:AlternateContent>
          <mc:Choice Requires="wps">
            <w:drawing>
              <wp:anchor distT="4294967295" distB="4294967295" distL="114300" distR="114300" simplePos="0" relativeHeight="251751424" behindDoc="0" locked="0" layoutInCell="1" allowOverlap="1" wp14:anchorId="5480ADF9" wp14:editId="6E327CCB">
                <wp:simplePos x="0" y="0"/>
                <wp:positionH relativeFrom="margin">
                  <wp:posOffset>233680</wp:posOffset>
                </wp:positionH>
                <wp:positionV relativeFrom="paragraph">
                  <wp:posOffset>13969</wp:posOffset>
                </wp:positionV>
                <wp:extent cx="1828800" cy="0"/>
                <wp:effectExtent l="0" t="19050" r="38100"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B4FE01" id="Straight Connector 14" o:spid="_x0000_s1026" alt="&quot;&quot;" style="position:absolute;z-index:251751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4pt,1.1pt" to="162.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tUyAEAAPoDAAAOAAAAZHJzL2Uyb0RvYy54bWysU01v3CAUvFfqf0Dcu9grpV1Z680hUXqJ&#10;2qhpfwDBjzUq8BDQtfffF/DHRmlVqVEuyPDeDDPD8/56NJqcwAeFtqX1pqIErMBO2WNLf3y/+7Cj&#10;JERuO67RQkvPEOj14f27/eAa2GKPugNPEokNzeBa2sfoGsaC6MHwsEEHNhUlesNj2voj6zwfErvR&#10;bFtVH9mAvnMeBYSQTm+nIj0UfilBxK9SBohEtzRpi2X1ZX3KKzvseXP03PVKzDL4K1QYrmy6dKW6&#10;5ZGTX179QWWU8BhQxo1Aw1BKJaB4SG7q6oWbx547KF5SOMGtMYW3oxVfTjf2wWfpYrSP7h7Fz5BC&#10;YYMLzVrMm+CmtlF6k9uTdjKWIM9rkDBGItJhvdvudlXKWyw1xpsF6HyInwENyR8t1cpmj7zhp/sQ&#10;89W8WVrysbZkaOnVp/qqKm0BterulNa5WOYEbrQnJ55eOI51ftHE8Kwr7bSdHU0mip141jDxfwNJ&#10;VJdlTxfk2btwciHAxoVX29SdYTIpWIGzsn8B5/4MhTKX/wNeEeVmtHEFG2XR/032JQo59S8JTL5z&#10;BE/YnR/88thpwEpy88+QJ/j5vsAvv+zhNwAAAP//AwBQSwMEFAAGAAgAAAAhAHfdvx/YAAAABgEA&#10;AA8AAABkcnMvZG93bnJldi54bWxMjkFLxDAQhe+C/yGM4M1N7dpFa9NlERbxIrgKXqfN2AabSWmy&#10;3frvHb3o8eM93vuq7eIHNdMUXWAD16sMFHEbrOPOwNvr/uoWVEzIFofAZOCLImzr87MKSxtO/ELz&#10;IXVKRjiWaKBPaSy1jm1PHuMqjMSSfYTJYxKcOm0nPMm4H3SeZRvt0bE89DjSQ0/t5+Ho5aR4bx8p&#10;uie73xVNMd+5Jnt2xlxeLLt7UImW9FeGH31Rh1qcmnBkG9VgYL0R82Qgz0FJvM5vhJtf1nWl/+vX&#10;3wAAAP//AwBQSwECLQAUAAYACAAAACEAtoM4kv4AAADhAQAAEwAAAAAAAAAAAAAAAAAAAAAAW0Nv&#10;bnRlbnRfVHlwZXNdLnhtbFBLAQItABQABgAIAAAAIQA4/SH/1gAAAJQBAAALAAAAAAAAAAAAAAAA&#10;AC8BAABfcmVscy8ucmVsc1BLAQItABQABgAIAAAAIQB6RKtUyAEAAPoDAAAOAAAAAAAAAAAAAAAA&#10;AC4CAABkcnMvZTJvRG9jLnhtbFBLAQItABQABgAIAAAAIQB33b8f2AAAAAYBAAAPAAAAAAAAAAAA&#10;AAAAACIEAABkcnMvZG93bnJldi54bWxQSwUGAAAAAAQABADzAAAAJwUAAAAA&#10;" strokecolor="black [3213]" strokeweight="4.5pt">
                <v:stroke joinstyle="miter"/>
                <o:lock v:ext="edit" shapetype="f"/>
                <w10:wrap anchorx="margin"/>
              </v:line>
            </w:pict>
          </mc:Fallback>
        </mc:AlternateContent>
      </w:r>
      <w:r w:rsidR="00881F50">
        <w:rPr>
          <w:noProof/>
          <w:sz w:val="28"/>
          <w:szCs w:val="28"/>
        </w:rPr>
        <w:drawing>
          <wp:anchor distT="0" distB="0" distL="114300" distR="114300" simplePos="0" relativeHeight="251646976" behindDoc="1" locked="0" layoutInCell="1" allowOverlap="1" wp14:anchorId="0446869E" wp14:editId="030AD3F7">
            <wp:simplePos x="0" y="0"/>
            <wp:positionH relativeFrom="page">
              <wp:align>right</wp:align>
            </wp:positionH>
            <wp:positionV relativeFrom="page">
              <wp:align>bottom</wp:align>
            </wp:positionV>
            <wp:extent cx="7750810" cy="10030460"/>
            <wp:effectExtent l="0" t="0" r="2540" b="889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3007D7">
        <w:rPr>
          <w:sz w:val="20"/>
        </w:rPr>
        <w:br w:type="page"/>
      </w:r>
      <w:r w:rsidR="003007D7" w:rsidRPr="00E83FC7">
        <w:rPr>
          <w:rFonts w:ascii="Open Sans" w:hAnsi="Open Sans" w:cs="Open Sans"/>
          <w:b/>
          <w:bCs/>
          <w:color w:val="384868"/>
          <w:sz w:val="56"/>
          <w:szCs w:val="44"/>
        </w:rPr>
        <w:lastRenderedPageBreak/>
        <w:t xml:space="preserve">Section </w:t>
      </w:r>
      <w:r w:rsidR="0069418A" w:rsidRPr="00E83FC7">
        <w:rPr>
          <w:rFonts w:ascii="Open Sans" w:hAnsi="Open Sans" w:cs="Open Sans"/>
          <w:b/>
          <w:bCs/>
          <w:color w:val="384868"/>
          <w:sz w:val="56"/>
          <w:szCs w:val="44"/>
        </w:rPr>
        <w:t>2</w:t>
      </w:r>
      <w:r w:rsidR="003007D7" w:rsidRPr="00E83FC7">
        <w:rPr>
          <w:rFonts w:ascii="Open Sans" w:hAnsi="Open Sans" w:cs="Open Sans"/>
          <w:b/>
          <w:bCs/>
          <w:color w:val="384868"/>
          <w:sz w:val="56"/>
          <w:szCs w:val="44"/>
        </w:rPr>
        <w:t>.  Executive Summar</w:t>
      </w:r>
      <w:bookmarkEnd w:id="27"/>
      <w:r w:rsidR="001F3D30" w:rsidRPr="00E83FC7">
        <w:rPr>
          <w:rFonts w:ascii="Open Sans" w:hAnsi="Open Sans" w:cs="Open Sans"/>
          <w:b/>
          <w:bCs/>
          <w:color w:val="384868"/>
          <w:sz w:val="56"/>
          <w:szCs w:val="44"/>
        </w:rPr>
        <w:t>y</w:t>
      </w:r>
      <w:bookmarkEnd w:id="28"/>
    </w:p>
    <w:p w14:paraId="7DBFF966" w14:textId="77777777" w:rsidR="003007D7" w:rsidRPr="00D22B6C" w:rsidRDefault="003007D7" w:rsidP="003007D7">
      <w:pPr>
        <w:spacing w:line="240" w:lineRule="auto"/>
        <w:contextualSpacing/>
      </w:pPr>
    </w:p>
    <w:p w14:paraId="48CFA89A" w14:textId="013E1788" w:rsidR="003007D7" w:rsidRPr="00377645" w:rsidRDefault="003007D7" w:rsidP="0056303E">
      <w:pPr>
        <w:pStyle w:val="Heading2"/>
        <w:shd w:val="clear" w:color="auto" w:fill="D5EDF3"/>
        <w:rPr>
          <w:rFonts w:ascii="Open Sans" w:hAnsi="Open Sans" w:cs="Open Sans"/>
          <w:b/>
          <w:bCs/>
          <w:color w:val="auto"/>
          <w:sz w:val="24"/>
          <w:szCs w:val="22"/>
        </w:rPr>
      </w:pPr>
      <w:bookmarkStart w:id="29" w:name="_Toc35871388"/>
      <w:bookmarkStart w:id="30" w:name="_Toc97798479"/>
      <w:r w:rsidRPr="00377645">
        <w:rPr>
          <w:rFonts w:ascii="Open Sans" w:hAnsi="Open Sans" w:cs="Open Sans"/>
          <w:b/>
          <w:bCs/>
          <w:color w:val="auto"/>
          <w:sz w:val="24"/>
          <w:szCs w:val="22"/>
        </w:rPr>
        <w:t>Introduction</w:t>
      </w:r>
      <w:bookmarkEnd w:id="29"/>
      <w:bookmarkEnd w:id="30"/>
    </w:p>
    <w:p w14:paraId="202DDE09" w14:textId="2BB27B93" w:rsidR="003007D7" w:rsidRDefault="003007D7" w:rsidP="00E35EFD">
      <w:pPr>
        <w:spacing w:before="120" w:line="240" w:lineRule="auto"/>
        <w:contextualSpacing/>
        <w:rPr>
          <w:rFonts w:cs="Arial"/>
          <w:szCs w:val="24"/>
          <w:shd w:val="clear" w:color="auto" w:fill="FFFFFF"/>
        </w:rPr>
      </w:pPr>
      <w:r w:rsidRPr="008C0B10">
        <w:rPr>
          <w:rFonts w:cs="Arial"/>
          <w:szCs w:val="24"/>
          <w:shd w:val="clear" w:color="auto" w:fill="FFFFFF"/>
        </w:rPr>
        <w:t>The</w:t>
      </w:r>
      <w:r w:rsidRPr="008C0B10">
        <w:rPr>
          <w:rStyle w:val="apple-converted-space"/>
          <w:rFonts w:cs="Arial"/>
          <w:szCs w:val="24"/>
          <w:shd w:val="clear" w:color="auto" w:fill="FFFFFF"/>
        </w:rPr>
        <w:t> </w:t>
      </w:r>
      <w:r w:rsidRPr="008C0B10">
        <w:rPr>
          <w:rFonts w:cs="Arial"/>
          <w:bCs/>
          <w:szCs w:val="24"/>
          <w:shd w:val="clear" w:color="auto" w:fill="FFFFFF"/>
        </w:rPr>
        <w:t>Balanced Budget Act of 1997</w:t>
      </w:r>
      <w:r w:rsidRPr="008C0B10">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w:t>
      </w:r>
      <w:r w:rsidR="001D6E22">
        <w:rPr>
          <w:rFonts w:cs="Arial"/>
          <w:szCs w:val="24"/>
          <w:shd w:val="clear" w:color="auto" w:fill="FFFFFF"/>
        </w:rPr>
        <w:t>plans</w:t>
      </w:r>
      <w:r w:rsidRPr="008C0B10">
        <w:rPr>
          <w:rFonts w:cs="Arial"/>
          <w:szCs w:val="24"/>
          <w:shd w:val="clear" w:color="auto" w:fill="FFFFFF"/>
        </w:rPr>
        <w:t>. Regulations were promulgated</w:t>
      </w:r>
      <w:r>
        <w:rPr>
          <w:rFonts w:cs="Arial"/>
          <w:szCs w:val="24"/>
          <w:shd w:val="clear" w:color="auto" w:fill="FFFFFF"/>
        </w:rPr>
        <w:t>,</w:t>
      </w:r>
      <w:r w:rsidRPr="008C0B10">
        <w:rPr>
          <w:rFonts w:cs="Arial"/>
          <w:szCs w:val="24"/>
          <w:shd w:val="clear" w:color="auto" w:fill="FFFFFF"/>
        </w:rPr>
        <w:t xml:space="preserve"> including those related to the quality of care and service provided by managed care </w:t>
      </w:r>
      <w:r w:rsidR="004863F3">
        <w:rPr>
          <w:rFonts w:cs="Arial"/>
          <w:szCs w:val="24"/>
          <w:shd w:val="clear" w:color="auto" w:fill="FFFFFF"/>
        </w:rPr>
        <w:t xml:space="preserve">plans </w:t>
      </w:r>
      <w:r w:rsidR="004863F3" w:rsidRPr="008C0B10">
        <w:rPr>
          <w:rFonts w:cs="Arial"/>
          <w:szCs w:val="24"/>
          <w:shd w:val="clear" w:color="auto" w:fill="FFFFFF"/>
        </w:rPr>
        <w:t>to</w:t>
      </w:r>
      <w:r w:rsidRPr="008C0B10">
        <w:rPr>
          <w:rFonts w:cs="Arial"/>
          <w:szCs w:val="24"/>
          <w:shd w:val="clear" w:color="auto" w:fill="FFFFFF"/>
        </w:rPr>
        <w:t xml:space="preserve"> Medicaid beneficiaries. An associated regulation requires that an External Quality Review Organization (EQRO) conduct an analysis and evaluation of aggregated information on quality, timeliness, and access to the healthcare services that a managed care </w:t>
      </w:r>
      <w:r w:rsidR="004863F3">
        <w:rPr>
          <w:rFonts w:cs="Arial"/>
          <w:szCs w:val="24"/>
          <w:shd w:val="clear" w:color="auto" w:fill="FFFFFF"/>
        </w:rPr>
        <w:t xml:space="preserve">plan </w:t>
      </w:r>
      <w:r w:rsidR="004863F3" w:rsidRPr="008C0B10">
        <w:rPr>
          <w:rFonts w:cs="Arial"/>
          <w:szCs w:val="24"/>
          <w:shd w:val="clear" w:color="auto" w:fill="FFFFFF"/>
        </w:rPr>
        <w:t>or</w:t>
      </w:r>
      <w:r w:rsidRPr="008C0B10">
        <w:rPr>
          <w:rFonts w:cs="Arial"/>
          <w:szCs w:val="24"/>
          <w:shd w:val="clear" w:color="auto" w:fill="FFFFFF"/>
        </w:rPr>
        <w:t xml:space="preserve"> its contractors furnish to Medicaid recipients. In Massachusetts, </w:t>
      </w:r>
      <w:r>
        <w:rPr>
          <w:rFonts w:cs="Arial"/>
          <w:szCs w:val="24"/>
          <w:shd w:val="clear" w:color="auto" w:fill="FFFFFF"/>
        </w:rPr>
        <w:t xml:space="preserve">the Commonwealth </w:t>
      </w:r>
      <w:r w:rsidRPr="008C0B10">
        <w:rPr>
          <w:rFonts w:cs="Arial"/>
          <w:szCs w:val="24"/>
          <w:shd w:val="clear" w:color="auto" w:fill="FFFFFF"/>
        </w:rPr>
        <w:t>entered into an agreement with</w:t>
      </w:r>
      <w:r>
        <w:rPr>
          <w:rFonts w:cs="Arial"/>
          <w:szCs w:val="24"/>
          <w:shd w:val="clear" w:color="auto" w:fill="FFFFFF"/>
        </w:rPr>
        <w:t xml:space="preserve"> K</w:t>
      </w:r>
      <w:r w:rsidR="006A4E62">
        <w:rPr>
          <w:rFonts w:cs="Arial"/>
          <w:szCs w:val="24"/>
          <w:shd w:val="clear" w:color="auto" w:fill="FFFFFF"/>
        </w:rPr>
        <w:t>epro</w:t>
      </w:r>
      <w:r w:rsidRPr="008C0B10">
        <w:rPr>
          <w:rFonts w:cs="Arial"/>
          <w:szCs w:val="24"/>
          <w:shd w:val="clear" w:color="auto" w:fill="FFFFFF"/>
        </w:rPr>
        <w:t xml:space="preserve"> to perform EQR services </w:t>
      </w:r>
      <w:r w:rsidR="001C414E">
        <w:rPr>
          <w:rFonts w:cs="Arial"/>
          <w:szCs w:val="24"/>
          <w:shd w:val="clear" w:color="auto" w:fill="FFFFFF"/>
        </w:rPr>
        <w:t>related to</w:t>
      </w:r>
      <w:r w:rsidRPr="008C0B10">
        <w:rPr>
          <w:rFonts w:cs="Arial"/>
          <w:szCs w:val="24"/>
          <w:shd w:val="clear" w:color="auto" w:fill="FFFFFF"/>
        </w:rPr>
        <w:t xml:space="preserve"> its contracted managed care </w:t>
      </w:r>
      <w:r w:rsidR="001C414E">
        <w:rPr>
          <w:rFonts w:cs="Arial"/>
          <w:szCs w:val="24"/>
          <w:shd w:val="clear" w:color="auto" w:fill="FFFFFF"/>
        </w:rPr>
        <w:t>plans</w:t>
      </w:r>
      <w:r w:rsidR="00AE5115">
        <w:rPr>
          <w:rFonts w:cs="Arial"/>
          <w:szCs w:val="24"/>
          <w:shd w:val="clear" w:color="auto" w:fill="FFFFFF"/>
        </w:rPr>
        <w:t>, including the Managed Care Organizations which are the subject of this report.</w:t>
      </w:r>
      <w:r w:rsidR="00E27EFF">
        <w:rPr>
          <w:rFonts w:cs="Arial"/>
          <w:szCs w:val="24"/>
          <w:shd w:val="clear" w:color="auto" w:fill="FFFFFF"/>
        </w:rPr>
        <w:t xml:space="preserve">  </w:t>
      </w:r>
      <w:r w:rsidR="00AA7813">
        <w:rPr>
          <w:rFonts w:cs="Arial"/>
          <w:szCs w:val="24"/>
          <w:shd w:val="clear" w:color="auto" w:fill="FFFFFF"/>
        </w:rPr>
        <w:t>All MassHealth managed care plans participate in external quality review.</w:t>
      </w:r>
    </w:p>
    <w:p w14:paraId="0B344B7B" w14:textId="3F7A472F" w:rsidR="001C414E" w:rsidRDefault="001C414E" w:rsidP="003007D7">
      <w:pPr>
        <w:spacing w:line="240" w:lineRule="auto"/>
        <w:contextualSpacing/>
        <w:rPr>
          <w:rFonts w:cs="Arial"/>
          <w:szCs w:val="24"/>
          <w:shd w:val="clear" w:color="auto" w:fill="FFFFFF"/>
        </w:rPr>
      </w:pPr>
    </w:p>
    <w:p w14:paraId="5109AC2B" w14:textId="443358CB" w:rsidR="001C414E" w:rsidRPr="008C0B10" w:rsidRDefault="00AE5115" w:rsidP="003007D7">
      <w:pPr>
        <w:spacing w:line="240" w:lineRule="auto"/>
        <w:contextualSpacing/>
        <w:rPr>
          <w:rFonts w:cs="Arial"/>
          <w:sz w:val="22"/>
          <w:szCs w:val="24"/>
          <w:shd w:val="clear" w:color="auto" w:fill="FFFFFF"/>
        </w:rPr>
      </w:pPr>
      <w:r>
        <w:rPr>
          <w:rFonts w:cs="Arial"/>
          <w:szCs w:val="24"/>
          <w:shd w:val="clear" w:color="auto" w:fill="FFFFFF"/>
        </w:rPr>
        <w:t>As part of its analysis and evaluation activities, t</w:t>
      </w:r>
      <w:r w:rsidR="001C414E">
        <w:rPr>
          <w:rFonts w:cs="Arial"/>
          <w:szCs w:val="24"/>
          <w:shd w:val="clear" w:color="auto" w:fill="FFFFFF"/>
        </w:rPr>
        <w:t xml:space="preserve">he EQRO is required to submit a technical report to the state Medicaid agency, which in turn submits the report to the Centers for Medicare &amp; Medicaid Services (CMS). </w:t>
      </w:r>
      <w:r>
        <w:rPr>
          <w:rFonts w:cs="Arial"/>
          <w:szCs w:val="24"/>
          <w:shd w:val="clear" w:color="auto" w:fill="FFFFFF"/>
        </w:rPr>
        <w:t xml:space="preserve">The report </w:t>
      </w:r>
      <w:r w:rsidR="001C414E">
        <w:rPr>
          <w:rFonts w:cs="Arial"/>
          <w:szCs w:val="24"/>
          <w:shd w:val="clear" w:color="auto" w:fill="FFFFFF"/>
        </w:rPr>
        <w:t>is also posted to the Medicaid agency website.</w:t>
      </w:r>
    </w:p>
    <w:p w14:paraId="1AABCC13" w14:textId="77777777" w:rsidR="003007D7" w:rsidRPr="00CA0D2C" w:rsidRDefault="003007D7" w:rsidP="003007D7">
      <w:pPr>
        <w:rPr>
          <w:rFonts w:ascii="Garamond" w:hAnsi="Garamond" w:cs="Arial"/>
          <w:szCs w:val="24"/>
          <w:shd w:val="clear" w:color="auto" w:fill="FFFFFF"/>
        </w:rPr>
      </w:pPr>
    </w:p>
    <w:p w14:paraId="5ECF770F" w14:textId="77777777" w:rsidR="00996F0C" w:rsidRPr="00377645" w:rsidRDefault="003007D7" w:rsidP="0056303E">
      <w:pPr>
        <w:pStyle w:val="Heading2"/>
        <w:shd w:val="clear" w:color="auto" w:fill="D5EDF3"/>
        <w:rPr>
          <w:rFonts w:ascii="Open Sans" w:hAnsi="Open Sans" w:cs="Open Sans"/>
          <w:b/>
          <w:bCs/>
          <w:color w:val="auto"/>
          <w:sz w:val="24"/>
          <w:szCs w:val="22"/>
        </w:rPr>
      </w:pPr>
      <w:bookmarkStart w:id="31" w:name="_Toc35871389"/>
      <w:bookmarkStart w:id="32" w:name="_Toc97798480"/>
      <w:r w:rsidRPr="00377645">
        <w:rPr>
          <w:rFonts w:ascii="Open Sans" w:hAnsi="Open Sans" w:cs="Open Sans"/>
          <w:b/>
          <w:bCs/>
          <w:color w:val="auto"/>
          <w:sz w:val="24"/>
          <w:szCs w:val="22"/>
        </w:rPr>
        <w:t>Scope of the External Quality Review Process</w:t>
      </w:r>
      <w:bookmarkEnd w:id="31"/>
      <w:bookmarkEnd w:id="32"/>
      <w:r w:rsidRPr="00377645">
        <w:rPr>
          <w:rFonts w:ascii="Open Sans" w:hAnsi="Open Sans" w:cs="Open Sans"/>
          <w:b/>
          <w:bCs/>
          <w:color w:val="auto"/>
          <w:sz w:val="24"/>
          <w:szCs w:val="22"/>
        </w:rPr>
        <w:t xml:space="preserve"> </w:t>
      </w:r>
    </w:p>
    <w:p w14:paraId="3A13B6E2" w14:textId="32EB2451" w:rsidR="003007D7" w:rsidRPr="001D150A" w:rsidRDefault="003007D7" w:rsidP="00FD2A7A">
      <w:pPr>
        <w:spacing w:before="120" w:line="240" w:lineRule="auto"/>
        <w:rPr>
          <w:szCs w:val="24"/>
        </w:rPr>
      </w:pPr>
      <w:r w:rsidRPr="001D150A">
        <w:rPr>
          <w:szCs w:val="24"/>
        </w:rPr>
        <w:t>K</w:t>
      </w:r>
      <w:r w:rsidR="006A4E62">
        <w:rPr>
          <w:szCs w:val="24"/>
        </w:rPr>
        <w:t>epro</w:t>
      </w:r>
      <w:r w:rsidRPr="001D150A">
        <w:rPr>
          <w:szCs w:val="24"/>
        </w:rPr>
        <w:t xml:space="preserve"> conducted the following external quality review activities for MassHealth </w:t>
      </w:r>
      <w:r>
        <w:rPr>
          <w:szCs w:val="24"/>
        </w:rPr>
        <w:t>Managed Care Organizations</w:t>
      </w:r>
      <w:r w:rsidRPr="001D150A">
        <w:rPr>
          <w:szCs w:val="24"/>
        </w:rPr>
        <w:t xml:space="preserve"> </w:t>
      </w:r>
      <w:r w:rsidR="00F543A5">
        <w:rPr>
          <w:szCs w:val="24"/>
        </w:rPr>
        <w:t xml:space="preserve">(MCOs) </w:t>
      </w:r>
      <w:r w:rsidRPr="001D150A">
        <w:rPr>
          <w:szCs w:val="24"/>
        </w:rPr>
        <w:t xml:space="preserve">in the </w:t>
      </w:r>
      <w:r w:rsidR="00E75980">
        <w:rPr>
          <w:szCs w:val="24"/>
        </w:rPr>
        <w:t>calendar year (</w:t>
      </w:r>
      <w:r w:rsidRPr="001D150A">
        <w:rPr>
          <w:szCs w:val="24"/>
        </w:rPr>
        <w:t>CY</w:t>
      </w:r>
      <w:r w:rsidR="00E75980">
        <w:rPr>
          <w:szCs w:val="24"/>
        </w:rPr>
        <w:t>)</w:t>
      </w:r>
      <w:r w:rsidRPr="001D150A">
        <w:rPr>
          <w:szCs w:val="24"/>
        </w:rPr>
        <w:t xml:space="preserve"> 20</w:t>
      </w:r>
      <w:r w:rsidR="00F543A5">
        <w:rPr>
          <w:szCs w:val="24"/>
        </w:rPr>
        <w:t>2</w:t>
      </w:r>
      <w:r w:rsidR="00AA3ADC">
        <w:rPr>
          <w:szCs w:val="24"/>
        </w:rPr>
        <w:t>1</w:t>
      </w:r>
      <w:r w:rsidRPr="001D150A">
        <w:rPr>
          <w:szCs w:val="24"/>
        </w:rPr>
        <w:t xml:space="preserve"> review cycle:</w:t>
      </w:r>
    </w:p>
    <w:p w14:paraId="215BD5DE" w14:textId="77777777" w:rsidR="003007D7" w:rsidRPr="001D150A" w:rsidRDefault="003007D7" w:rsidP="003007D7">
      <w:pPr>
        <w:spacing w:line="240" w:lineRule="auto"/>
        <w:rPr>
          <w:szCs w:val="24"/>
        </w:rPr>
      </w:pPr>
    </w:p>
    <w:p w14:paraId="5B28705A" w14:textId="0CB5BA8F" w:rsidR="003007D7" w:rsidRPr="001D150A" w:rsidRDefault="003007D7" w:rsidP="00E40F61">
      <w:pPr>
        <w:numPr>
          <w:ilvl w:val="0"/>
          <w:numId w:val="2"/>
        </w:numPr>
        <w:spacing w:after="160" w:line="240" w:lineRule="auto"/>
        <w:ind w:left="360"/>
        <w:contextualSpacing/>
        <w:rPr>
          <w:szCs w:val="24"/>
        </w:rPr>
      </w:pPr>
      <w:r w:rsidRPr="001D150A">
        <w:rPr>
          <w:szCs w:val="24"/>
        </w:rPr>
        <w:t xml:space="preserve">Validation of three performance measures, including an Information Systems Capability </w:t>
      </w:r>
      <w:proofErr w:type="gramStart"/>
      <w:r w:rsidRPr="001D150A">
        <w:rPr>
          <w:szCs w:val="24"/>
        </w:rPr>
        <w:t>Assessment</w:t>
      </w:r>
      <w:r w:rsidR="00BE3005">
        <w:rPr>
          <w:szCs w:val="24"/>
        </w:rPr>
        <w:t>;</w:t>
      </w:r>
      <w:proofErr w:type="gramEnd"/>
    </w:p>
    <w:p w14:paraId="396B0A35" w14:textId="75C2C7BA" w:rsidR="003007D7" w:rsidRDefault="003007D7" w:rsidP="00E40F61">
      <w:pPr>
        <w:numPr>
          <w:ilvl w:val="0"/>
          <w:numId w:val="2"/>
        </w:numPr>
        <w:spacing w:line="240" w:lineRule="auto"/>
        <w:ind w:left="360"/>
        <w:rPr>
          <w:szCs w:val="24"/>
        </w:rPr>
      </w:pPr>
      <w:r w:rsidRPr="001D150A">
        <w:rPr>
          <w:szCs w:val="24"/>
        </w:rPr>
        <w:t>Validation of two Performance Improvement Projects (PIPs</w:t>
      </w:r>
      <w:proofErr w:type="gramStart"/>
      <w:r w:rsidRPr="001D150A">
        <w:rPr>
          <w:szCs w:val="24"/>
        </w:rPr>
        <w:t>)</w:t>
      </w:r>
      <w:r w:rsidR="00BE3005">
        <w:rPr>
          <w:szCs w:val="24"/>
        </w:rPr>
        <w:t>;</w:t>
      </w:r>
      <w:proofErr w:type="gramEnd"/>
    </w:p>
    <w:p w14:paraId="186776E9" w14:textId="07F424B5" w:rsidR="00AA3ADC" w:rsidRPr="00AA3ADC" w:rsidRDefault="00AA3ADC" w:rsidP="00E40F61">
      <w:pPr>
        <w:pStyle w:val="ListParagraph"/>
        <w:numPr>
          <w:ilvl w:val="0"/>
          <w:numId w:val="2"/>
        </w:numPr>
        <w:spacing w:line="240" w:lineRule="auto"/>
        <w:ind w:left="360"/>
        <w:rPr>
          <w:szCs w:val="24"/>
        </w:rPr>
      </w:pPr>
      <w:r>
        <w:rPr>
          <w:szCs w:val="24"/>
        </w:rPr>
        <w:t>Validation of compliance with regulations and contract requirements related to member access to timely, quality healthcare; and</w:t>
      </w:r>
    </w:p>
    <w:p w14:paraId="44C0B956" w14:textId="4DF897DD" w:rsidR="00BA081D" w:rsidRPr="001D150A" w:rsidRDefault="00BA081D" w:rsidP="00E40F61">
      <w:pPr>
        <w:numPr>
          <w:ilvl w:val="0"/>
          <w:numId w:val="2"/>
        </w:numPr>
        <w:spacing w:line="240" w:lineRule="auto"/>
        <w:ind w:left="360"/>
        <w:rPr>
          <w:szCs w:val="24"/>
        </w:rPr>
      </w:pPr>
      <w:r>
        <w:rPr>
          <w:szCs w:val="24"/>
        </w:rPr>
        <w:t>Validation of network adequacy.</w:t>
      </w:r>
    </w:p>
    <w:p w14:paraId="5A73611A" w14:textId="77777777" w:rsidR="003007D7" w:rsidRPr="001D150A" w:rsidRDefault="003007D7" w:rsidP="003007D7">
      <w:pPr>
        <w:spacing w:line="240" w:lineRule="auto"/>
        <w:ind w:left="720"/>
        <w:rPr>
          <w:szCs w:val="24"/>
        </w:rPr>
      </w:pPr>
    </w:p>
    <w:p w14:paraId="17611816" w14:textId="7FDD1B46" w:rsidR="003007D7" w:rsidRDefault="003007D7" w:rsidP="003007D7">
      <w:pPr>
        <w:spacing w:line="240" w:lineRule="auto"/>
        <w:rPr>
          <w:szCs w:val="24"/>
        </w:rPr>
      </w:pPr>
      <w:r w:rsidRPr="001D150A">
        <w:rPr>
          <w:szCs w:val="24"/>
        </w:rPr>
        <w:t>To clarify reporting periods, EQR Technical Reports that have been produced in calendar year 20</w:t>
      </w:r>
      <w:r w:rsidR="00BA081D">
        <w:rPr>
          <w:szCs w:val="24"/>
        </w:rPr>
        <w:t>2</w:t>
      </w:r>
      <w:r w:rsidR="00AA3ADC">
        <w:rPr>
          <w:szCs w:val="24"/>
        </w:rPr>
        <w:t>1</w:t>
      </w:r>
      <w:r w:rsidRPr="001D150A">
        <w:rPr>
          <w:szCs w:val="24"/>
        </w:rPr>
        <w:t xml:space="preserve"> reflect 20</w:t>
      </w:r>
      <w:r w:rsidR="00AA3ADC">
        <w:rPr>
          <w:szCs w:val="24"/>
        </w:rPr>
        <w:t>20</w:t>
      </w:r>
      <w:r w:rsidRPr="001D150A">
        <w:rPr>
          <w:szCs w:val="24"/>
        </w:rPr>
        <w:t xml:space="preserve"> quality performance. References to HEDIS® </w:t>
      </w:r>
      <w:r w:rsidR="00AE5115">
        <w:rPr>
          <w:szCs w:val="24"/>
        </w:rPr>
        <w:t>MY</w:t>
      </w:r>
      <w:r w:rsidRPr="001D150A">
        <w:rPr>
          <w:szCs w:val="24"/>
        </w:rPr>
        <w:t>20</w:t>
      </w:r>
      <w:r w:rsidR="00AA3ADC">
        <w:rPr>
          <w:szCs w:val="24"/>
        </w:rPr>
        <w:t>20</w:t>
      </w:r>
      <w:r w:rsidRPr="001D150A">
        <w:rPr>
          <w:szCs w:val="24"/>
        </w:rPr>
        <w:t xml:space="preserve"> performance reflect data collected in 20</w:t>
      </w:r>
      <w:r w:rsidR="00AA3ADC">
        <w:rPr>
          <w:szCs w:val="24"/>
        </w:rPr>
        <w:t>20</w:t>
      </w:r>
      <w:r w:rsidRPr="001D150A">
        <w:rPr>
          <w:szCs w:val="24"/>
        </w:rPr>
        <w:t>.</w:t>
      </w:r>
      <w:r w:rsidR="001C414E">
        <w:rPr>
          <w:szCs w:val="24"/>
        </w:rPr>
        <w:t xml:space="preserve"> Performance Improvement Project reporting is inclusive of activities conducted in CY 20</w:t>
      </w:r>
      <w:r w:rsidR="00BA081D">
        <w:rPr>
          <w:szCs w:val="24"/>
        </w:rPr>
        <w:t>2</w:t>
      </w:r>
      <w:r w:rsidR="00AA3ADC">
        <w:rPr>
          <w:szCs w:val="24"/>
        </w:rPr>
        <w:t>1</w:t>
      </w:r>
      <w:r w:rsidR="001C414E">
        <w:rPr>
          <w:szCs w:val="24"/>
        </w:rPr>
        <w:t>.</w:t>
      </w:r>
    </w:p>
    <w:p w14:paraId="4768C9D8" w14:textId="77777777" w:rsidR="00996F0C" w:rsidRPr="001D150A" w:rsidRDefault="00996F0C" w:rsidP="003007D7">
      <w:pPr>
        <w:spacing w:line="240" w:lineRule="auto"/>
        <w:rPr>
          <w:szCs w:val="24"/>
        </w:rPr>
      </w:pPr>
    </w:p>
    <w:p w14:paraId="2DAE8F2D" w14:textId="06DB1FC2" w:rsidR="003007D7" w:rsidRDefault="003007D7" w:rsidP="003007D7">
      <w:pPr>
        <w:rPr>
          <w:rFonts w:ascii="Garamond" w:hAnsi="Garamond"/>
          <w:color w:val="0070C0"/>
          <w:sz w:val="28"/>
          <w:szCs w:val="28"/>
        </w:rPr>
      </w:pPr>
    </w:p>
    <w:p w14:paraId="538E1335" w14:textId="6529062E" w:rsidR="00996F0C" w:rsidRDefault="00996F0C" w:rsidP="003007D7">
      <w:pPr>
        <w:rPr>
          <w:rFonts w:ascii="Garamond" w:hAnsi="Garamond"/>
          <w:color w:val="0070C0"/>
          <w:sz w:val="28"/>
          <w:szCs w:val="28"/>
        </w:rPr>
      </w:pPr>
    </w:p>
    <w:p w14:paraId="1EA65BB5" w14:textId="0BA4A665" w:rsidR="008912AC" w:rsidRPr="002F2C68" w:rsidRDefault="008912AC" w:rsidP="008912AC">
      <w:pPr>
        <w:pStyle w:val="Heading2"/>
        <w:shd w:val="clear" w:color="auto" w:fill="D5EDF3"/>
        <w:spacing w:before="0" w:line="240" w:lineRule="auto"/>
        <w:rPr>
          <w:rFonts w:ascii="Open Sans" w:hAnsi="Open Sans" w:cs="Open Sans"/>
          <w:b/>
          <w:bCs/>
          <w:color w:val="auto"/>
          <w:sz w:val="24"/>
          <w:szCs w:val="22"/>
        </w:rPr>
      </w:pPr>
      <w:bookmarkStart w:id="33" w:name="_Toc97798481"/>
      <w:r>
        <w:rPr>
          <w:rFonts w:ascii="Open Sans" w:hAnsi="Open Sans" w:cs="Open Sans"/>
          <w:b/>
          <w:bCs/>
          <w:color w:val="auto"/>
          <w:sz w:val="24"/>
          <w:szCs w:val="22"/>
        </w:rPr>
        <w:lastRenderedPageBreak/>
        <w:t xml:space="preserve">Methodology for Preparing the External Quality Review </w:t>
      </w:r>
      <w:r w:rsidR="00EB39DD">
        <w:rPr>
          <w:rFonts w:ascii="Open Sans" w:hAnsi="Open Sans" w:cs="Open Sans"/>
          <w:b/>
          <w:bCs/>
          <w:color w:val="auto"/>
          <w:sz w:val="24"/>
          <w:szCs w:val="22"/>
        </w:rPr>
        <w:t>T</w:t>
      </w:r>
      <w:r>
        <w:rPr>
          <w:rFonts w:ascii="Open Sans" w:hAnsi="Open Sans" w:cs="Open Sans"/>
          <w:b/>
          <w:bCs/>
          <w:color w:val="auto"/>
          <w:sz w:val="24"/>
          <w:szCs w:val="22"/>
        </w:rPr>
        <w:t>echnical Report</w:t>
      </w:r>
      <w:bookmarkEnd w:id="33"/>
    </w:p>
    <w:p w14:paraId="6F18E885" w14:textId="7280BB6E" w:rsidR="008912AC" w:rsidRDefault="008912AC" w:rsidP="00E40F61">
      <w:pPr>
        <w:spacing w:before="120" w:line="240" w:lineRule="auto"/>
      </w:pPr>
      <w:r>
        <w:t>To fulfill the requirements of 42 CFR §438.358</w:t>
      </w:r>
      <w:r w:rsidR="0096217F">
        <w:t xml:space="preserve"> subsections </w:t>
      </w:r>
      <w:r>
        <w:t xml:space="preserve">1-5, Kepro compiled the overall findings for each EQR activity it conducted. It assessed the </w:t>
      </w:r>
      <w:r w:rsidR="0096217F">
        <w:t>MCOs’</w:t>
      </w:r>
      <w:r w:rsidR="00E27EFF">
        <w:t xml:space="preserve"> </w:t>
      </w:r>
      <w:r>
        <w:t xml:space="preserve">strengths, areas requiring improvement, and opportunities to further strengthen </w:t>
      </w:r>
      <w:r w:rsidR="0096217F">
        <w:t xml:space="preserve">their </w:t>
      </w:r>
      <w:r>
        <w:t xml:space="preserve">processes, documentation, and/or performance outcomes with respect to the quality and timeliness of, and access to, healthcare services. </w:t>
      </w:r>
      <w:r w:rsidR="0096217F">
        <w:t xml:space="preserve">Kepro also assessed the extent to which the MCO followed up on recommendations regarding opportunities for improvement </w:t>
      </w:r>
      <w:r>
        <w:t>made in the previous reporting period.</w:t>
      </w:r>
    </w:p>
    <w:p w14:paraId="299D383E" w14:textId="77777777" w:rsidR="008912AC" w:rsidRDefault="008912AC" w:rsidP="008912AC">
      <w:pPr>
        <w:spacing w:line="240" w:lineRule="auto"/>
      </w:pPr>
    </w:p>
    <w:p w14:paraId="0F837B2B" w14:textId="77777777" w:rsidR="008912AC" w:rsidRPr="002E0ED5" w:rsidRDefault="008912AC" w:rsidP="008912AC">
      <w:pPr>
        <w:spacing w:line="240" w:lineRule="auto"/>
        <w:rPr>
          <w:rStyle w:val="Emphasis"/>
          <w:b/>
          <w:bCs/>
          <w:i w:val="0"/>
          <w:iCs w:val="0"/>
        </w:rPr>
      </w:pPr>
      <w:r w:rsidRPr="002E0ED5">
        <w:rPr>
          <w:rStyle w:val="Emphasis"/>
          <w:b/>
          <w:bCs/>
          <w:i w:val="0"/>
          <w:iCs w:val="0"/>
        </w:rPr>
        <w:t xml:space="preserve">Data Sources </w:t>
      </w:r>
    </w:p>
    <w:p w14:paraId="4218CF87" w14:textId="77777777" w:rsidR="008912AC" w:rsidRDefault="008912AC" w:rsidP="008912AC">
      <w:pPr>
        <w:spacing w:line="240" w:lineRule="auto"/>
      </w:pPr>
      <w:r>
        <w:t xml:space="preserve">Kepro used the following data sources to complete its assessment and to prepare this annual EQR technical report: </w:t>
      </w:r>
    </w:p>
    <w:p w14:paraId="4CDE3CA4" w14:textId="77777777" w:rsidR="008912AC" w:rsidRDefault="008912AC" w:rsidP="008912AC">
      <w:pPr>
        <w:spacing w:line="240" w:lineRule="auto"/>
      </w:pPr>
    </w:p>
    <w:p w14:paraId="04C94E2D" w14:textId="77777777" w:rsidR="008912AC" w:rsidRPr="00576A0F" w:rsidRDefault="008912AC" w:rsidP="008912AC">
      <w:pPr>
        <w:spacing w:line="240" w:lineRule="auto"/>
        <w:rPr>
          <w:u w:val="single"/>
        </w:rPr>
      </w:pPr>
      <w:r w:rsidRPr="00576A0F">
        <w:rPr>
          <w:u w:val="single"/>
        </w:rPr>
        <w:t>Performance Measure Validation</w:t>
      </w:r>
    </w:p>
    <w:p w14:paraId="39C8CBB8" w14:textId="3E1F52D3" w:rsidR="008912AC" w:rsidRDefault="008912AC" w:rsidP="005E6F2B">
      <w:pPr>
        <w:pStyle w:val="ListParagraph"/>
        <w:numPr>
          <w:ilvl w:val="0"/>
          <w:numId w:val="36"/>
        </w:numPr>
        <w:spacing w:line="240" w:lineRule="auto"/>
        <w:ind w:left="360"/>
      </w:pPr>
      <w:r>
        <w:t xml:space="preserve">The </w:t>
      </w:r>
      <w:r w:rsidR="0096217F">
        <w:t>MCO</w:t>
      </w:r>
      <w:r>
        <w:t xml:space="preserve"> HEDIS Final Audit Report</w:t>
      </w:r>
    </w:p>
    <w:p w14:paraId="673C3499" w14:textId="77777777" w:rsidR="008912AC" w:rsidRDefault="008912AC" w:rsidP="005E6F2B">
      <w:pPr>
        <w:pStyle w:val="ListParagraph"/>
        <w:numPr>
          <w:ilvl w:val="0"/>
          <w:numId w:val="36"/>
        </w:numPr>
        <w:spacing w:line="240" w:lineRule="auto"/>
        <w:ind w:left="360"/>
      </w:pPr>
      <w:r>
        <w:t>The HEDIS IDSS worksheet</w:t>
      </w:r>
    </w:p>
    <w:p w14:paraId="0BBABADC" w14:textId="051B6A09" w:rsidR="008912AC" w:rsidRDefault="008912AC" w:rsidP="005E6F2B">
      <w:pPr>
        <w:pStyle w:val="ListParagraph"/>
        <w:numPr>
          <w:ilvl w:val="0"/>
          <w:numId w:val="36"/>
        </w:numPr>
        <w:spacing w:line="240" w:lineRule="auto"/>
        <w:ind w:left="360"/>
      </w:pPr>
      <w:r>
        <w:t xml:space="preserve">The 2021 NCQA Medicaid Quality </w:t>
      </w:r>
      <w:r w:rsidR="00090227">
        <w:t>Compass</w:t>
      </w:r>
    </w:p>
    <w:p w14:paraId="159F4545" w14:textId="77777777" w:rsidR="008912AC" w:rsidRDefault="008912AC" w:rsidP="005E6F2B">
      <w:pPr>
        <w:pStyle w:val="ListParagraph"/>
        <w:numPr>
          <w:ilvl w:val="0"/>
          <w:numId w:val="36"/>
        </w:numPr>
        <w:spacing w:line="240" w:lineRule="auto"/>
        <w:ind w:left="360"/>
      </w:pPr>
      <w:r>
        <w:t>2020 Performance Measure Validation recommendations</w:t>
      </w:r>
    </w:p>
    <w:p w14:paraId="1A311626" w14:textId="77777777" w:rsidR="008912AC" w:rsidRDefault="008912AC" w:rsidP="008912AC">
      <w:pPr>
        <w:spacing w:line="240" w:lineRule="auto"/>
      </w:pPr>
    </w:p>
    <w:p w14:paraId="682B7E7A" w14:textId="77777777" w:rsidR="008912AC" w:rsidRPr="00576A0F" w:rsidRDefault="008912AC" w:rsidP="008912AC">
      <w:pPr>
        <w:spacing w:line="240" w:lineRule="auto"/>
        <w:rPr>
          <w:u w:val="single"/>
        </w:rPr>
      </w:pPr>
      <w:r w:rsidRPr="00576A0F">
        <w:rPr>
          <w:u w:val="single"/>
        </w:rPr>
        <w:t>Performance Improvement Project Validation</w:t>
      </w:r>
    </w:p>
    <w:p w14:paraId="67A003E1" w14:textId="77777777" w:rsidR="008912AC" w:rsidRDefault="008912AC" w:rsidP="005E6F2B">
      <w:pPr>
        <w:pStyle w:val="ListParagraph"/>
        <w:numPr>
          <w:ilvl w:val="0"/>
          <w:numId w:val="37"/>
        </w:numPr>
        <w:spacing w:line="240" w:lineRule="auto"/>
        <w:ind w:left="360"/>
      </w:pPr>
      <w:r>
        <w:t>The Baseline Project Planning and Baseline Performance Indicator Reports</w:t>
      </w:r>
    </w:p>
    <w:p w14:paraId="00C1CEB8" w14:textId="051274B9" w:rsidR="008912AC" w:rsidRDefault="008912AC" w:rsidP="005E6F2B">
      <w:pPr>
        <w:pStyle w:val="ListParagraph"/>
        <w:numPr>
          <w:ilvl w:val="0"/>
          <w:numId w:val="37"/>
        </w:numPr>
        <w:spacing w:line="240" w:lineRule="auto"/>
        <w:ind w:left="360"/>
      </w:pPr>
      <w:r>
        <w:t xml:space="preserve">Supplemental information as identified by the </w:t>
      </w:r>
      <w:r w:rsidR="00032016">
        <w:t>MCO</w:t>
      </w:r>
    </w:p>
    <w:p w14:paraId="2624259D" w14:textId="534FECC8" w:rsidR="008912AC" w:rsidRDefault="008912AC" w:rsidP="005E6F2B">
      <w:pPr>
        <w:pStyle w:val="ListParagraph"/>
        <w:numPr>
          <w:ilvl w:val="0"/>
          <w:numId w:val="37"/>
        </w:numPr>
        <w:spacing w:line="240" w:lineRule="auto"/>
        <w:ind w:left="360"/>
      </w:pPr>
      <w:r>
        <w:t xml:space="preserve">Recommendations offered in the </w:t>
      </w:r>
      <w:r w:rsidR="00032016">
        <w:t>2020 EQR technical reports</w:t>
      </w:r>
    </w:p>
    <w:p w14:paraId="53C3B76D" w14:textId="77777777" w:rsidR="008912AC" w:rsidRDefault="008912AC" w:rsidP="008912AC">
      <w:pPr>
        <w:spacing w:line="240" w:lineRule="auto"/>
      </w:pPr>
    </w:p>
    <w:p w14:paraId="1660A934" w14:textId="77777777" w:rsidR="008912AC" w:rsidRPr="00576A0F" w:rsidRDefault="008912AC" w:rsidP="008912AC">
      <w:pPr>
        <w:spacing w:line="240" w:lineRule="auto"/>
        <w:rPr>
          <w:u w:val="single"/>
        </w:rPr>
      </w:pPr>
      <w:r w:rsidRPr="00576A0F">
        <w:rPr>
          <w:u w:val="single"/>
        </w:rPr>
        <w:t>Compliance Validation</w:t>
      </w:r>
    </w:p>
    <w:p w14:paraId="1547EE89" w14:textId="55B978F1" w:rsidR="008912AC" w:rsidRPr="00090227" w:rsidRDefault="008912AC" w:rsidP="005E6F2B">
      <w:pPr>
        <w:pStyle w:val="ListParagraph"/>
        <w:numPr>
          <w:ilvl w:val="0"/>
          <w:numId w:val="38"/>
        </w:numPr>
        <w:spacing w:line="240" w:lineRule="auto"/>
        <w:ind w:left="360"/>
        <w:rPr>
          <w:rFonts w:cstheme="minorHAnsi"/>
        </w:rPr>
      </w:pPr>
      <w:r w:rsidRPr="00090227">
        <w:rPr>
          <w:rFonts w:cstheme="minorHAnsi"/>
        </w:rPr>
        <w:t>Documentation to substantiate</w:t>
      </w:r>
      <w:r w:rsidR="00032016">
        <w:rPr>
          <w:rFonts w:cstheme="minorHAnsi"/>
        </w:rPr>
        <w:t xml:space="preserve"> MCO</w:t>
      </w:r>
      <w:r w:rsidRPr="00090227">
        <w:rPr>
          <w:rFonts w:cstheme="minorHAnsi"/>
        </w:rPr>
        <w:t xml:space="preserve"> compliance with each requirement during the review period including, but not limited to:</w:t>
      </w:r>
    </w:p>
    <w:p w14:paraId="0396AB8E" w14:textId="77777777" w:rsidR="008912AC" w:rsidRPr="00077CE7" w:rsidRDefault="008912AC" w:rsidP="005E6F2B">
      <w:pPr>
        <w:pStyle w:val="ListParagraph"/>
        <w:numPr>
          <w:ilvl w:val="0"/>
          <w:numId w:val="39"/>
        </w:numPr>
        <w:spacing w:line="240" w:lineRule="auto"/>
        <w:ind w:left="720" w:hanging="360"/>
        <w:rPr>
          <w:rFonts w:cstheme="minorHAnsi"/>
        </w:rPr>
      </w:pPr>
      <w:r w:rsidRPr="00077CE7">
        <w:rPr>
          <w:rFonts w:cstheme="minorHAnsi"/>
        </w:rPr>
        <w:t>Policies and Procedures</w:t>
      </w:r>
    </w:p>
    <w:p w14:paraId="46401963"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Standard Operating Procedures</w:t>
      </w:r>
    </w:p>
    <w:p w14:paraId="241ACAA6"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Workflows</w:t>
      </w:r>
    </w:p>
    <w:p w14:paraId="32DD1A6C"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Desk Tools</w:t>
      </w:r>
    </w:p>
    <w:p w14:paraId="674B6C16"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Reports</w:t>
      </w:r>
    </w:p>
    <w:p w14:paraId="537E7370"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 xml:space="preserve">Member Materials </w:t>
      </w:r>
    </w:p>
    <w:p w14:paraId="351F7BA9"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Care Management Files</w:t>
      </w:r>
    </w:p>
    <w:p w14:paraId="13D7D26C"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Utilization Management Denial Files</w:t>
      </w:r>
    </w:p>
    <w:p w14:paraId="59B02C69"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Appeals Files</w:t>
      </w:r>
    </w:p>
    <w:p w14:paraId="56A4944E" w14:textId="77777777" w:rsidR="008912AC" w:rsidRPr="00D359EC" w:rsidRDefault="008912AC" w:rsidP="005E6F2B">
      <w:pPr>
        <w:pStyle w:val="ListParagraph"/>
        <w:numPr>
          <w:ilvl w:val="0"/>
          <w:numId w:val="39"/>
        </w:numPr>
        <w:spacing w:line="240" w:lineRule="auto"/>
        <w:ind w:left="720" w:hanging="360"/>
        <w:rPr>
          <w:rFonts w:cstheme="minorHAnsi"/>
        </w:rPr>
      </w:pPr>
      <w:r w:rsidRPr="00D359EC">
        <w:rPr>
          <w:rFonts w:cstheme="minorHAnsi"/>
        </w:rPr>
        <w:t>Grievance Files</w:t>
      </w:r>
    </w:p>
    <w:p w14:paraId="02DA5E37" w14:textId="77777777" w:rsidR="008912AC" w:rsidRDefault="008912AC" w:rsidP="005E6F2B">
      <w:pPr>
        <w:pStyle w:val="ListParagraph"/>
        <w:numPr>
          <w:ilvl w:val="0"/>
          <w:numId w:val="39"/>
        </w:numPr>
        <w:spacing w:line="240" w:lineRule="auto"/>
        <w:ind w:left="720" w:hanging="360"/>
        <w:rPr>
          <w:rFonts w:cstheme="minorHAnsi"/>
        </w:rPr>
      </w:pPr>
      <w:r w:rsidRPr="00D359EC">
        <w:rPr>
          <w:rFonts w:cstheme="minorHAnsi"/>
        </w:rPr>
        <w:t>Credentialing Files</w:t>
      </w:r>
    </w:p>
    <w:p w14:paraId="0E5D0A59" w14:textId="77777777" w:rsidR="008912AC" w:rsidRPr="00090227" w:rsidRDefault="008912AC" w:rsidP="005E6F2B">
      <w:pPr>
        <w:pStyle w:val="ListParagraph"/>
        <w:numPr>
          <w:ilvl w:val="0"/>
          <w:numId w:val="31"/>
        </w:numPr>
        <w:spacing w:line="240" w:lineRule="auto"/>
        <w:ind w:left="360" w:hanging="360"/>
        <w:rPr>
          <w:rFonts w:cstheme="minorHAnsi"/>
        </w:rPr>
      </w:pPr>
      <w:r w:rsidRPr="00090227">
        <w:rPr>
          <w:rFonts w:cstheme="minorHAnsi"/>
        </w:rPr>
        <w:t xml:space="preserve">42 CFR 438 </w:t>
      </w:r>
    </w:p>
    <w:p w14:paraId="2262ABD0" w14:textId="77777777" w:rsidR="008912AC" w:rsidRPr="00090227" w:rsidRDefault="008912AC" w:rsidP="005E6F2B">
      <w:pPr>
        <w:pStyle w:val="ListParagraph"/>
        <w:numPr>
          <w:ilvl w:val="0"/>
          <w:numId w:val="31"/>
        </w:numPr>
        <w:spacing w:line="240" w:lineRule="auto"/>
        <w:ind w:left="360" w:hanging="360"/>
        <w:rPr>
          <w:rFonts w:cstheme="minorHAnsi"/>
        </w:rPr>
      </w:pPr>
      <w:r w:rsidRPr="00090227">
        <w:rPr>
          <w:rFonts w:cstheme="minorHAnsi"/>
        </w:rPr>
        <w:t>Appropriate provisions in the Code of Massachusetts Regulations (CMR)</w:t>
      </w:r>
    </w:p>
    <w:p w14:paraId="3E660CE0" w14:textId="1B96B2CE" w:rsidR="008912AC" w:rsidRPr="00090227" w:rsidRDefault="00032016" w:rsidP="005E6F2B">
      <w:pPr>
        <w:pStyle w:val="ListParagraph"/>
        <w:numPr>
          <w:ilvl w:val="0"/>
          <w:numId w:val="31"/>
        </w:numPr>
        <w:spacing w:line="240" w:lineRule="auto"/>
        <w:ind w:left="360" w:hanging="360"/>
        <w:rPr>
          <w:rFonts w:cstheme="minorHAnsi"/>
        </w:rPr>
      </w:pPr>
      <w:r>
        <w:rPr>
          <w:rFonts w:cstheme="minorHAnsi"/>
        </w:rPr>
        <w:t>MCO</w:t>
      </w:r>
      <w:r w:rsidR="008912AC" w:rsidRPr="00090227">
        <w:rPr>
          <w:rFonts w:cstheme="minorHAnsi"/>
        </w:rPr>
        <w:t xml:space="preserve"> agreements with MassHealth</w:t>
      </w:r>
    </w:p>
    <w:p w14:paraId="6C08BDB2" w14:textId="04D5F7C0" w:rsidR="008912AC" w:rsidRPr="00090227" w:rsidRDefault="00032016" w:rsidP="005E6F2B">
      <w:pPr>
        <w:pStyle w:val="ListParagraph"/>
        <w:numPr>
          <w:ilvl w:val="0"/>
          <w:numId w:val="31"/>
        </w:numPr>
        <w:spacing w:line="240" w:lineRule="auto"/>
        <w:ind w:left="360" w:hanging="360"/>
        <w:rPr>
          <w:rFonts w:cstheme="minorHAnsi"/>
        </w:rPr>
      </w:pPr>
      <w:r>
        <w:rPr>
          <w:rFonts w:cstheme="minorHAnsi"/>
        </w:rPr>
        <w:t xml:space="preserve">Recommendations made as part of </w:t>
      </w:r>
      <w:r w:rsidR="008912AC" w:rsidRPr="00090227">
        <w:rPr>
          <w:rFonts w:cstheme="minorHAnsi"/>
        </w:rPr>
        <w:t>201</w:t>
      </w:r>
      <w:r w:rsidR="00E27EFF">
        <w:rPr>
          <w:rFonts w:cstheme="minorHAnsi"/>
        </w:rPr>
        <w:t>7</w:t>
      </w:r>
      <w:r w:rsidR="008912AC" w:rsidRPr="00090227">
        <w:rPr>
          <w:rFonts w:cstheme="minorHAnsi"/>
        </w:rPr>
        <w:t xml:space="preserve"> Compliance Validation</w:t>
      </w:r>
    </w:p>
    <w:p w14:paraId="71782DCA" w14:textId="77777777" w:rsidR="008912AC" w:rsidRPr="00576A0F" w:rsidRDefault="008912AC" w:rsidP="008912AC">
      <w:pPr>
        <w:spacing w:line="240" w:lineRule="auto"/>
        <w:rPr>
          <w:rFonts w:cstheme="minorHAnsi"/>
          <w:u w:val="single"/>
        </w:rPr>
      </w:pPr>
      <w:r w:rsidRPr="00576A0F">
        <w:rPr>
          <w:rFonts w:cstheme="minorHAnsi"/>
          <w:u w:val="single"/>
        </w:rPr>
        <w:lastRenderedPageBreak/>
        <w:t>Network Adequacy Validation</w:t>
      </w:r>
    </w:p>
    <w:p w14:paraId="2A81A5A1" w14:textId="581B5777" w:rsidR="008912AC" w:rsidRPr="00090227" w:rsidRDefault="008912AC" w:rsidP="005E6F2B">
      <w:pPr>
        <w:pStyle w:val="ListParagraph"/>
        <w:numPr>
          <w:ilvl w:val="0"/>
          <w:numId w:val="40"/>
        </w:numPr>
        <w:spacing w:line="240" w:lineRule="auto"/>
        <w:ind w:left="360" w:hanging="360"/>
        <w:rPr>
          <w:rFonts w:cstheme="minorHAnsi"/>
        </w:rPr>
      </w:pPr>
      <w:r w:rsidRPr="00090227">
        <w:rPr>
          <w:rFonts w:cstheme="minorHAnsi"/>
        </w:rPr>
        <w:t>Network provider files in an Excel format</w:t>
      </w:r>
      <w:r w:rsidR="00032016">
        <w:rPr>
          <w:rFonts w:cstheme="minorHAnsi"/>
        </w:rPr>
        <w:t xml:space="preserve"> provided by the MCO</w:t>
      </w:r>
    </w:p>
    <w:p w14:paraId="4ABBE615" w14:textId="77777777" w:rsidR="008912AC" w:rsidRPr="00090227" w:rsidRDefault="008912AC" w:rsidP="005E6F2B">
      <w:pPr>
        <w:pStyle w:val="ListParagraph"/>
        <w:numPr>
          <w:ilvl w:val="0"/>
          <w:numId w:val="40"/>
        </w:numPr>
        <w:spacing w:line="240" w:lineRule="auto"/>
        <w:ind w:left="360" w:hanging="360"/>
        <w:rPr>
          <w:rFonts w:cstheme="minorHAnsi"/>
        </w:rPr>
      </w:pPr>
      <w:r w:rsidRPr="00090227">
        <w:rPr>
          <w:rFonts w:cstheme="minorHAnsi"/>
        </w:rPr>
        <w:t>MassHealth provider network adequacy standards</w:t>
      </w:r>
    </w:p>
    <w:p w14:paraId="2576903E" w14:textId="02E6CDC5" w:rsidR="008912AC" w:rsidRPr="00090227" w:rsidRDefault="00032016" w:rsidP="005E6F2B">
      <w:pPr>
        <w:pStyle w:val="ListParagraph"/>
        <w:numPr>
          <w:ilvl w:val="0"/>
          <w:numId w:val="40"/>
        </w:numPr>
        <w:spacing w:line="240" w:lineRule="auto"/>
        <w:ind w:left="360" w:hanging="360"/>
        <w:rPr>
          <w:rFonts w:cstheme="minorHAnsi"/>
        </w:rPr>
      </w:pPr>
      <w:r>
        <w:rPr>
          <w:rFonts w:cstheme="minorHAnsi"/>
        </w:rPr>
        <w:t>Related recommendations made in the 2021 EQR technical report</w:t>
      </w:r>
    </w:p>
    <w:p w14:paraId="5088617B" w14:textId="77777777" w:rsidR="008912AC" w:rsidRDefault="008912AC" w:rsidP="008912AC">
      <w:pPr>
        <w:spacing w:line="240" w:lineRule="auto"/>
      </w:pPr>
    </w:p>
    <w:p w14:paraId="1B10860D" w14:textId="77777777" w:rsidR="008912AC" w:rsidRPr="002E0ED5" w:rsidRDefault="008912AC" w:rsidP="008912AC">
      <w:pPr>
        <w:spacing w:line="240" w:lineRule="auto"/>
        <w:rPr>
          <w:rStyle w:val="Emphasis"/>
          <w:b/>
          <w:bCs/>
          <w:i w:val="0"/>
          <w:iCs w:val="0"/>
        </w:rPr>
      </w:pPr>
      <w:r w:rsidRPr="002E0ED5">
        <w:rPr>
          <w:rStyle w:val="Emphasis"/>
          <w:b/>
          <w:bCs/>
          <w:i w:val="0"/>
          <w:iCs w:val="0"/>
        </w:rPr>
        <w:t>Data Analysis</w:t>
      </w:r>
    </w:p>
    <w:p w14:paraId="59FA042A" w14:textId="087F24DA" w:rsidR="00032016" w:rsidRPr="00505AF9" w:rsidRDefault="00032016" w:rsidP="00032016">
      <w:pPr>
        <w:spacing w:line="240" w:lineRule="auto"/>
        <w:rPr>
          <w:i/>
          <w:iCs/>
        </w:rPr>
      </w:pPr>
      <w:r>
        <w:t>For each of the EQR activities, Kepro conducted a thorough review and analysis of the data within the parameters set forth in CMS’ EQR Protocols</w:t>
      </w:r>
      <w:r w:rsidRPr="00505AF9">
        <w:rPr>
          <w:i/>
          <w:iCs/>
        </w:rPr>
        <w:t xml:space="preserve">. </w:t>
      </w:r>
      <w:r>
        <w:t xml:space="preserve">Reviewers were assigned to EQR activities based on professional experience and credentials. Because the activities varied in terms of types of data collected and used, Kepro designed data analysis methodologies specific to each activity </w:t>
      </w:r>
      <w:proofErr w:type="gramStart"/>
      <w:r>
        <w:t>in order to</w:t>
      </w:r>
      <w:proofErr w:type="gramEnd"/>
      <w:r>
        <w:t xml:space="preserve"> allow reviewers </w:t>
      </w:r>
      <w:r w:rsidR="00546CFB">
        <w:t>to identify</w:t>
      </w:r>
      <w:r>
        <w:t xml:space="preserve"> strengths and weaknesses.  </w:t>
      </w:r>
    </w:p>
    <w:p w14:paraId="09483653" w14:textId="77777777" w:rsidR="008912AC" w:rsidRDefault="008912AC" w:rsidP="008912AC">
      <w:pPr>
        <w:spacing w:line="240" w:lineRule="auto"/>
      </w:pPr>
    </w:p>
    <w:p w14:paraId="3258B8A3" w14:textId="77777777" w:rsidR="008912AC" w:rsidRPr="002E0ED5" w:rsidRDefault="008912AC" w:rsidP="008912AC">
      <w:pPr>
        <w:spacing w:line="240" w:lineRule="auto"/>
        <w:rPr>
          <w:rStyle w:val="Emphasis"/>
          <w:b/>
          <w:bCs/>
          <w:i w:val="0"/>
          <w:iCs w:val="0"/>
        </w:rPr>
      </w:pPr>
      <w:r w:rsidRPr="002E0ED5">
        <w:rPr>
          <w:rStyle w:val="Emphasis"/>
          <w:b/>
          <w:bCs/>
          <w:i w:val="0"/>
          <w:iCs w:val="0"/>
        </w:rPr>
        <w:t>Drawing Conclusions</w:t>
      </w:r>
    </w:p>
    <w:p w14:paraId="55528312" w14:textId="77777777" w:rsidR="00E27EFF" w:rsidRDefault="008912AC">
      <w:pPr>
        <w:spacing w:line="240" w:lineRule="auto"/>
      </w:pPr>
      <w:r>
        <w:t xml:space="preserve">Kepro’s reviewers </w:t>
      </w:r>
      <w:r w:rsidR="00032016">
        <w:t xml:space="preserve">used analytic questions such as those noted below in undertaking their review of the various EQR activities:  </w:t>
      </w:r>
    </w:p>
    <w:p w14:paraId="7F6BC0B3" w14:textId="77777777" w:rsidR="00E27EFF" w:rsidRDefault="00E27EFF" w:rsidP="00E27EFF">
      <w:pPr>
        <w:spacing w:line="240" w:lineRule="auto"/>
      </w:pPr>
    </w:p>
    <w:p w14:paraId="4F95CE67" w14:textId="3F7CCEF4" w:rsidR="008912AC" w:rsidRDefault="00032016" w:rsidP="005E6F2B">
      <w:pPr>
        <w:pStyle w:val="ListParagraph"/>
        <w:numPr>
          <w:ilvl w:val="0"/>
          <w:numId w:val="43"/>
        </w:numPr>
        <w:spacing w:line="240" w:lineRule="auto"/>
      </w:pPr>
      <w:r>
        <w:t xml:space="preserve">Performance Measure Validation:  </w:t>
      </w:r>
      <w:r w:rsidR="008912AC">
        <w:t xml:space="preserve">Did the </w:t>
      </w:r>
      <w:r w:rsidR="00F428C5">
        <w:t>MCO’s</w:t>
      </w:r>
      <w:r w:rsidR="00E27EFF">
        <w:t xml:space="preserve"> </w:t>
      </w:r>
      <w:r w:rsidR="008912AC">
        <w:t>methodology for measure calculation comply with HEDIS technical specifications?</w:t>
      </w:r>
    </w:p>
    <w:p w14:paraId="411C336A" w14:textId="1C281F41" w:rsidR="008912AC" w:rsidRDefault="00F428C5" w:rsidP="005E6F2B">
      <w:pPr>
        <w:pStyle w:val="ListParagraph"/>
        <w:numPr>
          <w:ilvl w:val="0"/>
          <w:numId w:val="35"/>
        </w:numPr>
        <w:spacing w:line="240" w:lineRule="auto"/>
      </w:pPr>
      <w:r>
        <w:t xml:space="preserve">Performance Improvement Validation:  </w:t>
      </w:r>
      <w:r w:rsidR="008912AC">
        <w:t xml:space="preserve">Did the </w:t>
      </w:r>
      <w:r>
        <w:t>MCO’s</w:t>
      </w:r>
      <w:r w:rsidR="008912AC">
        <w:t xml:space="preserve"> Performance Improvement Project Report comply with established criteria</w:t>
      </w:r>
      <w:r>
        <w:t xml:space="preserve"> as set forth in EQR Protocol 1</w:t>
      </w:r>
      <w:r w:rsidR="008912AC">
        <w:t>? Do the interventions show promise for effecting improvement?</w:t>
      </w:r>
    </w:p>
    <w:p w14:paraId="71ED35DB" w14:textId="04ED1237" w:rsidR="008912AC" w:rsidRDefault="00F428C5" w:rsidP="005E6F2B">
      <w:pPr>
        <w:pStyle w:val="ListParagraph"/>
        <w:numPr>
          <w:ilvl w:val="0"/>
          <w:numId w:val="35"/>
        </w:numPr>
        <w:spacing w:line="240" w:lineRule="auto"/>
      </w:pPr>
      <w:r>
        <w:t xml:space="preserve">Compliance Validation:  </w:t>
      </w:r>
      <w:r w:rsidR="008912AC">
        <w:t xml:space="preserve">Did the </w:t>
      </w:r>
      <w:r>
        <w:t>MCO</w:t>
      </w:r>
      <w:r w:rsidR="008912AC">
        <w:t xml:space="preserve"> supply documentation evidencing compliance with regulatory and contractual requirements? Did staff interviews demonstrate consistency </w:t>
      </w:r>
      <w:r w:rsidR="00372733">
        <w:t>with compliance</w:t>
      </w:r>
      <w:r w:rsidR="008912AC">
        <w:t>?</w:t>
      </w:r>
    </w:p>
    <w:p w14:paraId="34381649" w14:textId="3492C2A2" w:rsidR="008912AC" w:rsidRDefault="00F428C5" w:rsidP="005E6F2B">
      <w:pPr>
        <w:pStyle w:val="ListParagraph"/>
        <w:numPr>
          <w:ilvl w:val="0"/>
          <w:numId w:val="35"/>
        </w:numPr>
        <w:spacing w:line="240" w:lineRule="auto"/>
      </w:pPr>
      <w:r>
        <w:t xml:space="preserve">Network Adequacy Validation:  </w:t>
      </w:r>
      <w:r w:rsidR="008912AC">
        <w:t>D</w:t>
      </w:r>
      <w:r w:rsidR="002E0ED5">
        <w:t>id</w:t>
      </w:r>
      <w:r w:rsidR="008912AC">
        <w:t xml:space="preserve"> the </w:t>
      </w:r>
      <w:r w:rsidR="005E6F2B">
        <w:t>MCO</w:t>
      </w:r>
      <w:r w:rsidR="008912AC">
        <w:t>’s provider network files appear to be complete? D</w:t>
      </w:r>
      <w:r w:rsidR="002E0ED5">
        <w:t>id</w:t>
      </w:r>
      <w:r w:rsidR="008912AC">
        <w:t xml:space="preserve"> the analysis show </w:t>
      </w:r>
      <w:r>
        <w:t>compliance with MassHealth time and distance standards and provider to member ratios?</w:t>
      </w:r>
    </w:p>
    <w:p w14:paraId="71DEF16B" w14:textId="10E0867E" w:rsidR="008912AC" w:rsidRDefault="008912AC" w:rsidP="003007D7">
      <w:pPr>
        <w:rPr>
          <w:rFonts w:ascii="Garamond" w:hAnsi="Garamond"/>
          <w:color w:val="0070C0"/>
          <w:sz w:val="28"/>
          <w:szCs w:val="28"/>
        </w:rPr>
      </w:pPr>
    </w:p>
    <w:p w14:paraId="19A9FCEE" w14:textId="77777777" w:rsidR="00546CFB" w:rsidRDefault="00546CFB">
      <w:pPr>
        <w:spacing w:after="160"/>
        <w:rPr>
          <w:rFonts w:ascii="Open Sans" w:eastAsiaTheme="majorEastAsia" w:hAnsi="Open Sans" w:cs="Open Sans"/>
          <w:b/>
          <w:bCs/>
          <w:caps/>
        </w:rPr>
      </w:pPr>
      <w:bookmarkStart w:id="34" w:name="_Toc35871390"/>
      <w:bookmarkStart w:id="35" w:name="_Toc97798482"/>
      <w:r>
        <w:rPr>
          <w:rFonts w:ascii="Open Sans" w:hAnsi="Open Sans" w:cs="Open Sans"/>
          <w:b/>
          <w:bCs/>
        </w:rPr>
        <w:br w:type="page"/>
      </w:r>
    </w:p>
    <w:p w14:paraId="1CB7711D" w14:textId="10B5632A" w:rsidR="003007D7" w:rsidRPr="00377645" w:rsidRDefault="00586CB5" w:rsidP="0056303E">
      <w:pPr>
        <w:pStyle w:val="Heading2"/>
        <w:shd w:val="clear" w:color="auto" w:fill="D5EDF3"/>
        <w:rPr>
          <w:rFonts w:ascii="Open Sans" w:hAnsi="Open Sans" w:cs="Open Sans"/>
          <w:b/>
          <w:bCs/>
          <w:color w:val="auto"/>
          <w:sz w:val="24"/>
          <w:szCs w:val="22"/>
        </w:rPr>
      </w:pPr>
      <w:r w:rsidRPr="00377645">
        <w:rPr>
          <w:rFonts w:ascii="Open Sans" w:hAnsi="Open Sans" w:cs="Open Sans"/>
          <w:b/>
          <w:bCs/>
          <w:color w:val="auto"/>
          <w:sz w:val="24"/>
          <w:szCs w:val="22"/>
        </w:rPr>
        <w:lastRenderedPageBreak/>
        <w:t>P</w:t>
      </w:r>
      <w:r w:rsidR="003007D7" w:rsidRPr="00377645">
        <w:rPr>
          <w:rFonts w:ascii="Open Sans" w:hAnsi="Open Sans" w:cs="Open Sans"/>
          <w:b/>
          <w:bCs/>
          <w:color w:val="auto"/>
          <w:sz w:val="24"/>
          <w:szCs w:val="22"/>
        </w:rPr>
        <w:t>erformance Measure Validation</w:t>
      </w:r>
      <w:r w:rsidR="00BE4B3D">
        <w:rPr>
          <w:rFonts w:ascii="Open Sans" w:hAnsi="Open Sans" w:cs="Open Sans"/>
          <w:b/>
          <w:bCs/>
          <w:color w:val="auto"/>
          <w:sz w:val="24"/>
          <w:szCs w:val="22"/>
        </w:rPr>
        <w:t xml:space="preserve"> (PMV)</w:t>
      </w:r>
      <w:r w:rsidR="003007D7" w:rsidRPr="00377645">
        <w:rPr>
          <w:rFonts w:ascii="Open Sans" w:hAnsi="Open Sans" w:cs="Open Sans"/>
          <w:b/>
          <w:bCs/>
          <w:color w:val="auto"/>
          <w:sz w:val="24"/>
          <w:szCs w:val="22"/>
        </w:rPr>
        <w:t xml:space="preserve"> &amp; Information Systems Capability Assessment</w:t>
      </w:r>
      <w:bookmarkEnd w:id="34"/>
      <w:bookmarkEnd w:id="35"/>
      <w:r w:rsidR="003007D7" w:rsidRPr="00377645">
        <w:rPr>
          <w:rFonts w:ascii="Open Sans" w:hAnsi="Open Sans" w:cs="Open Sans"/>
          <w:b/>
          <w:bCs/>
          <w:color w:val="auto"/>
          <w:sz w:val="24"/>
          <w:szCs w:val="22"/>
        </w:rPr>
        <w:t xml:space="preserve"> </w:t>
      </w:r>
    </w:p>
    <w:p w14:paraId="609F4CC3" w14:textId="7C1FC924" w:rsidR="0056303E" w:rsidRPr="008D6984" w:rsidRDefault="0056303E" w:rsidP="00FD2A7A">
      <w:pPr>
        <w:spacing w:before="120" w:line="240" w:lineRule="auto"/>
        <w:rPr>
          <w:rFonts w:ascii="Open Sans" w:hAnsi="Open Sans" w:cs="Open Sans"/>
          <w:color w:val="384868"/>
          <w:sz w:val="20"/>
          <w:szCs w:val="20"/>
        </w:rPr>
      </w:pPr>
      <w:r w:rsidRPr="008D6984">
        <w:rPr>
          <w:rFonts w:ascii="Open Sans" w:hAnsi="Open Sans" w:cs="Open Sans"/>
          <w:color w:val="384868"/>
          <w:sz w:val="20"/>
          <w:szCs w:val="20"/>
        </w:rPr>
        <w:t xml:space="preserve">Exhibit 2.1. </w:t>
      </w:r>
      <w:r w:rsidR="00586CB5" w:rsidRPr="00AC27C1">
        <w:rPr>
          <w:rFonts w:ascii="Open Sans" w:hAnsi="Open Sans" w:cs="Open Sans"/>
          <w:color w:val="384868"/>
          <w:sz w:val="20"/>
          <w:szCs w:val="20"/>
        </w:rPr>
        <w:t>Performance Measure Validation Process</w:t>
      </w:r>
      <w:r w:rsidRPr="00AC27C1">
        <w:rPr>
          <w:rFonts w:ascii="Open Sans" w:hAnsi="Open Sans" w:cs="Open Sans"/>
          <w:color w:val="384868"/>
          <w:sz w:val="20"/>
          <w:szCs w:val="20"/>
        </w:rPr>
        <w:t xml:space="preserve"> Overview</w:t>
      </w:r>
    </w:p>
    <w:tbl>
      <w:tblPr>
        <w:tblStyle w:val="PlainTable2"/>
        <w:tblW w:w="0" w:type="auto"/>
        <w:tblLook w:val="04A0" w:firstRow="1" w:lastRow="0" w:firstColumn="1" w:lastColumn="0" w:noHBand="0" w:noVBand="1"/>
      </w:tblPr>
      <w:tblGrid>
        <w:gridCol w:w="2340"/>
        <w:gridCol w:w="7010"/>
      </w:tblGrid>
      <w:tr w:rsidR="008D6984" w:rsidRPr="008D6984" w14:paraId="62643A0D" w14:textId="77777777" w:rsidTr="00BC47A4">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D5EDF3"/>
          </w:tcPr>
          <w:p w14:paraId="788D0702" w14:textId="458F894F" w:rsidR="0056303E" w:rsidRPr="00377645" w:rsidRDefault="0056303E" w:rsidP="0069418A">
            <w:pPr>
              <w:rPr>
                <w:rFonts w:ascii="Open Sans" w:hAnsi="Open Sans" w:cs="Open Sans"/>
              </w:rPr>
            </w:pPr>
            <w:r w:rsidRPr="00377645">
              <w:rPr>
                <w:rFonts w:ascii="Open Sans" w:hAnsi="Open Sans" w:cs="Open Sans"/>
              </w:rPr>
              <w:t>Topic</w:t>
            </w:r>
          </w:p>
        </w:tc>
        <w:tc>
          <w:tcPr>
            <w:tcW w:w="7010" w:type="dxa"/>
            <w:shd w:val="clear" w:color="auto" w:fill="D5EDF3"/>
          </w:tcPr>
          <w:p w14:paraId="5552BE88" w14:textId="0B015E84" w:rsidR="0056303E" w:rsidRPr="00377645" w:rsidRDefault="0056303E" w:rsidP="0069418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77645">
              <w:rPr>
                <w:rFonts w:ascii="Open Sans" w:hAnsi="Open Sans" w:cs="Open Sans"/>
              </w:rPr>
              <w:t>Description</w:t>
            </w:r>
          </w:p>
        </w:tc>
      </w:tr>
      <w:tr w:rsidR="0069418A" w14:paraId="33B35882" w14:textId="77777777" w:rsidTr="00BC47A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340" w:type="dxa"/>
          </w:tcPr>
          <w:p w14:paraId="62DFC945" w14:textId="77777777" w:rsidR="0069418A" w:rsidRPr="0056303E" w:rsidRDefault="0069418A" w:rsidP="0069418A">
            <w:pPr>
              <w:rPr>
                <w:b w:val="0"/>
                <w:bCs w:val="0"/>
              </w:rPr>
            </w:pPr>
            <w:r w:rsidRPr="0056303E">
              <w:rPr>
                <w:b w:val="0"/>
                <w:bCs w:val="0"/>
              </w:rPr>
              <w:t>Objectives</w:t>
            </w:r>
          </w:p>
        </w:tc>
        <w:tc>
          <w:tcPr>
            <w:tcW w:w="7010" w:type="dxa"/>
          </w:tcPr>
          <w:p w14:paraId="3E393502" w14:textId="71A0977B" w:rsidR="0069418A" w:rsidRDefault="0069418A" w:rsidP="0069418A">
            <w:pPr>
              <w:cnfStyle w:val="000000100000" w:firstRow="0" w:lastRow="0" w:firstColumn="0" w:lastColumn="0" w:oddVBand="0" w:evenVBand="0" w:oddHBand="1" w:evenHBand="0" w:firstRowFirstColumn="0" w:firstRowLastColumn="0" w:lastRowFirstColumn="0" w:lastRowLastColumn="0"/>
            </w:pPr>
            <w:r>
              <w:t xml:space="preserve">To assess the accuracy of performance measures </w:t>
            </w:r>
            <w:r w:rsidRPr="00FC64FA">
              <w:t xml:space="preserve">reported by the </w:t>
            </w:r>
            <w:r w:rsidR="00F428C5">
              <w:t>MCO</w:t>
            </w:r>
            <w:r>
              <w:t xml:space="preserve"> </w:t>
            </w:r>
            <w:r w:rsidR="00586CB5">
              <w:t xml:space="preserve">in accordance with 42 CFR § 438.358(b)(ii) </w:t>
            </w:r>
            <w:r>
              <w:t xml:space="preserve">and </w:t>
            </w:r>
            <w:r w:rsidR="0056303E">
              <w:t xml:space="preserve">to </w:t>
            </w:r>
            <w:r w:rsidR="0056303E" w:rsidRPr="00FC64FA">
              <w:t>determine</w:t>
            </w:r>
            <w:r w:rsidRPr="00FC64FA">
              <w:t xml:space="preserve"> the extent to which the </w:t>
            </w:r>
            <w:r w:rsidR="00F428C5">
              <w:t>MCO</w:t>
            </w:r>
            <w:r>
              <w:t xml:space="preserve"> </w:t>
            </w:r>
            <w:r w:rsidRPr="00FC64FA">
              <w:t>follows state specifications and reporting requirements</w:t>
            </w:r>
            <w:r>
              <w:t>.</w:t>
            </w:r>
          </w:p>
        </w:tc>
      </w:tr>
      <w:tr w:rsidR="0069418A" w14:paraId="22CE30EA" w14:textId="77777777" w:rsidTr="00BC47A4">
        <w:trPr>
          <w:trHeight w:val="872"/>
        </w:trPr>
        <w:tc>
          <w:tcPr>
            <w:cnfStyle w:val="001000000000" w:firstRow="0" w:lastRow="0" w:firstColumn="1" w:lastColumn="0" w:oddVBand="0" w:evenVBand="0" w:oddHBand="0" w:evenHBand="0" w:firstRowFirstColumn="0" w:firstRowLastColumn="0" w:lastRowFirstColumn="0" w:lastRowLastColumn="0"/>
            <w:tcW w:w="2340" w:type="dxa"/>
          </w:tcPr>
          <w:p w14:paraId="660CC6B2" w14:textId="10E2ECA8" w:rsidR="00BE3005" w:rsidRPr="001A15B2" w:rsidRDefault="0069418A" w:rsidP="0069418A">
            <w:r w:rsidRPr="0056303E">
              <w:rPr>
                <w:b w:val="0"/>
                <w:bCs w:val="0"/>
              </w:rPr>
              <w:t xml:space="preserve">Technical methods </w:t>
            </w:r>
            <w:r w:rsidR="00721381">
              <w:rPr>
                <w:b w:val="0"/>
                <w:bCs w:val="0"/>
              </w:rPr>
              <w:br/>
            </w:r>
            <w:r w:rsidRPr="0056303E">
              <w:rPr>
                <w:b w:val="0"/>
                <w:bCs w:val="0"/>
              </w:rPr>
              <w:t xml:space="preserve">of data collection </w:t>
            </w:r>
            <w:r w:rsidR="00721381">
              <w:rPr>
                <w:b w:val="0"/>
                <w:bCs w:val="0"/>
              </w:rPr>
              <w:br/>
            </w:r>
            <w:r w:rsidRPr="0056303E">
              <w:rPr>
                <w:b w:val="0"/>
                <w:bCs w:val="0"/>
              </w:rPr>
              <w:t>and analysis</w:t>
            </w:r>
          </w:p>
        </w:tc>
        <w:tc>
          <w:tcPr>
            <w:tcW w:w="7010" w:type="dxa"/>
          </w:tcPr>
          <w:p w14:paraId="132F90AE" w14:textId="186CB038" w:rsidR="0069418A" w:rsidRDefault="0069418A" w:rsidP="0069418A">
            <w:pPr>
              <w:cnfStyle w:val="000000000000" w:firstRow="0" w:lastRow="0" w:firstColumn="0" w:lastColumn="0" w:oddVBand="0" w:evenVBand="0" w:oddHBand="0" w:evenHBand="0" w:firstRowFirstColumn="0" w:firstRowLastColumn="0" w:lastRowFirstColumn="0" w:lastRowLastColumn="0"/>
            </w:pPr>
            <w:r>
              <w:t xml:space="preserve">Kepro’s Lead </w:t>
            </w:r>
            <w:r w:rsidR="00BE4B3D">
              <w:t>PMV</w:t>
            </w:r>
            <w:r>
              <w:t xml:space="preserve"> Auditor conducted this activity in accordance with 42 </w:t>
            </w:r>
            <w:r w:rsidR="0056303E">
              <w:t>CFR §</w:t>
            </w:r>
            <w:r>
              <w:t xml:space="preserve"> 438.358(b)(ii)</w:t>
            </w:r>
            <w:r w:rsidR="00F428C5">
              <w:t xml:space="preserve"> using the analytic approach established in CMS EQR Protocol 2.</w:t>
            </w:r>
          </w:p>
        </w:tc>
      </w:tr>
      <w:tr w:rsidR="0069418A" w14:paraId="7B52D401" w14:textId="77777777" w:rsidTr="00BC47A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340" w:type="dxa"/>
          </w:tcPr>
          <w:p w14:paraId="5B374258" w14:textId="77777777" w:rsidR="0069418A" w:rsidRPr="0056303E" w:rsidRDefault="0069418A" w:rsidP="0069418A">
            <w:pPr>
              <w:rPr>
                <w:b w:val="0"/>
                <w:bCs w:val="0"/>
              </w:rPr>
            </w:pPr>
            <w:r w:rsidRPr="0056303E">
              <w:rPr>
                <w:b w:val="0"/>
                <w:bCs w:val="0"/>
              </w:rPr>
              <w:t>Data obtained</w:t>
            </w:r>
          </w:p>
        </w:tc>
        <w:tc>
          <w:tcPr>
            <w:tcW w:w="7010" w:type="dxa"/>
          </w:tcPr>
          <w:p w14:paraId="71F912CA" w14:textId="57180C0E" w:rsidR="0069418A" w:rsidRDefault="0069418A" w:rsidP="0069418A">
            <w:pPr>
              <w:cnfStyle w:val="000000100000" w:firstRow="0" w:lastRow="0" w:firstColumn="0" w:lastColumn="0" w:oddVBand="0" w:evenVBand="0" w:oddHBand="1" w:evenHBand="0" w:firstRowFirstColumn="0" w:firstRowLastColumn="0" w:lastRowFirstColumn="0" w:lastRowLastColumn="0"/>
            </w:pPr>
            <w:r>
              <w:t>Each Managed Care Organization submitted its HEDIS Final Audit Report, the NCQA Roadmap, the plans’ NCQA IDSS worksheets, and follow-up documentation as requested by the auditor.</w:t>
            </w:r>
          </w:p>
        </w:tc>
      </w:tr>
      <w:tr w:rsidR="0069418A" w14:paraId="30C0A925" w14:textId="77777777" w:rsidTr="00BC47A4">
        <w:trPr>
          <w:trHeight w:val="1340"/>
        </w:trPr>
        <w:tc>
          <w:tcPr>
            <w:cnfStyle w:val="001000000000" w:firstRow="0" w:lastRow="0" w:firstColumn="1" w:lastColumn="0" w:oddVBand="0" w:evenVBand="0" w:oddHBand="0" w:evenHBand="0" w:firstRowFirstColumn="0" w:firstRowLastColumn="0" w:lastRowFirstColumn="0" w:lastRowLastColumn="0"/>
            <w:tcW w:w="2340" w:type="dxa"/>
          </w:tcPr>
          <w:p w14:paraId="339C17AF" w14:textId="77777777" w:rsidR="0069418A" w:rsidRPr="0056303E" w:rsidRDefault="0069418A" w:rsidP="0069418A">
            <w:pPr>
              <w:rPr>
                <w:b w:val="0"/>
                <w:bCs w:val="0"/>
              </w:rPr>
            </w:pPr>
            <w:r w:rsidRPr="0056303E">
              <w:rPr>
                <w:b w:val="0"/>
                <w:bCs w:val="0"/>
              </w:rPr>
              <w:t>Conclusions</w:t>
            </w:r>
          </w:p>
        </w:tc>
        <w:tc>
          <w:tcPr>
            <w:tcW w:w="7010" w:type="dxa"/>
          </w:tcPr>
          <w:p w14:paraId="30C04EFC" w14:textId="76DFB092" w:rsidR="00404FE0" w:rsidRDefault="0069418A" w:rsidP="0069418A">
            <w:pPr>
              <w:cnfStyle w:val="000000000000" w:firstRow="0" w:lastRow="0" w:firstColumn="0" w:lastColumn="0" w:oddVBand="0" w:evenVBand="0" w:oddHBand="0" w:evenHBand="0" w:firstRowFirstColumn="0" w:firstRowLastColumn="0" w:lastRowFirstColumn="0" w:lastRowLastColumn="0"/>
            </w:pPr>
            <w:r>
              <w:t xml:space="preserve">Kepro’s validation review of the selected performance measures indicates that </w:t>
            </w:r>
            <w:r w:rsidR="0056303E">
              <w:t>MCO measurement</w:t>
            </w:r>
            <w:r>
              <w:t xml:space="preserve"> and reporting processes were fully compliant with specifications and were methodologically sound.</w:t>
            </w:r>
          </w:p>
          <w:p w14:paraId="06456F04" w14:textId="1EA7EE08" w:rsidR="00404FE0" w:rsidRDefault="00404FE0" w:rsidP="001A15B2">
            <w:pPr>
              <w:spacing w:before="120"/>
              <w:cnfStyle w:val="000000000000" w:firstRow="0" w:lastRow="0" w:firstColumn="0" w:lastColumn="0" w:oddVBand="0" w:evenVBand="0" w:oddHBand="0" w:evenHBand="0" w:firstRowFirstColumn="0" w:firstRowLastColumn="0" w:lastRowFirstColumn="0" w:lastRowLastColumn="0"/>
            </w:pPr>
            <w:r>
              <w:t>Quality-Related: The performance of both managed care organizations on the Asthma Medication Ratio was below the 33</w:t>
            </w:r>
            <w:r w:rsidRPr="00404FE0">
              <w:rPr>
                <w:vertAlign w:val="superscript"/>
              </w:rPr>
              <w:t>rd</w:t>
            </w:r>
            <w:r>
              <w:t xml:space="preserve"> 2020 NCQA Medicaid Quality Compass. Kepro encourages the plans to undertake related quality improvement initiatives.</w:t>
            </w:r>
          </w:p>
        </w:tc>
      </w:tr>
    </w:tbl>
    <w:p w14:paraId="1C484D13" w14:textId="54EC86AC" w:rsidR="00F543A5" w:rsidRPr="00FC64FA" w:rsidRDefault="00F543A5" w:rsidP="00566370">
      <w:pPr>
        <w:spacing w:before="240" w:line="240" w:lineRule="auto"/>
        <w:rPr>
          <w:szCs w:val="24"/>
        </w:rPr>
      </w:pPr>
      <w:r w:rsidRPr="00FC64FA">
        <w:rPr>
          <w:szCs w:val="24"/>
        </w:rPr>
        <w:t xml:space="preserve">The Performance Measure </w:t>
      </w:r>
      <w:r>
        <w:rPr>
          <w:szCs w:val="24"/>
        </w:rPr>
        <w:t>V</w:t>
      </w:r>
      <w:r w:rsidRPr="00FC64FA">
        <w:rPr>
          <w:szCs w:val="24"/>
        </w:rPr>
        <w:t xml:space="preserve">alidation process assesses the accuracy of performance measures reported by the </w:t>
      </w:r>
      <w:r w:rsidR="007773A9">
        <w:rPr>
          <w:szCs w:val="24"/>
        </w:rPr>
        <w:t>MCO</w:t>
      </w:r>
      <w:r w:rsidRPr="00FC64FA">
        <w:rPr>
          <w:szCs w:val="24"/>
        </w:rPr>
        <w:t xml:space="preserve">. It determines the extent to which the </w:t>
      </w:r>
      <w:r w:rsidR="007773A9">
        <w:rPr>
          <w:szCs w:val="24"/>
        </w:rPr>
        <w:t>MCO</w:t>
      </w:r>
      <w:r w:rsidR="001A15B2">
        <w:rPr>
          <w:szCs w:val="24"/>
        </w:rPr>
        <w:t xml:space="preserve"> </w:t>
      </w:r>
      <w:r w:rsidR="007773A9">
        <w:rPr>
          <w:szCs w:val="24"/>
        </w:rPr>
        <w:t xml:space="preserve">uses accurate and complete data and </w:t>
      </w:r>
      <w:r w:rsidR="001A15B2" w:rsidRPr="00FC64FA">
        <w:rPr>
          <w:szCs w:val="24"/>
        </w:rPr>
        <w:t>follows</w:t>
      </w:r>
      <w:r w:rsidRPr="00FC64FA">
        <w:rPr>
          <w:szCs w:val="24"/>
        </w:rPr>
        <w:t xml:space="preserve"> state specifications and reporting requirements</w:t>
      </w:r>
      <w:r w:rsidR="007773A9">
        <w:rPr>
          <w:szCs w:val="24"/>
        </w:rPr>
        <w:t xml:space="preserve"> to produce performance measures</w:t>
      </w:r>
      <w:r>
        <w:rPr>
          <w:szCs w:val="24"/>
        </w:rPr>
        <w:t xml:space="preserve">. </w:t>
      </w:r>
      <w:r w:rsidRPr="00FC64FA">
        <w:rPr>
          <w:szCs w:val="24"/>
        </w:rPr>
        <w:t>In 20</w:t>
      </w:r>
      <w:r>
        <w:rPr>
          <w:szCs w:val="24"/>
        </w:rPr>
        <w:t>2</w:t>
      </w:r>
      <w:r w:rsidR="007773A9">
        <w:rPr>
          <w:szCs w:val="24"/>
        </w:rPr>
        <w:t>1</w:t>
      </w:r>
      <w:r w:rsidRPr="00FC64FA">
        <w:rPr>
          <w:szCs w:val="24"/>
        </w:rPr>
        <w:t>, K</w:t>
      </w:r>
      <w:r>
        <w:rPr>
          <w:szCs w:val="24"/>
        </w:rPr>
        <w:t>epro</w:t>
      </w:r>
      <w:r w:rsidRPr="00FC64FA">
        <w:rPr>
          <w:szCs w:val="24"/>
        </w:rPr>
        <w:t xml:space="preserve"> conducted </w:t>
      </w:r>
      <w:r w:rsidR="00BE4B3D">
        <w:rPr>
          <w:szCs w:val="24"/>
        </w:rPr>
        <w:t>PMV</w:t>
      </w:r>
      <w:r w:rsidRPr="00FC64FA">
        <w:rPr>
          <w:szCs w:val="24"/>
        </w:rPr>
        <w:t xml:space="preserve"> in accordance with CMS </w:t>
      </w:r>
      <w:r>
        <w:rPr>
          <w:szCs w:val="24"/>
        </w:rPr>
        <w:t>EQR P</w:t>
      </w:r>
      <w:r w:rsidRPr="00FC64FA">
        <w:rPr>
          <w:szCs w:val="24"/>
        </w:rPr>
        <w:t>rotocol</w:t>
      </w:r>
      <w:r>
        <w:rPr>
          <w:szCs w:val="24"/>
        </w:rPr>
        <w:t xml:space="preserve"> 2</w:t>
      </w:r>
      <w:r w:rsidRPr="00FC64FA">
        <w:rPr>
          <w:szCs w:val="24"/>
        </w:rPr>
        <w:t xml:space="preserve"> on three measures that were selected by MassHealth and</w:t>
      </w:r>
      <w:r>
        <w:rPr>
          <w:szCs w:val="24"/>
        </w:rPr>
        <w:t xml:space="preserve"> Kepro</w:t>
      </w:r>
      <w:r w:rsidRPr="00FC64FA">
        <w:rPr>
          <w:szCs w:val="24"/>
        </w:rPr>
        <w:t>. The measures validated were as follows:</w:t>
      </w:r>
    </w:p>
    <w:p w14:paraId="53FD0E8E" w14:textId="77777777" w:rsidR="001C414E" w:rsidRDefault="001C414E" w:rsidP="003007D7">
      <w:pPr>
        <w:spacing w:line="240" w:lineRule="auto"/>
        <w:contextualSpacing/>
        <w:rPr>
          <w:szCs w:val="24"/>
        </w:rPr>
      </w:pPr>
    </w:p>
    <w:p w14:paraId="51F4B1B3" w14:textId="3D972315" w:rsidR="001C414E" w:rsidRPr="00670517" w:rsidRDefault="004566C7" w:rsidP="00090227">
      <w:pPr>
        <w:pStyle w:val="ListParagraph"/>
        <w:numPr>
          <w:ilvl w:val="0"/>
          <w:numId w:val="3"/>
        </w:numPr>
        <w:spacing w:line="240" w:lineRule="auto"/>
        <w:ind w:left="360"/>
        <w:rPr>
          <w:szCs w:val="24"/>
        </w:rPr>
      </w:pPr>
      <w:r>
        <w:rPr>
          <w:szCs w:val="24"/>
        </w:rPr>
        <w:t>Asthma Medication Ratio (AMR</w:t>
      </w:r>
      <w:proofErr w:type="gramStart"/>
      <w:r>
        <w:rPr>
          <w:szCs w:val="24"/>
        </w:rPr>
        <w:t>);</w:t>
      </w:r>
      <w:proofErr w:type="gramEnd"/>
      <w:r>
        <w:rPr>
          <w:szCs w:val="24"/>
        </w:rPr>
        <w:t xml:space="preserve"> </w:t>
      </w:r>
    </w:p>
    <w:p w14:paraId="5A2248B1" w14:textId="2D7F20B4" w:rsidR="00DA1F42" w:rsidRPr="00DA1F42" w:rsidRDefault="00DA1F42" w:rsidP="00090227">
      <w:pPr>
        <w:pStyle w:val="ListParagraph"/>
        <w:numPr>
          <w:ilvl w:val="0"/>
          <w:numId w:val="3"/>
        </w:numPr>
        <w:spacing w:line="240" w:lineRule="auto"/>
        <w:ind w:left="360"/>
        <w:rPr>
          <w:sz w:val="22"/>
          <w:szCs w:val="24"/>
        </w:rPr>
      </w:pPr>
      <w:r>
        <w:rPr>
          <w:szCs w:val="24"/>
        </w:rPr>
        <w:t>Follow-Up After an Emergency Department</w:t>
      </w:r>
      <w:r w:rsidR="001C41C9">
        <w:rPr>
          <w:szCs w:val="24"/>
        </w:rPr>
        <w:t xml:space="preserve"> (ED)</w:t>
      </w:r>
      <w:r>
        <w:rPr>
          <w:szCs w:val="24"/>
        </w:rPr>
        <w:t xml:space="preserve"> Visit for Mental Illness (FUM): 7-Day Follow-Up;</w:t>
      </w:r>
      <w:r w:rsidR="00D9246F">
        <w:rPr>
          <w:szCs w:val="24"/>
        </w:rPr>
        <w:t xml:space="preserve"> and</w:t>
      </w:r>
    </w:p>
    <w:p w14:paraId="24F95C20" w14:textId="71C4D68F" w:rsidR="00DA1F42" w:rsidRPr="00DA1F42" w:rsidRDefault="00DA1F42" w:rsidP="00090227">
      <w:pPr>
        <w:pStyle w:val="ListParagraph"/>
        <w:numPr>
          <w:ilvl w:val="0"/>
          <w:numId w:val="3"/>
        </w:numPr>
        <w:ind w:left="360"/>
        <w:rPr>
          <w:rFonts w:eastAsia="Calibri" w:cstheme="minorHAnsi"/>
        </w:rPr>
      </w:pPr>
      <w:r w:rsidRPr="00DA1F42">
        <w:rPr>
          <w:rFonts w:eastAsia="Calibri" w:cstheme="minorHAnsi"/>
        </w:rPr>
        <w:t>Pharmacotherapy for Opioid Use Disorder (POD).</w:t>
      </w:r>
    </w:p>
    <w:p w14:paraId="0A3C9233" w14:textId="77777777" w:rsidR="00DA1F42" w:rsidRPr="00DA1F42" w:rsidRDefault="00DA1F42" w:rsidP="00DA1F42">
      <w:pPr>
        <w:spacing w:line="240" w:lineRule="auto"/>
        <w:rPr>
          <w:sz w:val="22"/>
          <w:szCs w:val="24"/>
        </w:rPr>
      </w:pPr>
    </w:p>
    <w:p w14:paraId="66887C79" w14:textId="1E1E55A0" w:rsidR="003007D7" w:rsidRPr="008C0B10" w:rsidRDefault="003007D7" w:rsidP="00566370">
      <w:pPr>
        <w:spacing w:before="240" w:line="240" w:lineRule="auto"/>
        <w:contextualSpacing/>
        <w:rPr>
          <w:sz w:val="22"/>
          <w:szCs w:val="24"/>
        </w:rPr>
      </w:pPr>
      <w:r w:rsidRPr="008C0B10">
        <w:rPr>
          <w:szCs w:val="24"/>
        </w:rPr>
        <w:t xml:space="preserve">The focus of the Information Systems Capability </w:t>
      </w:r>
      <w:r>
        <w:rPr>
          <w:szCs w:val="24"/>
        </w:rPr>
        <w:t xml:space="preserve">Assessment </w:t>
      </w:r>
      <w:r w:rsidRPr="008C0B10">
        <w:rPr>
          <w:szCs w:val="24"/>
        </w:rPr>
        <w:t>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w:t>
      </w:r>
      <w:r w:rsidRPr="00FB3CB5">
        <w:rPr>
          <w:szCs w:val="24"/>
        </w:rPr>
        <w:t xml:space="preserve"> and complete and</w:t>
      </w:r>
      <w:r>
        <w:rPr>
          <w:szCs w:val="24"/>
        </w:rPr>
        <w:t xml:space="preserve"> that </w:t>
      </w:r>
      <w:r w:rsidRPr="00FB3CB5">
        <w:rPr>
          <w:szCs w:val="24"/>
        </w:rPr>
        <w:t>the accuracy and timeliness of reported data</w:t>
      </w:r>
      <w:r>
        <w:rPr>
          <w:szCs w:val="24"/>
        </w:rPr>
        <w:t xml:space="preserve"> are verified</w:t>
      </w:r>
      <w:r w:rsidRPr="00FB3CB5">
        <w:rPr>
          <w:szCs w:val="24"/>
        </w:rPr>
        <w:t xml:space="preserve">; </w:t>
      </w:r>
      <w:r>
        <w:rPr>
          <w:szCs w:val="24"/>
        </w:rPr>
        <w:t xml:space="preserve">that the data has been </w:t>
      </w:r>
      <w:r w:rsidRPr="00FB3CB5">
        <w:rPr>
          <w:szCs w:val="24"/>
        </w:rPr>
        <w:t>screen</w:t>
      </w:r>
      <w:r>
        <w:rPr>
          <w:szCs w:val="24"/>
        </w:rPr>
        <w:t xml:space="preserve">ed </w:t>
      </w:r>
      <w:r w:rsidRPr="00FB3CB5">
        <w:rPr>
          <w:szCs w:val="24"/>
        </w:rPr>
        <w:t xml:space="preserve">for completeness, logic, and consistency; and </w:t>
      </w:r>
      <w:r>
        <w:rPr>
          <w:szCs w:val="24"/>
        </w:rPr>
        <w:t xml:space="preserve">that </w:t>
      </w:r>
      <w:r w:rsidRPr="00FB3CB5">
        <w:rPr>
          <w:szCs w:val="24"/>
        </w:rPr>
        <w:t xml:space="preserve">service information </w:t>
      </w:r>
      <w:r>
        <w:rPr>
          <w:szCs w:val="24"/>
        </w:rPr>
        <w:t xml:space="preserve">is collected </w:t>
      </w:r>
      <w:r w:rsidRPr="00FB3CB5">
        <w:rPr>
          <w:szCs w:val="24"/>
        </w:rPr>
        <w:t xml:space="preserve">in standardized formats to the extent feasible and appropriate.  </w:t>
      </w:r>
    </w:p>
    <w:p w14:paraId="5A916A2E" w14:textId="423EA5FD" w:rsidR="003007D7" w:rsidRDefault="001C414E" w:rsidP="00566370">
      <w:pPr>
        <w:spacing w:before="240" w:line="240" w:lineRule="auto"/>
        <w:rPr>
          <w:szCs w:val="24"/>
        </w:rPr>
      </w:pPr>
      <w:r w:rsidRPr="00DA1F42">
        <w:rPr>
          <w:szCs w:val="24"/>
        </w:rPr>
        <w:lastRenderedPageBreak/>
        <w:t>K</w:t>
      </w:r>
      <w:r w:rsidR="004566C7" w:rsidRPr="00DA1F42">
        <w:rPr>
          <w:szCs w:val="24"/>
        </w:rPr>
        <w:t>epro</w:t>
      </w:r>
      <w:r w:rsidRPr="00DA1F42">
        <w:rPr>
          <w:szCs w:val="24"/>
        </w:rPr>
        <w:t xml:space="preserve"> determined that both managed care organizations followed specifications and reporting requirements and produced valid measures.</w:t>
      </w:r>
    </w:p>
    <w:p w14:paraId="7872B233" w14:textId="77777777" w:rsidR="00404FE0" w:rsidRPr="008C0B10" w:rsidRDefault="00404FE0" w:rsidP="00FD2A7A">
      <w:pPr>
        <w:spacing w:line="240" w:lineRule="auto"/>
        <w:rPr>
          <w:sz w:val="22"/>
          <w:szCs w:val="24"/>
        </w:rPr>
      </w:pPr>
    </w:p>
    <w:p w14:paraId="70516BF7" w14:textId="57295C5B" w:rsidR="003007D7" w:rsidRPr="00377645" w:rsidRDefault="003007D7" w:rsidP="0056303E">
      <w:pPr>
        <w:pStyle w:val="Heading2"/>
        <w:shd w:val="clear" w:color="auto" w:fill="D5EDF3"/>
        <w:rPr>
          <w:rFonts w:ascii="Open Sans" w:hAnsi="Open Sans" w:cs="Open Sans"/>
          <w:b/>
          <w:bCs/>
          <w:color w:val="auto"/>
          <w:sz w:val="24"/>
          <w:szCs w:val="22"/>
        </w:rPr>
      </w:pPr>
      <w:bookmarkStart w:id="36" w:name="_Toc35871391"/>
      <w:bookmarkStart w:id="37" w:name="_Toc97798483"/>
      <w:r w:rsidRPr="00377645">
        <w:rPr>
          <w:rFonts w:ascii="Open Sans" w:hAnsi="Open Sans" w:cs="Open Sans"/>
          <w:b/>
          <w:bCs/>
          <w:color w:val="auto"/>
          <w:sz w:val="24"/>
          <w:szCs w:val="22"/>
        </w:rPr>
        <w:t>Performance Improvement Project Validation</w:t>
      </w:r>
      <w:bookmarkEnd w:id="36"/>
      <w:bookmarkEnd w:id="37"/>
    </w:p>
    <w:p w14:paraId="256646BF" w14:textId="03547EE5" w:rsidR="0056303E" w:rsidRPr="008D6984" w:rsidRDefault="0056303E" w:rsidP="00FD2A7A">
      <w:pPr>
        <w:spacing w:before="120" w:line="240" w:lineRule="auto"/>
        <w:rPr>
          <w:rFonts w:ascii="Open Sans" w:hAnsi="Open Sans" w:cs="Open Sans"/>
          <w:color w:val="384868"/>
          <w:sz w:val="20"/>
          <w:szCs w:val="18"/>
        </w:rPr>
      </w:pPr>
      <w:r w:rsidRPr="008D6984">
        <w:rPr>
          <w:rFonts w:ascii="Open Sans" w:hAnsi="Open Sans" w:cs="Open Sans"/>
          <w:color w:val="384868"/>
          <w:sz w:val="20"/>
          <w:szCs w:val="18"/>
        </w:rPr>
        <w:t xml:space="preserve">Exhibit 2.2. </w:t>
      </w:r>
      <w:r w:rsidR="00586CB5" w:rsidRPr="008D6984">
        <w:rPr>
          <w:rFonts w:ascii="Open Sans" w:hAnsi="Open Sans" w:cs="Open Sans"/>
          <w:color w:val="384868"/>
          <w:sz w:val="20"/>
          <w:szCs w:val="18"/>
        </w:rPr>
        <w:t>Performance Improvement Project Validation Process Overview</w:t>
      </w:r>
    </w:p>
    <w:tbl>
      <w:tblPr>
        <w:tblStyle w:val="PlainTable2"/>
        <w:tblW w:w="0" w:type="auto"/>
        <w:tblLook w:val="04A0" w:firstRow="1" w:lastRow="0" w:firstColumn="1" w:lastColumn="0" w:noHBand="0" w:noVBand="1"/>
      </w:tblPr>
      <w:tblGrid>
        <w:gridCol w:w="2515"/>
        <w:gridCol w:w="6835"/>
      </w:tblGrid>
      <w:tr w:rsidR="008D6984" w:rsidRPr="008D6984" w14:paraId="6ECDFF01" w14:textId="77777777" w:rsidTr="008E2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1F58DC21" w14:textId="0903F657" w:rsidR="0056303E" w:rsidRPr="00377645" w:rsidRDefault="0056303E" w:rsidP="0069418A">
            <w:pPr>
              <w:rPr>
                <w:rFonts w:ascii="Open Sans" w:hAnsi="Open Sans" w:cs="Open Sans"/>
              </w:rPr>
            </w:pPr>
            <w:r w:rsidRPr="00377645">
              <w:rPr>
                <w:rFonts w:ascii="Open Sans" w:hAnsi="Open Sans" w:cs="Open Sans"/>
              </w:rPr>
              <w:t>Topic</w:t>
            </w:r>
          </w:p>
        </w:tc>
        <w:tc>
          <w:tcPr>
            <w:tcW w:w="6835" w:type="dxa"/>
            <w:shd w:val="clear" w:color="auto" w:fill="D5EDF3"/>
          </w:tcPr>
          <w:p w14:paraId="2F01B01C" w14:textId="3B502071" w:rsidR="0056303E" w:rsidRPr="00377645" w:rsidRDefault="0056303E" w:rsidP="0069418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77645">
              <w:rPr>
                <w:rFonts w:ascii="Open Sans" w:hAnsi="Open Sans" w:cs="Open Sans"/>
              </w:rPr>
              <w:t>Description</w:t>
            </w:r>
          </w:p>
        </w:tc>
      </w:tr>
      <w:tr w:rsidR="0069418A" w14:paraId="0331B407" w14:textId="77777777" w:rsidTr="001A15B2">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515" w:type="dxa"/>
          </w:tcPr>
          <w:p w14:paraId="7CB4BE0F" w14:textId="77777777" w:rsidR="0069418A" w:rsidRPr="0056303E" w:rsidRDefault="0069418A" w:rsidP="0069418A">
            <w:pPr>
              <w:rPr>
                <w:b w:val="0"/>
                <w:bCs w:val="0"/>
              </w:rPr>
            </w:pPr>
            <w:r w:rsidRPr="0056303E">
              <w:rPr>
                <w:b w:val="0"/>
                <w:bCs w:val="0"/>
              </w:rPr>
              <w:t>Objectives</w:t>
            </w:r>
          </w:p>
        </w:tc>
        <w:tc>
          <w:tcPr>
            <w:tcW w:w="6835" w:type="dxa"/>
          </w:tcPr>
          <w:p w14:paraId="4C1CAD50" w14:textId="646E6DBF" w:rsidR="0069418A" w:rsidRDefault="0069418A" w:rsidP="0069418A">
            <w:pPr>
              <w:cnfStyle w:val="000000100000" w:firstRow="0" w:lastRow="0" w:firstColumn="0" w:lastColumn="0" w:oddVBand="0" w:evenVBand="0" w:oddHBand="1" w:evenHBand="0" w:firstRowFirstColumn="0" w:firstRowLastColumn="0" w:lastRowFirstColumn="0" w:lastRowLastColumn="0"/>
            </w:pPr>
            <w:r>
              <w:t xml:space="preserve">To assess overall project methodology as well as the overall validity and reliability of the Performance Improvement Project methods and findings to determine confidence in the results. </w:t>
            </w:r>
          </w:p>
        </w:tc>
      </w:tr>
      <w:tr w:rsidR="0069418A" w14:paraId="51FA8DE3" w14:textId="77777777" w:rsidTr="0056303E">
        <w:tc>
          <w:tcPr>
            <w:cnfStyle w:val="001000000000" w:firstRow="0" w:lastRow="0" w:firstColumn="1" w:lastColumn="0" w:oddVBand="0" w:evenVBand="0" w:oddHBand="0" w:evenHBand="0" w:firstRowFirstColumn="0" w:firstRowLastColumn="0" w:lastRowFirstColumn="0" w:lastRowLastColumn="0"/>
            <w:tcW w:w="2515" w:type="dxa"/>
          </w:tcPr>
          <w:p w14:paraId="445DA582" w14:textId="77777777" w:rsidR="00190A7B" w:rsidRDefault="0069418A" w:rsidP="0069418A">
            <w:r w:rsidRPr="0056303E">
              <w:rPr>
                <w:b w:val="0"/>
                <w:bCs w:val="0"/>
              </w:rPr>
              <w:t xml:space="preserve">Technical methods </w:t>
            </w:r>
          </w:p>
          <w:p w14:paraId="7E9B5E28" w14:textId="77777777" w:rsidR="00190A7B" w:rsidRDefault="0069418A" w:rsidP="0069418A">
            <w:r w:rsidRPr="0056303E">
              <w:rPr>
                <w:b w:val="0"/>
                <w:bCs w:val="0"/>
              </w:rPr>
              <w:t xml:space="preserve">of data collection </w:t>
            </w:r>
          </w:p>
          <w:p w14:paraId="782EF43B" w14:textId="5FF96B6F" w:rsidR="0069418A" w:rsidRPr="0056303E" w:rsidRDefault="0069418A" w:rsidP="0069418A">
            <w:pPr>
              <w:rPr>
                <w:b w:val="0"/>
                <w:bCs w:val="0"/>
              </w:rPr>
            </w:pPr>
            <w:r w:rsidRPr="0056303E">
              <w:rPr>
                <w:b w:val="0"/>
                <w:bCs w:val="0"/>
              </w:rPr>
              <w:t>and analysis</w:t>
            </w:r>
          </w:p>
        </w:tc>
        <w:tc>
          <w:tcPr>
            <w:tcW w:w="6835" w:type="dxa"/>
          </w:tcPr>
          <w:p w14:paraId="3C5C7544" w14:textId="13CB2C5E" w:rsidR="0069418A" w:rsidRDefault="0069418A" w:rsidP="0069418A">
            <w:pPr>
              <w:cnfStyle w:val="000000000000" w:firstRow="0" w:lastRow="0" w:firstColumn="0" w:lastColumn="0" w:oddVBand="0" w:evenVBand="0" w:oddHBand="0" w:evenHBand="0" w:firstRowFirstColumn="0" w:firstRowLastColumn="0" w:lastRowFirstColumn="0" w:lastRowLastColumn="0"/>
              <w:rPr>
                <w:rFonts w:cstheme="minorHAnsi"/>
              </w:rPr>
            </w:pPr>
            <w:r>
              <w:t xml:space="preserve">Performance Improvement Projects were validated in accordance with </w:t>
            </w:r>
            <w:r w:rsidRPr="005F02EA">
              <w:rPr>
                <w:rFonts w:cstheme="minorHAnsi"/>
              </w:rPr>
              <w:t>§ 438.330(b)(</w:t>
            </w:r>
            <w:proofErr w:type="spellStart"/>
            <w:r>
              <w:rPr>
                <w:rFonts w:cstheme="minorHAnsi"/>
              </w:rPr>
              <w:t>i</w:t>
            </w:r>
            <w:proofErr w:type="spellEnd"/>
            <w:r w:rsidRPr="005F02EA">
              <w:rPr>
                <w:rFonts w:cstheme="minorHAnsi"/>
              </w:rPr>
              <w:t>)</w:t>
            </w:r>
            <w:r w:rsidR="007773A9">
              <w:rPr>
                <w:rFonts w:cstheme="minorHAnsi"/>
              </w:rPr>
              <w:t xml:space="preserve"> using the analytic approach established in CMS EQR Protocol 3.</w:t>
            </w:r>
          </w:p>
          <w:p w14:paraId="420B9908" w14:textId="09F7D64E" w:rsidR="0069418A" w:rsidRDefault="0069418A" w:rsidP="0069418A">
            <w:pPr>
              <w:cnfStyle w:val="000000000000" w:firstRow="0" w:lastRow="0" w:firstColumn="0" w:lastColumn="0" w:oddVBand="0" w:evenVBand="0" w:oddHBand="0" w:evenHBand="0" w:firstRowFirstColumn="0" w:firstRowLastColumn="0" w:lastRowFirstColumn="0" w:lastRowLastColumn="0"/>
            </w:pPr>
          </w:p>
        </w:tc>
      </w:tr>
      <w:tr w:rsidR="0069418A" w14:paraId="07E743ED" w14:textId="77777777" w:rsidTr="00563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4223055" w14:textId="77777777" w:rsidR="0069418A" w:rsidRPr="0056303E" w:rsidRDefault="0069418A" w:rsidP="0069418A">
            <w:pPr>
              <w:rPr>
                <w:b w:val="0"/>
                <w:bCs w:val="0"/>
              </w:rPr>
            </w:pPr>
            <w:r w:rsidRPr="0056303E">
              <w:rPr>
                <w:b w:val="0"/>
                <w:bCs w:val="0"/>
              </w:rPr>
              <w:t>Data obtained</w:t>
            </w:r>
          </w:p>
        </w:tc>
        <w:tc>
          <w:tcPr>
            <w:tcW w:w="6835" w:type="dxa"/>
          </w:tcPr>
          <w:p w14:paraId="18DD969A" w14:textId="28F50860" w:rsidR="0069418A" w:rsidRDefault="0069418A" w:rsidP="0069418A">
            <w:pPr>
              <w:cnfStyle w:val="000000100000" w:firstRow="0" w:lastRow="0" w:firstColumn="0" w:lastColumn="0" w:oddVBand="0" w:evenVBand="0" w:oddHBand="1" w:evenHBand="0" w:firstRowFirstColumn="0" w:firstRowLastColumn="0" w:lastRowFirstColumn="0" w:lastRowLastColumn="0"/>
            </w:pPr>
            <w:r>
              <w:t xml:space="preserve">Managed Care </w:t>
            </w:r>
            <w:r w:rsidR="0046006E">
              <w:t>Organizations submitted</w:t>
            </w:r>
            <w:r>
              <w:t xml:space="preserve"> two PIP reports in 202</w:t>
            </w:r>
            <w:r w:rsidR="00AA3ADC">
              <w:t>1</w:t>
            </w:r>
            <w:r>
              <w:t xml:space="preserve">, </w:t>
            </w:r>
            <w:r w:rsidR="00F65951">
              <w:t xml:space="preserve">Baseline Report: Project Planning </w:t>
            </w:r>
            <w:r>
              <w:t>(</w:t>
            </w:r>
            <w:r w:rsidR="00F65951">
              <w:t>April</w:t>
            </w:r>
            <w:r>
              <w:t xml:space="preserve"> 202</w:t>
            </w:r>
            <w:r w:rsidR="00AA3ADC">
              <w:t>1</w:t>
            </w:r>
            <w:r>
              <w:t xml:space="preserve">) and </w:t>
            </w:r>
            <w:r w:rsidR="00F65951">
              <w:t xml:space="preserve">Baseline Report:  Performance Indicator Rates </w:t>
            </w:r>
            <w:r>
              <w:t>(September 202</w:t>
            </w:r>
            <w:r w:rsidR="00AA3ADC">
              <w:t>1</w:t>
            </w:r>
            <w:r>
              <w:t xml:space="preserve">). </w:t>
            </w:r>
            <w:r w:rsidR="00AA3ADC">
              <w:t>They also</w:t>
            </w:r>
            <w:r>
              <w:t xml:space="preserve"> submitted related supporting documentation.</w:t>
            </w:r>
          </w:p>
        </w:tc>
      </w:tr>
      <w:tr w:rsidR="0069418A" w14:paraId="31FBB2A8" w14:textId="77777777" w:rsidTr="0056303E">
        <w:tc>
          <w:tcPr>
            <w:cnfStyle w:val="001000000000" w:firstRow="0" w:lastRow="0" w:firstColumn="1" w:lastColumn="0" w:oddVBand="0" w:evenVBand="0" w:oddHBand="0" w:evenHBand="0" w:firstRowFirstColumn="0" w:firstRowLastColumn="0" w:lastRowFirstColumn="0" w:lastRowLastColumn="0"/>
            <w:tcW w:w="2515" w:type="dxa"/>
          </w:tcPr>
          <w:p w14:paraId="4E25947E" w14:textId="77777777" w:rsidR="0069418A" w:rsidRPr="0056303E" w:rsidRDefault="0069418A" w:rsidP="0069418A">
            <w:pPr>
              <w:rPr>
                <w:b w:val="0"/>
                <w:bCs w:val="0"/>
              </w:rPr>
            </w:pPr>
            <w:r w:rsidRPr="0056303E">
              <w:rPr>
                <w:b w:val="0"/>
                <w:bCs w:val="0"/>
              </w:rPr>
              <w:t>Conclusions</w:t>
            </w:r>
          </w:p>
        </w:tc>
        <w:tc>
          <w:tcPr>
            <w:tcW w:w="6835" w:type="dxa"/>
          </w:tcPr>
          <w:p w14:paraId="12BE84DC" w14:textId="0B6A6504" w:rsidR="00586CB5" w:rsidRPr="001A15B2" w:rsidRDefault="00673E92" w:rsidP="0069418A">
            <w:pPr>
              <w:cnfStyle w:val="000000000000" w:firstRow="0" w:lastRow="0" w:firstColumn="0" w:lastColumn="0" w:oddVBand="0" w:evenVBand="0" w:oddHBand="0" w:evenHBand="0" w:firstRowFirstColumn="0" w:firstRowLastColumn="0" w:lastRowFirstColumn="0" w:lastRowLastColumn="0"/>
              <w:rPr>
                <w:rFonts w:cstheme="minorHAnsi"/>
                <w:iCs/>
              </w:rPr>
            </w:pPr>
            <w:r>
              <w:rPr>
                <w:rFonts w:cstheme="minorHAnsi"/>
                <w:iCs/>
              </w:rPr>
              <w:t>Access and Timeliness Related</w:t>
            </w:r>
            <w:r w:rsidR="00404FE0">
              <w:rPr>
                <w:rFonts w:cstheme="minorHAnsi"/>
                <w:iCs/>
              </w:rPr>
              <w:t xml:space="preserve">: </w:t>
            </w:r>
            <w:r>
              <w:rPr>
                <w:rFonts w:cstheme="minorHAnsi"/>
                <w:iCs/>
              </w:rPr>
              <w:t>In its Telehealth PIP, Tufts describes a statewide situation in which access to behavioral health service</w:t>
            </w:r>
            <w:r w:rsidR="00404FE0">
              <w:rPr>
                <w:rFonts w:cstheme="minorHAnsi"/>
                <w:iCs/>
              </w:rPr>
              <w:t>s</w:t>
            </w:r>
            <w:r>
              <w:rPr>
                <w:rFonts w:cstheme="minorHAnsi"/>
                <w:iCs/>
              </w:rPr>
              <w:t xml:space="preserve"> is limited.</w:t>
            </w:r>
            <w:r w:rsidR="00404FE0">
              <w:rPr>
                <w:rFonts w:cstheme="minorHAnsi"/>
                <w:iCs/>
              </w:rPr>
              <w:t xml:space="preserve">  </w:t>
            </w:r>
          </w:p>
        </w:tc>
      </w:tr>
    </w:tbl>
    <w:p w14:paraId="76AF5029" w14:textId="74E2C386" w:rsidR="0029733E" w:rsidRDefault="00404FE0" w:rsidP="00FD2A7A">
      <w:pPr>
        <w:spacing w:before="120" w:line="240" w:lineRule="auto"/>
      </w:pPr>
      <w:r>
        <w:t xml:space="preserve">In 2021, </w:t>
      </w:r>
      <w:r w:rsidR="0029733E" w:rsidRPr="008C0B10">
        <w:t xml:space="preserve">MassHealth </w:t>
      </w:r>
      <w:r>
        <w:t xml:space="preserve">directed Managed Care Organizations to </w:t>
      </w:r>
      <w:r w:rsidR="0029733E" w:rsidRPr="008C0B10">
        <w:t>conduct two Performance Improvement Projects</w:t>
      </w:r>
      <w:r>
        <w:t xml:space="preserve">, one related to increasing vaccination rates and one related to decreasing barriers to telehealth services.  </w:t>
      </w:r>
    </w:p>
    <w:p w14:paraId="10941EB7" w14:textId="77777777" w:rsidR="001C414E" w:rsidRDefault="001C414E" w:rsidP="001C414E">
      <w:pPr>
        <w:spacing w:line="240" w:lineRule="auto"/>
      </w:pPr>
    </w:p>
    <w:p w14:paraId="03CAE561" w14:textId="2F5F791B" w:rsidR="001C414E" w:rsidRDefault="001C414E" w:rsidP="001C414E">
      <w:pPr>
        <w:spacing w:line="240" w:lineRule="auto"/>
      </w:pPr>
      <w:r w:rsidRPr="008C0B10">
        <w:t>K</w:t>
      </w:r>
      <w:r w:rsidR="004566C7">
        <w:t>epro</w:t>
      </w:r>
      <w:r w:rsidRPr="008C0B10">
        <w:t xml:space="preserve"> evaluate</w:t>
      </w:r>
      <w:r w:rsidR="00DA1F42">
        <w:t>d</w:t>
      </w:r>
      <w:r w:rsidRPr="008C0B10">
        <w:t xml:space="preserve"> each PIP to determine whether the organization selected, designed, and executed the projects in a manner consistent with CMS EQR Protocol 3</w:t>
      </w:r>
      <w:r>
        <w:t>, “Performance Improvement Project Validation</w:t>
      </w:r>
      <w:r w:rsidRPr="008C0B10">
        <w:t>.</w:t>
      </w:r>
      <w:r>
        <w:t>”</w:t>
      </w:r>
      <w:r w:rsidRPr="008C0B10">
        <w:t xml:space="preserve"> The K</w:t>
      </w:r>
      <w:r w:rsidR="004566C7">
        <w:t>epro</w:t>
      </w:r>
      <w:r w:rsidRPr="008C0B10">
        <w:t xml:space="preserve"> technical reviewer assesses project methodology. The </w:t>
      </w:r>
      <w:r>
        <w:t>m</w:t>
      </w:r>
      <w:r w:rsidRPr="008C0B10">
        <w:t xml:space="preserve">edical </w:t>
      </w:r>
      <w:r>
        <w:t>d</w:t>
      </w:r>
      <w:r w:rsidRPr="008C0B10">
        <w:t>irector evaluates the clinical soundness of the interventions. The review considers the plan’s performance in the areas of problem definition, data analysis, measurement, improvement strategies, and outcomes.</w:t>
      </w:r>
      <w:r>
        <w:t xml:space="preserve"> </w:t>
      </w:r>
      <w:r w:rsidRPr="008C0B10">
        <w:t xml:space="preserve">Recommendations are offered to the plan.  </w:t>
      </w:r>
      <w:r w:rsidR="00EE5387">
        <w:t>Of the four Performance Improvement Projects validated by Kepro, the reviewers had high confidence in the validity of three reports and moderate confidence in one.</w:t>
      </w:r>
    </w:p>
    <w:p w14:paraId="51CA8EDE" w14:textId="62D7CAF7" w:rsidR="003E6337" w:rsidRDefault="003E6337" w:rsidP="001C414E">
      <w:pPr>
        <w:spacing w:line="240" w:lineRule="auto"/>
      </w:pPr>
    </w:p>
    <w:p w14:paraId="13419A54" w14:textId="77777777" w:rsidR="0043535B" w:rsidRDefault="0043535B">
      <w:pPr>
        <w:spacing w:after="160"/>
        <w:rPr>
          <w:rFonts w:ascii="Open Sans" w:eastAsiaTheme="majorEastAsia" w:hAnsi="Open Sans" w:cs="Open Sans"/>
          <w:b/>
          <w:bCs/>
          <w:caps/>
        </w:rPr>
      </w:pPr>
      <w:r>
        <w:rPr>
          <w:rFonts w:ascii="Open Sans" w:hAnsi="Open Sans" w:cs="Open Sans"/>
          <w:b/>
          <w:bCs/>
        </w:rPr>
        <w:br w:type="page"/>
      </w:r>
    </w:p>
    <w:p w14:paraId="66A95672" w14:textId="00929A99" w:rsidR="003E6337" w:rsidRPr="002F2C68" w:rsidRDefault="003E6337" w:rsidP="003E6337">
      <w:pPr>
        <w:pStyle w:val="Heading2"/>
        <w:shd w:val="clear" w:color="auto" w:fill="D5EDF3"/>
        <w:spacing w:before="0" w:line="240" w:lineRule="auto"/>
        <w:contextualSpacing/>
        <w:rPr>
          <w:rFonts w:ascii="Open Sans" w:hAnsi="Open Sans" w:cs="Open Sans"/>
          <w:b/>
          <w:bCs/>
          <w:color w:val="auto"/>
          <w:sz w:val="24"/>
          <w:szCs w:val="22"/>
        </w:rPr>
      </w:pPr>
      <w:bookmarkStart w:id="38" w:name="_Toc97798484"/>
      <w:r w:rsidRPr="002F2C68">
        <w:rPr>
          <w:rFonts w:ascii="Open Sans" w:hAnsi="Open Sans" w:cs="Open Sans"/>
          <w:b/>
          <w:bCs/>
          <w:color w:val="auto"/>
          <w:sz w:val="24"/>
          <w:szCs w:val="22"/>
        </w:rPr>
        <w:lastRenderedPageBreak/>
        <w:t>Compliance Validation</w:t>
      </w:r>
      <w:bookmarkEnd w:id="38"/>
    </w:p>
    <w:p w14:paraId="096640AA" w14:textId="77777777" w:rsidR="003E6337" w:rsidRPr="00342466" w:rsidRDefault="003E6337" w:rsidP="003E6337">
      <w:pPr>
        <w:spacing w:before="120" w:line="240" w:lineRule="auto"/>
        <w:rPr>
          <w:rFonts w:ascii="Open Sans" w:hAnsi="Open Sans" w:cs="Open Sans"/>
          <w:color w:val="384868"/>
          <w:sz w:val="20"/>
          <w:szCs w:val="20"/>
        </w:rPr>
      </w:pPr>
      <w:r w:rsidRPr="00342466">
        <w:rPr>
          <w:rFonts w:ascii="Open Sans" w:hAnsi="Open Sans" w:cs="Open Sans"/>
          <w:color w:val="384868"/>
          <w:sz w:val="20"/>
          <w:szCs w:val="20"/>
        </w:rPr>
        <w:t>Exhibit 2.</w:t>
      </w:r>
      <w:r>
        <w:rPr>
          <w:rFonts w:ascii="Open Sans" w:hAnsi="Open Sans" w:cs="Open Sans"/>
          <w:color w:val="384868"/>
          <w:sz w:val="20"/>
          <w:szCs w:val="20"/>
        </w:rPr>
        <w:t>3</w:t>
      </w:r>
      <w:r w:rsidRPr="00342466">
        <w:rPr>
          <w:rFonts w:ascii="Open Sans" w:hAnsi="Open Sans" w:cs="Open Sans"/>
          <w:color w:val="384868"/>
          <w:sz w:val="20"/>
          <w:szCs w:val="20"/>
        </w:rPr>
        <w:t xml:space="preserve">. </w:t>
      </w:r>
      <w:r>
        <w:rPr>
          <w:rFonts w:ascii="Open Sans" w:hAnsi="Open Sans" w:cs="Open Sans"/>
          <w:color w:val="384868"/>
          <w:sz w:val="20"/>
          <w:szCs w:val="20"/>
        </w:rPr>
        <w:t>Compliance</w:t>
      </w:r>
      <w:r w:rsidRPr="00342466">
        <w:rPr>
          <w:rFonts w:ascii="Open Sans" w:hAnsi="Open Sans" w:cs="Open Sans"/>
          <w:color w:val="384868"/>
          <w:sz w:val="20"/>
          <w:szCs w:val="20"/>
        </w:rPr>
        <w:t xml:space="preserve"> Validation Process Overview</w:t>
      </w:r>
    </w:p>
    <w:tbl>
      <w:tblPr>
        <w:tblStyle w:val="PlainTable2"/>
        <w:tblW w:w="0" w:type="auto"/>
        <w:tblLook w:val="04A0" w:firstRow="1" w:lastRow="0" w:firstColumn="1" w:lastColumn="0" w:noHBand="0" w:noVBand="1"/>
      </w:tblPr>
      <w:tblGrid>
        <w:gridCol w:w="2070"/>
        <w:gridCol w:w="7280"/>
      </w:tblGrid>
      <w:tr w:rsidR="003E6337" w:rsidRPr="00377645" w14:paraId="074F0A64" w14:textId="77777777" w:rsidTr="008E2EBB">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D5EDF3"/>
          </w:tcPr>
          <w:p w14:paraId="32CB66CA" w14:textId="77777777" w:rsidR="003E6337" w:rsidRPr="00377645" w:rsidRDefault="003E6337" w:rsidP="00E81838">
            <w:pPr>
              <w:rPr>
                <w:rFonts w:ascii="Open Sans" w:hAnsi="Open Sans" w:cs="Open Sans"/>
              </w:rPr>
            </w:pPr>
            <w:r w:rsidRPr="00377645">
              <w:rPr>
                <w:rFonts w:ascii="Open Sans" w:hAnsi="Open Sans" w:cs="Open Sans"/>
              </w:rPr>
              <w:t xml:space="preserve">Topic </w:t>
            </w:r>
          </w:p>
        </w:tc>
        <w:tc>
          <w:tcPr>
            <w:tcW w:w="7280" w:type="dxa"/>
            <w:shd w:val="clear" w:color="auto" w:fill="D5EDF3"/>
          </w:tcPr>
          <w:p w14:paraId="40333397" w14:textId="77777777" w:rsidR="003E6337" w:rsidRPr="00377645" w:rsidRDefault="003E6337" w:rsidP="00E81838">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77645">
              <w:rPr>
                <w:rFonts w:ascii="Open Sans" w:hAnsi="Open Sans" w:cs="Open Sans"/>
              </w:rPr>
              <w:t>Description</w:t>
            </w:r>
          </w:p>
        </w:tc>
      </w:tr>
      <w:tr w:rsidR="003E6337" w14:paraId="7055ABAB" w14:textId="77777777" w:rsidTr="00E81838">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070" w:type="dxa"/>
          </w:tcPr>
          <w:p w14:paraId="7E4E4C55" w14:textId="77777777" w:rsidR="003E6337" w:rsidRPr="0046006E" w:rsidRDefault="003E6337" w:rsidP="00E81838">
            <w:pPr>
              <w:rPr>
                <w:b w:val="0"/>
                <w:bCs w:val="0"/>
              </w:rPr>
            </w:pPr>
            <w:r w:rsidRPr="0046006E">
              <w:rPr>
                <w:b w:val="0"/>
                <w:bCs w:val="0"/>
              </w:rPr>
              <w:t>Objectives</w:t>
            </w:r>
          </w:p>
        </w:tc>
        <w:tc>
          <w:tcPr>
            <w:tcW w:w="7280" w:type="dxa"/>
          </w:tcPr>
          <w:p w14:paraId="1CD346F3" w14:textId="7B330FB5" w:rsidR="003E6337" w:rsidRDefault="003E6337" w:rsidP="00E81838">
            <w:pPr>
              <w:cnfStyle w:val="000000100000" w:firstRow="0" w:lastRow="0" w:firstColumn="0" w:lastColumn="0" w:oddVBand="0" w:evenVBand="0" w:oddHBand="1" w:evenHBand="0" w:firstRowFirstColumn="0" w:firstRowLastColumn="0" w:lastRowFirstColumn="0" w:lastRowLastColumn="0"/>
            </w:pPr>
            <w:r>
              <w:t>To determine the extent to which MCOs comply with standards set forth at 42 C.F.R. § 438.358(b)(iii), state standards, and MCO contract requirements.</w:t>
            </w:r>
          </w:p>
        </w:tc>
      </w:tr>
      <w:tr w:rsidR="003E6337" w14:paraId="161834C0" w14:textId="77777777" w:rsidTr="00E81838">
        <w:trPr>
          <w:trHeight w:val="863"/>
        </w:trPr>
        <w:tc>
          <w:tcPr>
            <w:cnfStyle w:val="001000000000" w:firstRow="0" w:lastRow="0" w:firstColumn="1" w:lastColumn="0" w:oddVBand="0" w:evenVBand="0" w:oddHBand="0" w:evenHBand="0" w:firstRowFirstColumn="0" w:firstRowLastColumn="0" w:lastRowFirstColumn="0" w:lastRowLastColumn="0"/>
            <w:tcW w:w="2070" w:type="dxa"/>
          </w:tcPr>
          <w:p w14:paraId="21A7C5B2" w14:textId="77777777" w:rsidR="003E6337" w:rsidRPr="0046006E" w:rsidRDefault="003E6337" w:rsidP="00E81838">
            <w:pPr>
              <w:rPr>
                <w:b w:val="0"/>
                <w:bCs w:val="0"/>
              </w:rPr>
            </w:pPr>
            <w:r w:rsidRPr="0046006E">
              <w:rPr>
                <w:b w:val="0"/>
                <w:bCs w:val="0"/>
              </w:rPr>
              <w:t>Technical methods of data collection and analysis</w:t>
            </w:r>
          </w:p>
        </w:tc>
        <w:tc>
          <w:tcPr>
            <w:tcW w:w="7280" w:type="dxa"/>
          </w:tcPr>
          <w:p w14:paraId="3C57F9D5" w14:textId="17868601" w:rsidR="003E6337" w:rsidRDefault="003E6337" w:rsidP="00E81838">
            <w:pPr>
              <w:cnfStyle w:val="000000000000" w:firstRow="0" w:lastRow="0" w:firstColumn="0" w:lastColumn="0" w:oddVBand="0" w:evenVBand="0" w:oddHBand="0" w:evenHBand="0" w:firstRowFirstColumn="0" w:firstRowLastColumn="0" w:lastRowFirstColumn="0" w:lastRowLastColumn="0"/>
            </w:pPr>
            <w:r w:rsidRPr="00D359EC">
              <w:rPr>
                <w:rFonts w:cstheme="minorHAnsi"/>
              </w:rPr>
              <w:t xml:space="preserve">The 2021 compliance reviews were structured based on program requirements as outlined in 42 CFR 438. In addition, compliance with provisions in contracts </w:t>
            </w:r>
            <w:r w:rsidR="007773A9">
              <w:rPr>
                <w:rFonts w:cstheme="minorHAnsi"/>
              </w:rPr>
              <w:t xml:space="preserve">between MassHealth and the MCO </w:t>
            </w:r>
            <w:r w:rsidRPr="00D359EC">
              <w:rPr>
                <w:rFonts w:cstheme="minorHAnsi"/>
              </w:rPr>
              <w:t>as they relate to 42 CFR 438 were assessed.  Appropriate provisions in the Code of Massachusetts Regulations (CMR) were included in the reviews as indicated.</w:t>
            </w:r>
          </w:p>
        </w:tc>
      </w:tr>
      <w:tr w:rsidR="003E6337" w14:paraId="1FCB6152" w14:textId="77777777" w:rsidTr="00E818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070" w:type="dxa"/>
          </w:tcPr>
          <w:p w14:paraId="39AC7175" w14:textId="77777777" w:rsidR="003E6337" w:rsidRPr="0046006E" w:rsidRDefault="003E6337" w:rsidP="00E81838">
            <w:pPr>
              <w:rPr>
                <w:b w:val="0"/>
                <w:bCs w:val="0"/>
              </w:rPr>
            </w:pPr>
            <w:r w:rsidRPr="0046006E">
              <w:rPr>
                <w:b w:val="0"/>
                <w:bCs w:val="0"/>
              </w:rPr>
              <w:t>Data obtained</w:t>
            </w:r>
          </w:p>
        </w:tc>
        <w:tc>
          <w:tcPr>
            <w:tcW w:w="7280" w:type="dxa"/>
          </w:tcPr>
          <w:p w14:paraId="278968D3" w14:textId="71E9B1D4" w:rsidR="003E6337" w:rsidRPr="00D359EC" w:rsidRDefault="006537B2" w:rsidP="00E8183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MCO</w:t>
            </w:r>
            <w:r w:rsidR="003E6337">
              <w:rPr>
                <w:rFonts w:cstheme="minorHAnsi"/>
              </w:rPr>
              <w:t>s</w:t>
            </w:r>
            <w:r w:rsidR="003E6337" w:rsidRPr="00D359EC">
              <w:rPr>
                <w:rFonts w:cstheme="minorHAnsi"/>
              </w:rPr>
              <w:t xml:space="preserve"> provide</w:t>
            </w:r>
            <w:r w:rsidR="003E6337">
              <w:rPr>
                <w:rFonts w:cstheme="minorHAnsi"/>
              </w:rPr>
              <w:t>d</w:t>
            </w:r>
            <w:r w:rsidR="003E6337" w:rsidRPr="00D359EC">
              <w:rPr>
                <w:rFonts w:cstheme="minorHAnsi"/>
              </w:rPr>
              <w:t xml:space="preserve"> documentation to substantiate compliance with each requirement during the review period. Examples of documentation provided included:</w:t>
            </w:r>
          </w:p>
          <w:p w14:paraId="5D873FE4"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Policies and Procedures</w:t>
            </w:r>
          </w:p>
          <w:p w14:paraId="28AAF47B"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Standard Operating Procedures</w:t>
            </w:r>
          </w:p>
          <w:p w14:paraId="4171E6AE"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Workflows</w:t>
            </w:r>
          </w:p>
          <w:p w14:paraId="49AB6C70"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Desk Tools</w:t>
            </w:r>
          </w:p>
          <w:p w14:paraId="506BEC9D"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Reports</w:t>
            </w:r>
          </w:p>
          <w:p w14:paraId="57611A67"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 xml:space="preserve">Member Materials </w:t>
            </w:r>
          </w:p>
          <w:p w14:paraId="433EB351"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Care Management Files</w:t>
            </w:r>
          </w:p>
          <w:p w14:paraId="5771F25B"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Utilization Management Denial Files</w:t>
            </w:r>
          </w:p>
          <w:p w14:paraId="496B7549"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Appeals Files</w:t>
            </w:r>
          </w:p>
          <w:p w14:paraId="3A7F3E66" w14:textId="77777777" w:rsidR="003E6337" w:rsidRPr="00D359EC"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Grievance Files</w:t>
            </w:r>
          </w:p>
          <w:p w14:paraId="3E899078" w14:textId="77777777" w:rsidR="003E6337" w:rsidRDefault="003E6337" w:rsidP="005E6F2B">
            <w:pPr>
              <w:pStyle w:val="ListParagraph"/>
              <w:numPr>
                <w:ilvl w:val="0"/>
                <w:numId w:val="31"/>
              </w:numPr>
              <w:ind w:hanging="360"/>
              <w:cnfStyle w:val="000000100000" w:firstRow="0" w:lastRow="0" w:firstColumn="0" w:lastColumn="0" w:oddVBand="0" w:evenVBand="0" w:oddHBand="1" w:evenHBand="0" w:firstRowFirstColumn="0" w:firstRowLastColumn="0" w:lastRowFirstColumn="0" w:lastRowLastColumn="0"/>
              <w:rPr>
                <w:rFonts w:cstheme="minorHAnsi"/>
              </w:rPr>
            </w:pPr>
            <w:r w:rsidRPr="00D359EC">
              <w:rPr>
                <w:rFonts w:cstheme="minorHAnsi"/>
              </w:rPr>
              <w:t>Credentialing Files</w:t>
            </w:r>
          </w:p>
          <w:p w14:paraId="3E781506" w14:textId="75AAE087" w:rsidR="003E6337" w:rsidRDefault="003E6337" w:rsidP="00E81838">
            <w:pPr>
              <w:cnfStyle w:val="000000100000" w:firstRow="0" w:lastRow="0" w:firstColumn="0" w:lastColumn="0" w:oddVBand="0" w:evenVBand="0" w:oddHBand="1" w:evenHBand="0" w:firstRowFirstColumn="0" w:firstRowLastColumn="0" w:lastRowFirstColumn="0" w:lastRowLastColumn="0"/>
            </w:pPr>
            <w:r>
              <w:rPr>
                <w:rFonts w:cstheme="minorHAnsi"/>
              </w:rPr>
              <w:t xml:space="preserve">Additional information was obtained from </w:t>
            </w:r>
            <w:r w:rsidRPr="00D359EC">
              <w:rPr>
                <w:rFonts w:cstheme="minorHAnsi"/>
              </w:rPr>
              <w:t>interview</w:t>
            </w:r>
            <w:r>
              <w:rPr>
                <w:rFonts w:cstheme="minorHAnsi"/>
              </w:rPr>
              <w:t>s with</w:t>
            </w:r>
            <w:r w:rsidRPr="00D359EC">
              <w:rPr>
                <w:rFonts w:cstheme="minorHAnsi"/>
              </w:rPr>
              <w:t xml:space="preserve"> key M</w:t>
            </w:r>
            <w:r>
              <w:rPr>
                <w:rFonts w:cstheme="minorHAnsi"/>
              </w:rPr>
              <w:t>C</w:t>
            </w:r>
            <w:r w:rsidRPr="00D359EC">
              <w:rPr>
                <w:rFonts w:cstheme="minorHAnsi"/>
              </w:rPr>
              <w:t>O personnel, case file</w:t>
            </w:r>
            <w:r>
              <w:rPr>
                <w:rFonts w:cstheme="minorHAnsi"/>
              </w:rPr>
              <w:t xml:space="preserve"> reviews, and </w:t>
            </w:r>
            <w:r w:rsidRPr="00D359EC">
              <w:rPr>
                <w:rFonts w:cstheme="minorHAnsi"/>
              </w:rPr>
              <w:t xml:space="preserve">systems </w:t>
            </w:r>
            <w:r>
              <w:rPr>
                <w:rFonts w:cstheme="minorHAnsi"/>
              </w:rPr>
              <w:t>d</w:t>
            </w:r>
            <w:r w:rsidRPr="00D359EC">
              <w:rPr>
                <w:rFonts w:cstheme="minorHAnsi"/>
              </w:rPr>
              <w:t>emonstrations</w:t>
            </w:r>
            <w:r>
              <w:rPr>
                <w:rFonts w:cstheme="minorHAnsi"/>
              </w:rPr>
              <w:t xml:space="preserve">. </w:t>
            </w:r>
          </w:p>
        </w:tc>
      </w:tr>
      <w:tr w:rsidR="003E6337" w:rsidRPr="00161E86" w14:paraId="19424983" w14:textId="77777777" w:rsidTr="00E81838">
        <w:trPr>
          <w:trHeight w:val="710"/>
        </w:trPr>
        <w:tc>
          <w:tcPr>
            <w:cnfStyle w:val="001000000000" w:firstRow="0" w:lastRow="0" w:firstColumn="1" w:lastColumn="0" w:oddVBand="0" w:evenVBand="0" w:oddHBand="0" w:evenHBand="0" w:firstRowFirstColumn="0" w:firstRowLastColumn="0" w:lastRowFirstColumn="0" w:lastRowLastColumn="0"/>
            <w:tcW w:w="2070" w:type="dxa"/>
          </w:tcPr>
          <w:p w14:paraId="58614DF8" w14:textId="77777777" w:rsidR="003E6337" w:rsidRPr="003E6337" w:rsidRDefault="003E6337" w:rsidP="00E81838">
            <w:pPr>
              <w:rPr>
                <w:b w:val="0"/>
                <w:bCs w:val="0"/>
                <w:highlight w:val="yellow"/>
              </w:rPr>
            </w:pPr>
            <w:r w:rsidRPr="002D4F74">
              <w:rPr>
                <w:b w:val="0"/>
                <w:bCs w:val="0"/>
              </w:rPr>
              <w:t>Conclusions</w:t>
            </w:r>
          </w:p>
        </w:tc>
        <w:tc>
          <w:tcPr>
            <w:tcW w:w="7280" w:type="dxa"/>
          </w:tcPr>
          <w:p w14:paraId="27F9125D" w14:textId="61645819" w:rsidR="003E6337" w:rsidRPr="002D4F74" w:rsidRDefault="00C747CB" w:rsidP="00E81838">
            <w:pPr>
              <w:cnfStyle w:val="000000000000" w:firstRow="0" w:lastRow="0" w:firstColumn="0" w:lastColumn="0" w:oddVBand="0" w:evenVBand="0" w:oddHBand="0" w:evenHBand="0" w:firstRowFirstColumn="0" w:firstRowLastColumn="0" w:lastRowFirstColumn="0" w:lastRowLastColumn="0"/>
              <w:rPr>
                <w:rFonts w:cstheme="minorHAnsi"/>
                <w:u w:val="single"/>
              </w:rPr>
            </w:pPr>
            <w:r w:rsidRPr="00C747CB">
              <w:rPr>
                <w:rFonts w:cstheme="minorHAnsi"/>
              </w:rPr>
              <w:t xml:space="preserve">Overall, the MCOs demonstrated compliance with the vast majority of the federal and </w:t>
            </w:r>
            <w:r w:rsidR="00135F29">
              <w:rPr>
                <w:rFonts w:cstheme="minorHAnsi"/>
              </w:rPr>
              <w:t>s</w:t>
            </w:r>
            <w:r w:rsidRPr="00C747CB">
              <w:rPr>
                <w:rFonts w:cstheme="minorHAnsi"/>
              </w:rPr>
              <w:t xml:space="preserve">tate contractual standards for </w:t>
            </w:r>
            <w:r w:rsidR="00135F29">
              <w:rPr>
                <w:rFonts w:cstheme="minorHAnsi"/>
              </w:rPr>
              <w:t xml:space="preserve">their </w:t>
            </w:r>
            <w:r w:rsidRPr="00C747CB">
              <w:rPr>
                <w:rFonts w:cstheme="minorHAnsi"/>
              </w:rPr>
              <w:t>membership</w:t>
            </w:r>
            <w:r w:rsidR="00135F29">
              <w:rPr>
                <w:rFonts w:cstheme="minorHAnsi"/>
              </w:rPr>
              <w:t>s</w:t>
            </w:r>
            <w:r w:rsidRPr="00C747CB">
              <w:rPr>
                <w:rFonts w:cstheme="minorHAnsi"/>
              </w:rPr>
              <w:t xml:space="preserve">. The review found that when compared with the prior review findings from </w:t>
            </w:r>
            <w:r w:rsidR="007773A9">
              <w:rPr>
                <w:rFonts w:cstheme="minorHAnsi"/>
              </w:rPr>
              <w:t xml:space="preserve">the most recent Compliance Validation in </w:t>
            </w:r>
            <w:r w:rsidRPr="00C747CB">
              <w:rPr>
                <w:rFonts w:cstheme="minorHAnsi"/>
              </w:rPr>
              <w:t xml:space="preserve">2017, MCOs </w:t>
            </w:r>
            <w:r w:rsidR="00135F29">
              <w:rPr>
                <w:rFonts w:cstheme="minorHAnsi"/>
              </w:rPr>
              <w:t xml:space="preserve">had </w:t>
            </w:r>
            <w:r w:rsidRPr="00C747CB">
              <w:rPr>
                <w:rFonts w:cstheme="minorHAnsi"/>
              </w:rPr>
              <w:t xml:space="preserve">addressed the previous review findings to full compliance or made progress in areas that were not fully met. </w:t>
            </w:r>
            <w:r>
              <w:rPr>
                <w:rFonts w:cstheme="minorHAnsi"/>
              </w:rPr>
              <w:t>T</w:t>
            </w:r>
            <w:r w:rsidRPr="00425BF5">
              <w:rPr>
                <w:rFonts w:cstheme="minorHAnsi"/>
              </w:rPr>
              <w:t xml:space="preserve">he review found that MCOs performed best in the areas of care delivery and quality of care. The review showed innovative approaches to address challenges presented by COVID-19 within </w:t>
            </w:r>
            <w:r w:rsidR="00135F29">
              <w:rPr>
                <w:rFonts w:cstheme="minorHAnsi"/>
              </w:rPr>
              <w:t>their</w:t>
            </w:r>
            <w:r w:rsidRPr="00425BF5">
              <w:rPr>
                <w:rFonts w:cstheme="minorHAnsi"/>
              </w:rPr>
              <w:t xml:space="preserve"> care management programs. </w:t>
            </w:r>
            <w:r w:rsidR="002D4F74" w:rsidRPr="00425BF5">
              <w:rPr>
                <w:rFonts w:cstheme="minorHAnsi"/>
              </w:rPr>
              <w:t xml:space="preserve">MCOs have opportunities to improve mechanisms to assess network adequacy across all service categories as well as appointment access to determine if there are deficiencies. </w:t>
            </w:r>
          </w:p>
        </w:tc>
      </w:tr>
    </w:tbl>
    <w:p w14:paraId="0B924A4A" w14:textId="0638A339" w:rsidR="003E6337" w:rsidRDefault="003E6337" w:rsidP="001C414E">
      <w:pPr>
        <w:spacing w:line="240" w:lineRule="auto"/>
      </w:pPr>
    </w:p>
    <w:p w14:paraId="45DA66DF" w14:textId="77777777" w:rsidR="003E6337" w:rsidRDefault="003E6337" w:rsidP="001C414E">
      <w:pPr>
        <w:spacing w:line="240" w:lineRule="auto"/>
      </w:pPr>
    </w:p>
    <w:p w14:paraId="3B3C7952" w14:textId="2214FBCC" w:rsidR="00BA081D" w:rsidRPr="00377645" w:rsidRDefault="00BA081D" w:rsidP="0056303E">
      <w:pPr>
        <w:pStyle w:val="Heading2"/>
        <w:shd w:val="clear" w:color="auto" w:fill="D5EDF3"/>
        <w:rPr>
          <w:rFonts w:ascii="Open Sans" w:hAnsi="Open Sans" w:cs="Open Sans"/>
          <w:b/>
          <w:bCs/>
          <w:color w:val="auto"/>
          <w:sz w:val="24"/>
          <w:szCs w:val="22"/>
        </w:rPr>
      </w:pPr>
      <w:bookmarkStart w:id="39" w:name="_Toc97798485"/>
      <w:r w:rsidRPr="00377645">
        <w:rPr>
          <w:rFonts w:ascii="Open Sans" w:hAnsi="Open Sans" w:cs="Open Sans"/>
          <w:b/>
          <w:bCs/>
          <w:color w:val="auto"/>
          <w:sz w:val="24"/>
          <w:szCs w:val="22"/>
        </w:rPr>
        <w:lastRenderedPageBreak/>
        <w:t>Network Adequacy Validation</w:t>
      </w:r>
      <w:bookmarkEnd w:id="39"/>
    </w:p>
    <w:p w14:paraId="37ED7B38" w14:textId="6A80250E" w:rsidR="0046006E" w:rsidRPr="008D6984" w:rsidRDefault="0046006E" w:rsidP="00FD2A7A">
      <w:pPr>
        <w:spacing w:before="120" w:line="240" w:lineRule="auto"/>
        <w:rPr>
          <w:rFonts w:ascii="Open Sans" w:hAnsi="Open Sans" w:cs="Open Sans"/>
          <w:color w:val="384868"/>
          <w:sz w:val="20"/>
          <w:szCs w:val="18"/>
        </w:rPr>
      </w:pPr>
      <w:r w:rsidRPr="008D6984">
        <w:rPr>
          <w:rFonts w:ascii="Open Sans" w:hAnsi="Open Sans" w:cs="Open Sans"/>
          <w:color w:val="384868"/>
          <w:sz w:val="20"/>
          <w:szCs w:val="18"/>
        </w:rPr>
        <w:t>Exhibit 2.</w:t>
      </w:r>
      <w:r w:rsidR="003E6337">
        <w:rPr>
          <w:rFonts w:ascii="Open Sans" w:hAnsi="Open Sans" w:cs="Open Sans"/>
          <w:color w:val="384868"/>
          <w:sz w:val="20"/>
          <w:szCs w:val="18"/>
        </w:rPr>
        <w:t>4</w:t>
      </w:r>
      <w:r w:rsidRPr="008D6984">
        <w:rPr>
          <w:rFonts w:ascii="Open Sans" w:hAnsi="Open Sans" w:cs="Open Sans"/>
          <w:color w:val="384868"/>
          <w:sz w:val="20"/>
          <w:szCs w:val="18"/>
        </w:rPr>
        <w:t xml:space="preserve">. </w:t>
      </w:r>
      <w:r w:rsidR="00586CB5" w:rsidRPr="008D6984">
        <w:rPr>
          <w:rFonts w:ascii="Open Sans" w:hAnsi="Open Sans" w:cs="Open Sans"/>
          <w:color w:val="384868"/>
          <w:sz w:val="20"/>
          <w:szCs w:val="18"/>
        </w:rPr>
        <w:t xml:space="preserve">Network Adequacy Validation Process </w:t>
      </w:r>
      <w:r w:rsidRPr="008D6984">
        <w:rPr>
          <w:rFonts w:ascii="Open Sans" w:hAnsi="Open Sans" w:cs="Open Sans"/>
          <w:color w:val="384868"/>
          <w:sz w:val="20"/>
          <w:szCs w:val="18"/>
        </w:rPr>
        <w:t>Overview</w:t>
      </w:r>
    </w:p>
    <w:tbl>
      <w:tblPr>
        <w:tblStyle w:val="PlainTable2"/>
        <w:tblW w:w="0" w:type="auto"/>
        <w:tblLook w:val="04A0" w:firstRow="1" w:lastRow="0" w:firstColumn="1" w:lastColumn="0" w:noHBand="0" w:noVBand="1"/>
      </w:tblPr>
      <w:tblGrid>
        <w:gridCol w:w="2070"/>
        <w:gridCol w:w="7280"/>
      </w:tblGrid>
      <w:tr w:rsidR="008D6984" w:rsidRPr="008D6984" w14:paraId="025B73F5" w14:textId="77777777" w:rsidTr="008E2EBB">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70" w:type="dxa"/>
            <w:shd w:val="clear" w:color="auto" w:fill="D5EDF3"/>
          </w:tcPr>
          <w:p w14:paraId="54C35063" w14:textId="50095CD6" w:rsidR="0046006E" w:rsidRPr="00377645" w:rsidRDefault="0046006E" w:rsidP="0069418A">
            <w:pPr>
              <w:rPr>
                <w:rFonts w:ascii="Open Sans" w:hAnsi="Open Sans" w:cs="Open Sans"/>
              </w:rPr>
            </w:pPr>
            <w:r w:rsidRPr="00377645">
              <w:rPr>
                <w:rFonts w:ascii="Open Sans" w:hAnsi="Open Sans" w:cs="Open Sans"/>
              </w:rPr>
              <w:t xml:space="preserve">Topic </w:t>
            </w:r>
          </w:p>
        </w:tc>
        <w:tc>
          <w:tcPr>
            <w:tcW w:w="7280" w:type="dxa"/>
            <w:shd w:val="clear" w:color="auto" w:fill="D5EDF3"/>
          </w:tcPr>
          <w:p w14:paraId="63EFD216" w14:textId="791E0C68" w:rsidR="0046006E" w:rsidRPr="00377645" w:rsidRDefault="0046006E" w:rsidP="0069418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77645">
              <w:rPr>
                <w:rFonts w:ascii="Open Sans" w:hAnsi="Open Sans" w:cs="Open Sans"/>
              </w:rPr>
              <w:t>Description</w:t>
            </w:r>
          </w:p>
        </w:tc>
      </w:tr>
      <w:tr w:rsidR="0069418A" w14:paraId="0195B9B7" w14:textId="77777777" w:rsidTr="001A15B2">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070" w:type="dxa"/>
          </w:tcPr>
          <w:p w14:paraId="1A8998AC" w14:textId="77777777" w:rsidR="0069418A" w:rsidRPr="0046006E" w:rsidRDefault="0069418A" w:rsidP="0069418A">
            <w:pPr>
              <w:rPr>
                <w:b w:val="0"/>
                <w:bCs w:val="0"/>
              </w:rPr>
            </w:pPr>
            <w:r w:rsidRPr="0046006E">
              <w:rPr>
                <w:b w:val="0"/>
                <w:bCs w:val="0"/>
              </w:rPr>
              <w:t>Objectives</w:t>
            </w:r>
          </w:p>
        </w:tc>
        <w:tc>
          <w:tcPr>
            <w:tcW w:w="7280" w:type="dxa"/>
          </w:tcPr>
          <w:p w14:paraId="2BB2B34F" w14:textId="56060E24" w:rsidR="0069418A" w:rsidRDefault="0069418A" w:rsidP="0069418A">
            <w:pPr>
              <w:cnfStyle w:val="000000100000" w:firstRow="0" w:lastRow="0" w:firstColumn="0" w:lastColumn="0" w:oddVBand="0" w:evenVBand="0" w:oddHBand="1" w:evenHBand="0" w:firstRowFirstColumn="0" w:firstRowLastColumn="0" w:lastRowFirstColumn="0" w:lastRowLastColumn="0"/>
            </w:pPr>
            <w:r>
              <w:t xml:space="preserve">The Network Adequacy Validation process assesses a </w:t>
            </w:r>
            <w:r w:rsidR="004616C3">
              <w:t>MCO’s</w:t>
            </w:r>
            <w:r>
              <w:t xml:space="preserve"> compliance with the time and distance standards established by MassHealth. CMS has not published a formal protocol for this external quality review activity.</w:t>
            </w:r>
          </w:p>
        </w:tc>
      </w:tr>
      <w:tr w:rsidR="0069418A" w14:paraId="73E0C2A3" w14:textId="77777777" w:rsidTr="001A15B2">
        <w:trPr>
          <w:trHeight w:val="863"/>
        </w:trPr>
        <w:tc>
          <w:tcPr>
            <w:cnfStyle w:val="001000000000" w:firstRow="0" w:lastRow="0" w:firstColumn="1" w:lastColumn="0" w:oddVBand="0" w:evenVBand="0" w:oddHBand="0" w:evenHBand="0" w:firstRowFirstColumn="0" w:firstRowLastColumn="0" w:lastRowFirstColumn="0" w:lastRowLastColumn="0"/>
            <w:tcW w:w="2070" w:type="dxa"/>
          </w:tcPr>
          <w:p w14:paraId="6802570D" w14:textId="77777777" w:rsidR="0069418A" w:rsidRPr="0046006E" w:rsidRDefault="0069418A" w:rsidP="0069418A">
            <w:pPr>
              <w:rPr>
                <w:b w:val="0"/>
                <w:bCs w:val="0"/>
              </w:rPr>
            </w:pPr>
            <w:r w:rsidRPr="0046006E">
              <w:rPr>
                <w:b w:val="0"/>
                <w:bCs w:val="0"/>
              </w:rPr>
              <w:t>Technical methods of data collection and analysis</w:t>
            </w:r>
          </w:p>
        </w:tc>
        <w:tc>
          <w:tcPr>
            <w:tcW w:w="7280" w:type="dxa"/>
          </w:tcPr>
          <w:p w14:paraId="3CD2890E" w14:textId="07D0C4C0" w:rsidR="0069418A" w:rsidRDefault="0069418A" w:rsidP="0069418A">
            <w:pPr>
              <w:cnfStyle w:val="000000000000" w:firstRow="0" w:lastRow="0" w:firstColumn="0" w:lastColumn="0" w:oddVBand="0" w:evenVBand="0" w:oddHBand="0" w:evenHBand="0" w:firstRowFirstColumn="0" w:firstRowLastColumn="0" w:lastRowFirstColumn="0" w:lastRowLastColumn="0"/>
            </w:pPr>
            <w:r>
              <w:t>Quest Analytics</w:t>
            </w:r>
            <w:r w:rsidR="00A964A5">
              <w:t>’</w:t>
            </w:r>
            <w:r>
              <w:t xml:space="preserve"> enterprise network adequacy validation solution was used to compile and analyze network information provided by the Managed Care Organizations.</w:t>
            </w:r>
          </w:p>
        </w:tc>
      </w:tr>
      <w:tr w:rsidR="0069418A" w14:paraId="353CA819" w14:textId="77777777" w:rsidTr="001A15B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070" w:type="dxa"/>
          </w:tcPr>
          <w:p w14:paraId="1097DE47" w14:textId="77777777" w:rsidR="0069418A" w:rsidRPr="0046006E" w:rsidRDefault="0069418A" w:rsidP="0069418A">
            <w:pPr>
              <w:rPr>
                <w:b w:val="0"/>
                <w:bCs w:val="0"/>
              </w:rPr>
            </w:pPr>
            <w:r w:rsidRPr="0046006E">
              <w:rPr>
                <w:b w:val="0"/>
                <w:bCs w:val="0"/>
              </w:rPr>
              <w:t>Data obtained</w:t>
            </w:r>
          </w:p>
        </w:tc>
        <w:tc>
          <w:tcPr>
            <w:tcW w:w="7280" w:type="dxa"/>
          </w:tcPr>
          <w:p w14:paraId="2D371566" w14:textId="080EE1FC" w:rsidR="0069418A" w:rsidRDefault="0046006E" w:rsidP="0069418A">
            <w:pPr>
              <w:cnfStyle w:val="000000100000" w:firstRow="0" w:lastRow="0" w:firstColumn="0" w:lastColumn="0" w:oddVBand="0" w:evenVBand="0" w:oddHBand="1" w:evenHBand="0" w:firstRowFirstColumn="0" w:firstRowLastColumn="0" w:lastRowFirstColumn="0" w:lastRowLastColumn="0"/>
            </w:pPr>
            <w:r>
              <w:t>MCOs provided</w:t>
            </w:r>
            <w:r w:rsidR="0069418A">
              <w:t xml:space="preserve"> Excel worksheets containing demographic information about their provider network.</w:t>
            </w:r>
          </w:p>
        </w:tc>
      </w:tr>
      <w:tr w:rsidR="0069418A" w14:paraId="438EBBFF" w14:textId="77777777" w:rsidTr="001A15B2">
        <w:trPr>
          <w:trHeight w:val="710"/>
        </w:trPr>
        <w:tc>
          <w:tcPr>
            <w:cnfStyle w:val="001000000000" w:firstRow="0" w:lastRow="0" w:firstColumn="1" w:lastColumn="0" w:oddVBand="0" w:evenVBand="0" w:oddHBand="0" w:evenHBand="0" w:firstRowFirstColumn="0" w:firstRowLastColumn="0" w:lastRowFirstColumn="0" w:lastRowLastColumn="0"/>
            <w:tcW w:w="2070" w:type="dxa"/>
          </w:tcPr>
          <w:p w14:paraId="730989D7" w14:textId="77777777" w:rsidR="0069418A" w:rsidRPr="0046006E" w:rsidRDefault="0069418A" w:rsidP="0069418A">
            <w:pPr>
              <w:rPr>
                <w:b w:val="0"/>
                <w:bCs w:val="0"/>
              </w:rPr>
            </w:pPr>
            <w:r w:rsidRPr="0046006E">
              <w:rPr>
                <w:b w:val="0"/>
                <w:bCs w:val="0"/>
              </w:rPr>
              <w:t>Conclusions</w:t>
            </w:r>
          </w:p>
        </w:tc>
        <w:tc>
          <w:tcPr>
            <w:tcW w:w="7280" w:type="dxa"/>
          </w:tcPr>
          <w:p w14:paraId="4FF9F73D" w14:textId="534A9B22" w:rsidR="0069418A" w:rsidRPr="000C7EF2" w:rsidRDefault="004616C3" w:rsidP="0069418A">
            <w:pPr>
              <w:cnfStyle w:val="000000000000" w:firstRow="0" w:lastRow="0" w:firstColumn="0" w:lastColumn="0" w:oddVBand="0" w:evenVBand="0" w:oddHBand="0" w:evenHBand="0" w:firstRowFirstColumn="0" w:firstRowLastColumn="0" w:lastRowFirstColumn="0" w:lastRowLastColumn="0"/>
            </w:pPr>
            <w:r>
              <w:rPr>
                <w:szCs w:val="24"/>
              </w:rPr>
              <w:t xml:space="preserve">On a scale of 1 to 100, </w:t>
            </w:r>
            <w:r w:rsidR="00B23A6F" w:rsidRPr="00B23A6F">
              <w:rPr>
                <w:szCs w:val="24"/>
              </w:rPr>
              <w:t>BMC</w:t>
            </w:r>
            <w:r w:rsidR="00A964A5">
              <w:rPr>
                <w:szCs w:val="24"/>
              </w:rPr>
              <w:t>HP</w:t>
            </w:r>
            <w:r w:rsidR="0069418A" w:rsidRPr="00B23A6F">
              <w:rPr>
                <w:szCs w:val="24"/>
              </w:rPr>
              <w:t xml:space="preserve"> received an overall </w:t>
            </w:r>
            <w:r w:rsidR="00EF1FEE">
              <w:rPr>
                <w:szCs w:val="24"/>
              </w:rPr>
              <w:t xml:space="preserve">network adequacy </w:t>
            </w:r>
            <w:r w:rsidR="0069418A" w:rsidRPr="00B23A6F">
              <w:rPr>
                <w:szCs w:val="24"/>
              </w:rPr>
              <w:t xml:space="preserve">score </w:t>
            </w:r>
            <w:r w:rsidR="0069418A" w:rsidRPr="00F23BA2">
              <w:rPr>
                <w:szCs w:val="24"/>
              </w:rPr>
              <w:t xml:space="preserve">of </w:t>
            </w:r>
            <w:r w:rsidR="00B23A6F" w:rsidRPr="00F23BA2">
              <w:rPr>
                <w:szCs w:val="24"/>
              </w:rPr>
              <w:t>8</w:t>
            </w:r>
            <w:r w:rsidR="004863F3">
              <w:rPr>
                <w:szCs w:val="24"/>
              </w:rPr>
              <w:t>4</w:t>
            </w:r>
            <w:r w:rsidR="00B23A6F" w:rsidRPr="00F23BA2">
              <w:rPr>
                <w:szCs w:val="24"/>
              </w:rPr>
              <w:t>.1</w:t>
            </w:r>
            <w:r w:rsidR="00AE5115">
              <w:rPr>
                <w:szCs w:val="24"/>
              </w:rPr>
              <w:t xml:space="preserve"> </w:t>
            </w:r>
            <w:r w:rsidR="004863F3">
              <w:rPr>
                <w:szCs w:val="24"/>
              </w:rPr>
              <w:t>and</w:t>
            </w:r>
            <w:r w:rsidR="0069418A" w:rsidRPr="00F23BA2">
              <w:rPr>
                <w:szCs w:val="24"/>
              </w:rPr>
              <w:t xml:space="preserve"> Tufts received an overall</w:t>
            </w:r>
            <w:r w:rsidR="00EF1FEE">
              <w:rPr>
                <w:szCs w:val="24"/>
              </w:rPr>
              <w:t xml:space="preserve"> network adequacy</w:t>
            </w:r>
            <w:r w:rsidR="0069418A" w:rsidRPr="00F23BA2">
              <w:rPr>
                <w:szCs w:val="24"/>
              </w:rPr>
              <w:t xml:space="preserve"> score of </w:t>
            </w:r>
            <w:r w:rsidR="004863F3">
              <w:rPr>
                <w:szCs w:val="24"/>
              </w:rPr>
              <w:t>86.4</w:t>
            </w:r>
            <w:r w:rsidR="0069418A" w:rsidRPr="00F23BA2">
              <w:rPr>
                <w:szCs w:val="24"/>
              </w:rPr>
              <w:t xml:space="preserve">. </w:t>
            </w:r>
            <w:r w:rsidR="00AC17F4">
              <w:rPr>
                <w:szCs w:val="24"/>
              </w:rPr>
              <w:t>Both plans showed improvement from the previous analysis.</w:t>
            </w:r>
            <w:r w:rsidR="0069418A" w:rsidRPr="00F23BA2">
              <w:rPr>
                <w:szCs w:val="24"/>
              </w:rPr>
              <w:t xml:space="preserve"> Network deficiencies represent a combination of actual network gaps and health plan </w:t>
            </w:r>
            <w:r w:rsidR="00A964A5">
              <w:rPr>
                <w:szCs w:val="24"/>
              </w:rPr>
              <w:t>omission of</w:t>
            </w:r>
            <w:r w:rsidR="0069418A" w:rsidRPr="00B23A6F">
              <w:rPr>
                <w:szCs w:val="24"/>
              </w:rPr>
              <w:t xml:space="preserve"> required data.</w:t>
            </w:r>
          </w:p>
        </w:tc>
      </w:tr>
    </w:tbl>
    <w:p w14:paraId="35590A8B" w14:textId="27C5549C" w:rsidR="00B23A6F" w:rsidRPr="00D51C93" w:rsidRDefault="005F588E" w:rsidP="00FD2A7A">
      <w:pPr>
        <w:spacing w:before="120" w:line="240" w:lineRule="auto"/>
        <w:rPr>
          <w:szCs w:val="24"/>
        </w:rPr>
      </w:pPr>
      <w:r w:rsidRPr="008723CB">
        <w:rPr>
          <w:szCs w:val="24"/>
        </w:rPr>
        <w:t xml:space="preserve">Network Adequacy </w:t>
      </w:r>
      <w:r>
        <w:rPr>
          <w:szCs w:val="24"/>
        </w:rPr>
        <w:t xml:space="preserve">Validation assesses a </w:t>
      </w:r>
      <w:r w:rsidR="00546CFB">
        <w:rPr>
          <w:szCs w:val="24"/>
        </w:rPr>
        <w:t xml:space="preserve">MCO’s </w:t>
      </w:r>
      <w:r w:rsidR="00546CFB" w:rsidRPr="008723CB">
        <w:rPr>
          <w:szCs w:val="24"/>
        </w:rPr>
        <w:t>ability</w:t>
      </w:r>
      <w:r w:rsidRPr="008723CB">
        <w:rPr>
          <w:szCs w:val="24"/>
        </w:rPr>
        <w:t xml:space="preserve"> to provide its members with an adequate number of in-network providers </w:t>
      </w:r>
      <w:r>
        <w:rPr>
          <w:szCs w:val="24"/>
        </w:rPr>
        <w:t>at a reasonable distance from their homes.</w:t>
      </w:r>
      <w:r w:rsidR="0069418A">
        <w:rPr>
          <w:szCs w:val="24"/>
        </w:rPr>
        <w:t xml:space="preserve"> </w:t>
      </w:r>
      <w:r>
        <w:rPr>
          <w:szCs w:val="24"/>
        </w:rPr>
        <w:t xml:space="preserve">MassHealth sets forth time and distance standards as well as threshold </w:t>
      </w:r>
      <w:r w:rsidR="0069418A">
        <w:rPr>
          <w:szCs w:val="24"/>
        </w:rPr>
        <w:t xml:space="preserve">provider to </w:t>
      </w:r>
      <w:r w:rsidR="004863F3">
        <w:rPr>
          <w:szCs w:val="24"/>
        </w:rPr>
        <w:t>member ratios</w:t>
      </w:r>
      <w:r>
        <w:rPr>
          <w:szCs w:val="24"/>
        </w:rPr>
        <w:t xml:space="preserve"> to ensure access to timely care. </w:t>
      </w:r>
      <w:r w:rsidR="00B23A6F" w:rsidRPr="00AC17F4">
        <w:rPr>
          <w:szCs w:val="24"/>
        </w:rPr>
        <w:t xml:space="preserve">Both MCOs demonstrated network strengths. Certain areas, such as Behavioral Health Outpatient and </w:t>
      </w:r>
      <w:r w:rsidR="00AC17F4" w:rsidRPr="00AC17F4">
        <w:rPr>
          <w:szCs w:val="24"/>
        </w:rPr>
        <w:t>Psychiatry</w:t>
      </w:r>
      <w:r w:rsidR="00B23A6F" w:rsidRPr="00AC17F4">
        <w:rPr>
          <w:szCs w:val="24"/>
        </w:rPr>
        <w:t xml:space="preserve"> services, w</w:t>
      </w:r>
      <w:r w:rsidR="00AC17F4" w:rsidRPr="00AC17F4">
        <w:rPr>
          <w:szCs w:val="24"/>
        </w:rPr>
        <w:t>ere</w:t>
      </w:r>
      <w:r w:rsidR="00B23A6F" w:rsidRPr="00AC17F4">
        <w:rPr>
          <w:szCs w:val="24"/>
        </w:rPr>
        <w:t xml:space="preserve"> strong </w:t>
      </w:r>
      <w:r w:rsidR="004863F3" w:rsidRPr="00AC17F4">
        <w:rPr>
          <w:szCs w:val="24"/>
        </w:rPr>
        <w:t>for both</w:t>
      </w:r>
      <w:r w:rsidR="00B23A6F" w:rsidRPr="00AC17F4">
        <w:rPr>
          <w:szCs w:val="24"/>
        </w:rPr>
        <w:t xml:space="preserve"> MCO plans. There are, however, many opportunities for the plans to strengthen the provider network to improve </w:t>
      </w:r>
      <w:r w:rsidR="00A964A5">
        <w:rPr>
          <w:szCs w:val="24"/>
        </w:rPr>
        <w:t xml:space="preserve">access to </w:t>
      </w:r>
      <w:r w:rsidR="00B23A6F" w:rsidRPr="00AC17F4">
        <w:rPr>
          <w:szCs w:val="24"/>
        </w:rPr>
        <w:t xml:space="preserve">medical care for Medicaid members. </w:t>
      </w:r>
      <w:r w:rsidR="00B23A6F" w:rsidRPr="00EA6380">
        <w:rPr>
          <w:szCs w:val="24"/>
        </w:rPr>
        <w:t xml:space="preserve">Neither MCO plan submitted complete provider data for this analysis, resulting in lower scores for </w:t>
      </w:r>
      <w:r w:rsidR="00A964A5">
        <w:rPr>
          <w:szCs w:val="24"/>
        </w:rPr>
        <w:t xml:space="preserve">certain </w:t>
      </w:r>
      <w:r w:rsidR="00B23A6F" w:rsidRPr="00EA6380">
        <w:rPr>
          <w:szCs w:val="24"/>
        </w:rPr>
        <w:t xml:space="preserve">services. Incomplete data could </w:t>
      </w:r>
      <w:r w:rsidR="003E05AD">
        <w:rPr>
          <w:szCs w:val="24"/>
        </w:rPr>
        <w:t>reflect</w:t>
      </w:r>
      <w:r w:rsidR="00B23A6F" w:rsidRPr="00EA6380">
        <w:rPr>
          <w:szCs w:val="24"/>
        </w:rPr>
        <w:t xml:space="preserve"> plan inability to collect these data or the plan</w:t>
      </w:r>
      <w:r w:rsidR="00EA6380" w:rsidRPr="00EA6380">
        <w:rPr>
          <w:szCs w:val="24"/>
        </w:rPr>
        <w:t xml:space="preserve">’s inability to contract </w:t>
      </w:r>
      <w:r w:rsidR="003E05AD">
        <w:rPr>
          <w:szCs w:val="24"/>
        </w:rPr>
        <w:t xml:space="preserve">with </w:t>
      </w:r>
      <w:r w:rsidR="00EA6380" w:rsidRPr="00EA6380">
        <w:rPr>
          <w:szCs w:val="24"/>
        </w:rPr>
        <w:t>providers within certain counties.</w:t>
      </w:r>
      <w:r w:rsidR="00B23A6F">
        <w:rPr>
          <w:szCs w:val="24"/>
        </w:rPr>
        <w:t xml:space="preserve"> </w:t>
      </w:r>
    </w:p>
    <w:p w14:paraId="537691A4" w14:textId="06BE1926" w:rsidR="0069418A" w:rsidRDefault="0069418A" w:rsidP="005F588E">
      <w:pPr>
        <w:rPr>
          <w:szCs w:val="24"/>
        </w:rPr>
      </w:pPr>
    </w:p>
    <w:p w14:paraId="74C041BE" w14:textId="27F37B17" w:rsidR="0069418A" w:rsidRPr="00377645" w:rsidRDefault="004A1BA1" w:rsidP="0056303E">
      <w:pPr>
        <w:pStyle w:val="Heading2"/>
        <w:shd w:val="clear" w:color="auto" w:fill="D5EDF3"/>
        <w:rPr>
          <w:rFonts w:ascii="Open Sans" w:hAnsi="Open Sans" w:cs="Open Sans"/>
          <w:b/>
          <w:bCs/>
          <w:color w:val="auto"/>
          <w:sz w:val="24"/>
          <w:szCs w:val="22"/>
        </w:rPr>
      </w:pPr>
      <w:bookmarkStart w:id="40" w:name="_Toc97798486"/>
      <w:r>
        <w:rPr>
          <w:rFonts w:ascii="Open Sans" w:hAnsi="Open Sans" w:cs="Open Sans"/>
          <w:b/>
          <w:bCs/>
          <w:color w:val="auto"/>
          <w:sz w:val="24"/>
          <w:szCs w:val="22"/>
        </w:rPr>
        <w:t xml:space="preserve">MassHealth </w:t>
      </w:r>
      <w:r w:rsidR="0069418A" w:rsidRPr="00377645">
        <w:rPr>
          <w:rFonts w:ascii="Open Sans" w:hAnsi="Open Sans" w:cs="Open Sans"/>
          <w:b/>
          <w:bCs/>
          <w:color w:val="auto"/>
          <w:sz w:val="24"/>
          <w:szCs w:val="22"/>
        </w:rPr>
        <w:t>Quality Strategy Evaluation</w:t>
      </w:r>
      <w:bookmarkEnd w:id="40"/>
    </w:p>
    <w:p w14:paraId="65E5C53B" w14:textId="6EEBA507" w:rsidR="004A1BA1" w:rsidRPr="004A1BA1" w:rsidRDefault="004A1BA1" w:rsidP="00FD2A7A">
      <w:pPr>
        <w:spacing w:before="120" w:line="240" w:lineRule="auto"/>
        <w:rPr>
          <w:sz w:val="22"/>
        </w:rPr>
      </w:pPr>
      <w:r w:rsidRPr="004A1BA1">
        <w:t xml:space="preserve">States operating Medicaid managed care programs under any authority must have a written quality strategy for assessing and improving the quality of health care and services furnished by </w:t>
      </w:r>
      <w:r w:rsidR="00FE0CDE">
        <w:t>managed care organization</w:t>
      </w:r>
      <w:r w:rsidRPr="004A1BA1">
        <w:t>s. States must also conduct an evaluation of the effectiveness of the quality strategy and update the strategy as needed, but no less than once every three years.</w:t>
      </w:r>
    </w:p>
    <w:p w14:paraId="3ACC4558" w14:textId="77777777" w:rsidR="004A1BA1" w:rsidRPr="004A1BA1" w:rsidRDefault="004A1BA1" w:rsidP="003E05AD">
      <w:pPr>
        <w:spacing w:line="240" w:lineRule="auto"/>
      </w:pPr>
    </w:p>
    <w:p w14:paraId="498D23CD" w14:textId="33BBA3C0" w:rsidR="004A1BA1" w:rsidRPr="004A1BA1" w:rsidRDefault="004A1BA1" w:rsidP="003E05AD">
      <w:pPr>
        <w:spacing w:line="240" w:lineRule="auto"/>
      </w:pPr>
      <w:r w:rsidRPr="004A1BA1">
        <w:t xml:space="preserve">The first MassHealth Quality Strategy was published in 2006. </w:t>
      </w:r>
      <w:r w:rsidR="00AE5115">
        <w:t>The most recent updated</w:t>
      </w:r>
      <w:r w:rsidRPr="004A1BA1">
        <w:t xml:space="preserve"> version was submitted to CMS in November 2018.  Th</w:t>
      </w:r>
      <w:r w:rsidR="00AE5115">
        <w:t>e 2018</w:t>
      </w:r>
      <w:r w:rsidRPr="004A1BA1">
        <w:t xml:space="preserve"> version, the MassHealth Comprehensive Quality Strategy, focused not only on fulfilling managed care quality requirements but on improving the quality of managed care services in Massachusetts. An updated strategy is currently being finalized and is anticipated to be available to the public in early 2022. It will incorporate new behavioral health, health equity, and waiver strategies and will align with</w:t>
      </w:r>
      <w:r w:rsidR="003E05AD">
        <w:t xml:space="preserve"> the </w:t>
      </w:r>
      <w:r w:rsidRPr="004A1BA1">
        <w:t xml:space="preserve">recent CMS toolkit and webinar guidance released in Summer 2021.  </w:t>
      </w:r>
    </w:p>
    <w:p w14:paraId="56EA5B4C" w14:textId="77777777" w:rsidR="008912AC" w:rsidRPr="002F2C68" w:rsidRDefault="008912AC" w:rsidP="008912AC">
      <w:pPr>
        <w:pStyle w:val="Heading2"/>
        <w:shd w:val="clear" w:color="auto" w:fill="D5EDF3"/>
        <w:rPr>
          <w:rFonts w:ascii="Open Sans" w:hAnsi="Open Sans" w:cs="Open Sans"/>
          <w:b/>
          <w:bCs/>
          <w:color w:val="auto"/>
          <w:sz w:val="24"/>
          <w:szCs w:val="22"/>
        </w:rPr>
      </w:pPr>
      <w:bookmarkStart w:id="41" w:name="_Toc97798487"/>
      <w:bookmarkStart w:id="42" w:name="_Hlk93585002"/>
      <w:r>
        <w:rPr>
          <w:rFonts w:ascii="Open Sans" w:hAnsi="Open Sans" w:cs="Open Sans"/>
          <w:b/>
          <w:bCs/>
          <w:color w:val="auto"/>
          <w:sz w:val="24"/>
          <w:szCs w:val="22"/>
        </w:rPr>
        <w:lastRenderedPageBreak/>
        <w:t>Supporting Improvement in the Quality, Timeliness, and Access to Health Care Services:  Recommendations to MassHealth</w:t>
      </w:r>
      <w:bookmarkEnd w:id="41"/>
    </w:p>
    <w:p w14:paraId="351EFE75" w14:textId="77777777" w:rsidR="008912AC" w:rsidRPr="00235779" w:rsidRDefault="008912AC" w:rsidP="00090227">
      <w:pPr>
        <w:pStyle w:val="psection-2"/>
        <w:shd w:val="clear" w:color="auto" w:fill="FFFFFF"/>
        <w:spacing w:before="120" w:beforeAutospacing="0" w:after="0" w:afterAutospacing="0"/>
        <w:rPr>
          <w:rFonts w:asciiTheme="minorHAnsi" w:hAnsiTheme="minorHAnsi" w:cstheme="minorHAnsi"/>
          <w:color w:val="333333"/>
          <w:sz w:val="24"/>
          <w:szCs w:val="24"/>
        </w:rPr>
      </w:pPr>
      <w:bookmarkStart w:id="43" w:name="_Hlk66456219"/>
      <w:r w:rsidRPr="00235779">
        <w:rPr>
          <w:rStyle w:val="enumxml"/>
          <w:rFonts w:asciiTheme="minorHAnsi" w:hAnsiTheme="minorHAnsi" w:cstheme="minorHAnsi"/>
          <w:color w:val="333333"/>
          <w:sz w:val="24"/>
          <w:szCs w:val="24"/>
        </w:rPr>
        <w:t>CMS requires that the EQRO offer r</w:t>
      </w:r>
      <w:r w:rsidRPr="00235779">
        <w:rPr>
          <w:rFonts w:asciiTheme="minorHAnsi" w:hAnsiTheme="minorHAnsi" w:cstheme="minorHAnsi"/>
          <w:color w:val="333333"/>
          <w:sz w:val="24"/>
          <w:szCs w:val="24"/>
        </w:rPr>
        <w:t>ecommendations for how the State can target goals and objectives in the quality strategy, under § 438.340, to better support improvement in the quality, timeliness, and access to health care services furnished to Medicaid beneficiaries.</w:t>
      </w:r>
    </w:p>
    <w:p w14:paraId="0114A2F4" w14:textId="77777777" w:rsidR="008912AC" w:rsidRPr="00235779" w:rsidRDefault="008912AC" w:rsidP="008912AC">
      <w:pPr>
        <w:pStyle w:val="psection-2"/>
        <w:shd w:val="clear" w:color="auto" w:fill="FFFFFF"/>
        <w:spacing w:before="0" w:beforeAutospacing="0" w:after="0" w:afterAutospacing="0"/>
        <w:ind w:left="240"/>
        <w:rPr>
          <w:rFonts w:asciiTheme="minorHAnsi" w:hAnsiTheme="minorHAnsi" w:cstheme="minorHAnsi"/>
          <w:color w:val="333333"/>
          <w:sz w:val="24"/>
          <w:szCs w:val="24"/>
        </w:rPr>
      </w:pPr>
    </w:p>
    <w:p w14:paraId="0FBC12F5" w14:textId="7C60BDD8" w:rsidR="008912AC" w:rsidRDefault="008912AC" w:rsidP="008912AC">
      <w:pPr>
        <w:pStyle w:val="Body"/>
        <w:spacing w:before="0"/>
        <w:rPr>
          <w:rFonts w:asciiTheme="minorHAnsi" w:hAnsiTheme="minorHAnsi" w:cstheme="minorHAnsi"/>
          <w:sz w:val="24"/>
        </w:rPr>
      </w:pPr>
      <w:r w:rsidRPr="00235779">
        <w:rPr>
          <w:rFonts w:asciiTheme="minorHAnsi" w:hAnsiTheme="minorHAnsi" w:cstheme="minorHAnsi"/>
          <w:sz w:val="24"/>
        </w:rPr>
        <w:t xml:space="preserve">In addition to the </w:t>
      </w:r>
      <w:r w:rsidR="00FE0CDE">
        <w:rPr>
          <w:rFonts w:asciiTheme="minorHAnsi" w:hAnsiTheme="minorHAnsi" w:cstheme="minorHAnsi"/>
          <w:sz w:val="24"/>
        </w:rPr>
        <w:t>managed care organization</w:t>
      </w:r>
      <w:r w:rsidRPr="00235779">
        <w:rPr>
          <w:rFonts w:asciiTheme="minorHAnsi" w:hAnsiTheme="minorHAnsi" w:cstheme="minorHAnsi"/>
          <w:sz w:val="24"/>
        </w:rPr>
        <w:t>-specific recommendations made throughout this Technical Report, Kepro respectfully offers the following recommendations to MassHealth.</w:t>
      </w:r>
    </w:p>
    <w:p w14:paraId="3D2FE9D7" w14:textId="77777777" w:rsidR="008912AC" w:rsidRPr="00235779" w:rsidRDefault="008912AC" w:rsidP="008912AC">
      <w:pPr>
        <w:pStyle w:val="Body"/>
        <w:spacing w:before="0"/>
        <w:rPr>
          <w:rFonts w:asciiTheme="minorHAnsi" w:hAnsiTheme="minorHAnsi" w:cstheme="minorHAnsi"/>
          <w:sz w:val="24"/>
        </w:rPr>
      </w:pPr>
    </w:p>
    <w:p w14:paraId="722AC238" w14:textId="77777777" w:rsidR="008912AC" w:rsidRPr="002E0ED5" w:rsidRDefault="008912AC" w:rsidP="008912AC">
      <w:pPr>
        <w:spacing w:line="240" w:lineRule="auto"/>
        <w:rPr>
          <w:rStyle w:val="Emphasis"/>
          <w:b/>
          <w:bCs/>
          <w:i w:val="0"/>
          <w:iCs w:val="0"/>
          <w:u w:val="single"/>
        </w:rPr>
      </w:pPr>
      <w:r w:rsidRPr="002E0ED5">
        <w:rPr>
          <w:rStyle w:val="Emphasis"/>
          <w:b/>
          <w:bCs/>
          <w:i w:val="0"/>
          <w:iCs w:val="0"/>
          <w:u w:val="single"/>
        </w:rPr>
        <w:t>Provider Network</w:t>
      </w:r>
    </w:p>
    <w:p w14:paraId="6D69D015" w14:textId="7CEF1106" w:rsidR="008912AC" w:rsidRDefault="008912AC" w:rsidP="008912AC">
      <w:pPr>
        <w:spacing w:line="240" w:lineRule="auto"/>
        <w:rPr>
          <w:rFonts w:cstheme="minorHAnsi"/>
          <w:i/>
          <w:iCs/>
          <w:szCs w:val="24"/>
        </w:rPr>
      </w:pPr>
      <w:r w:rsidRPr="00235779">
        <w:rPr>
          <w:rFonts w:cstheme="minorHAnsi"/>
          <w:szCs w:val="24"/>
        </w:rPr>
        <w:t xml:space="preserve">2021 EQR activities shed light on the need for both inpatient and outpatient behavioral health services statewide. Kepro strongly recommends that MassHealth work with partners statewide to address workforce and infrastructure solutions to increase the availability of behavioral health and substance abuse services. For example, the Commonwealth might consider lived experience to be an alternate qualification to a professional degree akin to the </w:t>
      </w:r>
      <w:r w:rsidR="00135F29">
        <w:rPr>
          <w:rFonts w:cstheme="minorHAnsi"/>
          <w:szCs w:val="24"/>
        </w:rPr>
        <w:t>Department of Mental Health</w:t>
      </w:r>
      <w:r w:rsidRPr="00235779">
        <w:rPr>
          <w:rFonts w:cstheme="minorHAnsi"/>
          <w:szCs w:val="24"/>
        </w:rPr>
        <w:t xml:space="preserve"> Peer Support Training and Certification Program.  </w:t>
      </w:r>
      <w:r w:rsidRPr="00235779">
        <w:rPr>
          <w:rFonts w:cstheme="minorHAnsi"/>
          <w:i/>
          <w:iCs/>
          <w:szCs w:val="24"/>
        </w:rPr>
        <w:t>(Access, Timeliness of Care)</w:t>
      </w:r>
    </w:p>
    <w:p w14:paraId="0F60ABA5" w14:textId="77777777" w:rsidR="008912AC" w:rsidRPr="00235779" w:rsidRDefault="008912AC" w:rsidP="008912AC">
      <w:pPr>
        <w:spacing w:line="240" w:lineRule="auto"/>
        <w:rPr>
          <w:rFonts w:cstheme="minorHAnsi"/>
          <w:i/>
          <w:iCs/>
          <w:szCs w:val="24"/>
        </w:rPr>
      </w:pPr>
    </w:p>
    <w:p w14:paraId="0AA58FB8" w14:textId="7C0ED9AE" w:rsidR="008912AC" w:rsidRPr="00235779" w:rsidRDefault="008912AC" w:rsidP="008912AC">
      <w:pPr>
        <w:spacing w:line="240" w:lineRule="auto"/>
        <w:rPr>
          <w:rFonts w:cstheme="minorHAnsi"/>
          <w:i/>
          <w:iCs/>
          <w:szCs w:val="24"/>
        </w:rPr>
      </w:pPr>
      <w:r w:rsidRPr="00235779">
        <w:rPr>
          <w:rFonts w:cstheme="minorHAnsi"/>
          <w:szCs w:val="24"/>
        </w:rPr>
        <w:t xml:space="preserve">A consistent finding in this year’s Compliance Validation was MassHealth MCO non-compliance with the requirement to implement a process and methodology to evaluate non-English speaking enrollees’ choice of primary care and behavioral health providers in prevalent languages. Kepro recommends that MassHealth leverage Quest Analytics’ ability to report on provider non-English language capacity. Additionally, </w:t>
      </w:r>
      <w:r w:rsidR="004616C3">
        <w:rPr>
          <w:rFonts w:cstheme="minorHAnsi"/>
          <w:szCs w:val="24"/>
        </w:rPr>
        <w:t xml:space="preserve">Kepro recommends that </w:t>
      </w:r>
      <w:r w:rsidRPr="00235779">
        <w:rPr>
          <w:rFonts w:cstheme="minorHAnsi"/>
          <w:szCs w:val="24"/>
        </w:rPr>
        <w:t xml:space="preserve">MassHealth </w:t>
      </w:r>
      <w:r w:rsidR="004616C3">
        <w:rPr>
          <w:rFonts w:cstheme="minorHAnsi"/>
          <w:szCs w:val="24"/>
        </w:rPr>
        <w:t>conduct</w:t>
      </w:r>
      <w:r w:rsidRPr="00235779">
        <w:rPr>
          <w:rFonts w:cstheme="minorHAnsi"/>
          <w:szCs w:val="24"/>
        </w:rPr>
        <w:t xml:space="preserve"> provider directory verification as the provider directory is </w:t>
      </w:r>
      <w:r w:rsidR="00135F29">
        <w:rPr>
          <w:rFonts w:cstheme="minorHAnsi"/>
          <w:szCs w:val="24"/>
        </w:rPr>
        <w:t xml:space="preserve">a </w:t>
      </w:r>
      <w:r w:rsidRPr="00235779">
        <w:rPr>
          <w:rFonts w:cstheme="minorHAnsi"/>
          <w:szCs w:val="24"/>
        </w:rPr>
        <w:t xml:space="preserve">foundational piece of member information.  </w:t>
      </w:r>
      <w:r w:rsidRPr="00235779">
        <w:rPr>
          <w:rFonts w:cstheme="minorHAnsi"/>
          <w:i/>
          <w:iCs/>
          <w:szCs w:val="24"/>
        </w:rPr>
        <w:t>(Access, Timeliness of Care)</w:t>
      </w:r>
    </w:p>
    <w:p w14:paraId="0C8730DB" w14:textId="77777777" w:rsidR="008912AC" w:rsidRPr="00235779" w:rsidRDefault="008912AC" w:rsidP="008912AC">
      <w:pPr>
        <w:spacing w:line="240" w:lineRule="auto"/>
        <w:rPr>
          <w:rFonts w:cstheme="minorHAnsi"/>
          <w:i/>
          <w:iCs/>
          <w:szCs w:val="24"/>
        </w:rPr>
      </w:pPr>
    </w:p>
    <w:p w14:paraId="3969FF13" w14:textId="247F854E" w:rsidR="008912AC" w:rsidRDefault="008912AC" w:rsidP="008912AC">
      <w:pPr>
        <w:spacing w:line="240" w:lineRule="auto"/>
        <w:rPr>
          <w:rFonts w:cstheme="minorHAnsi"/>
          <w:i/>
          <w:iCs/>
          <w:szCs w:val="24"/>
        </w:rPr>
      </w:pPr>
      <w:r w:rsidRPr="00235779">
        <w:rPr>
          <w:rFonts w:cstheme="minorHAnsi"/>
          <w:szCs w:val="24"/>
        </w:rPr>
        <w:t xml:space="preserve">MassHealth and the plans both need to increase their oversight of network adequacy, especially as it relates to appointment access. The compliance and network adequacy validation activities demonstrated non-compliance with </w:t>
      </w:r>
      <w:r w:rsidR="004616C3">
        <w:rPr>
          <w:rFonts w:cstheme="minorHAnsi"/>
          <w:szCs w:val="24"/>
        </w:rPr>
        <w:t xml:space="preserve">some </w:t>
      </w:r>
      <w:r w:rsidRPr="00235779">
        <w:rPr>
          <w:rFonts w:cstheme="minorHAnsi"/>
          <w:szCs w:val="24"/>
        </w:rPr>
        <w:t xml:space="preserve">contractually required time and distance standards. Kepro encourages MassHealth program staff to take a more active role in monitoring </w:t>
      </w:r>
      <w:r w:rsidR="004616C3">
        <w:rPr>
          <w:rFonts w:cstheme="minorHAnsi"/>
          <w:szCs w:val="24"/>
        </w:rPr>
        <w:t xml:space="preserve">MCO compliance with </w:t>
      </w:r>
      <w:r w:rsidRPr="00235779">
        <w:rPr>
          <w:rFonts w:cstheme="minorHAnsi"/>
          <w:szCs w:val="24"/>
        </w:rPr>
        <w:t xml:space="preserve">these requirements. In addition, Kepro did not find strong evidence </w:t>
      </w:r>
      <w:r w:rsidR="006537B2">
        <w:rPr>
          <w:rFonts w:cstheme="minorHAnsi"/>
          <w:szCs w:val="24"/>
        </w:rPr>
        <w:t xml:space="preserve">of a </w:t>
      </w:r>
      <w:r w:rsidRPr="00235779">
        <w:rPr>
          <w:rFonts w:cstheme="minorHAnsi"/>
          <w:szCs w:val="24"/>
        </w:rPr>
        <w:t xml:space="preserve">process for evaluating appointment access against the MassHealth standards for services such as </w:t>
      </w:r>
      <w:r w:rsidR="004616C3">
        <w:rPr>
          <w:rFonts w:cstheme="minorHAnsi"/>
          <w:szCs w:val="24"/>
        </w:rPr>
        <w:t>sick and well</w:t>
      </w:r>
      <w:r w:rsidRPr="00235779">
        <w:rPr>
          <w:rFonts w:cstheme="minorHAnsi"/>
          <w:szCs w:val="24"/>
        </w:rPr>
        <w:t xml:space="preserve"> office visits, behavioral health, and urgent care.  Kepro recommends that MassHealth provide related direction to these plans. Finally, Kepro encourages MassHealth to consider the practical feasibility of its network adequacy standards, especially those for the less populated areas of Berkshire, Dukes, and Nantucket counties.  The Quest Analytics systems permits the designation of exceptions for individual provider-county combinations. Doing so would allow the system to report a more accurate picture of network adequacy.  </w:t>
      </w:r>
      <w:r w:rsidRPr="00235779">
        <w:rPr>
          <w:rFonts w:cstheme="minorHAnsi"/>
          <w:i/>
          <w:iCs/>
          <w:szCs w:val="24"/>
        </w:rPr>
        <w:t>(Access, Timeliness of Care)</w:t>
      </w:r>
    </w:p>
    <w:p w14:paraId="590B07F2" w14:textId="56CA4B94" w:rsidR="008912AC" w:rsidRDefault="008912AC" w:rsidP="008912AC">
      <w:pPr>
        <w:spacing w:line="240" w:lineRule="auto"/>
        <w:rPr>
          <w:rFonts w:cstheme="minorHAnsi"/>
          <w:i/>
          <w:iCs/>
          <w:szCs w:val="24"/>
        </w:rPr>
      </w:pPr>
    </w:p>
    <w:p w14:paraId="29C2418C" w14:textId="0E205A00" w:rsidR="0043535B" w:rsidRDefault="0043535B" w:rsidP="008912AC">
      <w:pPr>
        <w:spacing w:line="240" w:lineRule="auto"/>
        <w:rPr>
          <w:rFonts w:cstheme="minorHAnsi"/>
          <w:i/>
          <w:iCs/>
          <w:szCs w:val="24"/>
        </w:rPr>
      </w:pPr>
    </w:p>
    <w:p w14:paraId="0A295EBC" w14:textId="702416A1" w:rsidR="0043535B" w:rsidRDefault="0043535B" w:rsidP="008912AC">
      <w:pPr>
        <w:spacing w:line="240" w:lineRule="auto"/>
        <w:rPr>
          <w:rFonts w:cstheme="minorHAnsi"/>
          <w:i/>
          <w:iCs/>
          <w:szCs w:val="24"/>
        </w:rPr>
      </w:pPr>
    </w:p>
    <w:p w14:paraId="33851181" w14:textId="77777777" w:rsidR="0043535B" w:rsidRPr="00235779" w:rsidRDefault="0043535B" w:rsidP="008912AC">
      <w:pPr>
        <w:spacing w:line="240" w:lineRule="auto"/>
        <w:rPr>
          <w:rFonts w:cstheme="minorHAnsi"/>
          <w:i/>
          <w:iCs/>
          <w:szCs w:val="24"/>
        </w:rPr>
      </w:pPr>
    </w:p>
    <w:p w14:paraId="173CB57E" w14:textId="77777777" w:rsidR="008912AC" w:rsidRPr="002E0ED5" w:rsidRDefault="008912AC" w:rsidP="002E0ED5">
      <w:pPr>
        <w:spacing w:line="240" w:lineRule="auto"/>
        <w:rPr>
          <w:rStyle w:val="Emphasis"/>
          <w:b/>
          <w:bCs/>
          <w:i w:val="0"/>
          <w:iCs w:val="0"/>
          <w:u w:val="single"/>
        </w:rPr>
      </w:pPr>
      <w:r w:rsidRPr="002E0ED5">
        <w:rPr>
          <w:rStyle w:val="Emphasis"/>
          <w:b/>
          <w:bCs/>
          <w:i w:val="0"/>
          <w:iCs w:val="0"/>
          <w:u w:val="single"/>
        </w:rPr>
        <w:lastRenderedPageBreak/>
        <w:t>Health Equity</w:t>
      </w:r>
    </w:p>
    <w:p w14:paraId="44CCDAD2" w14:textId="2ED6F31D" w:rsidR="008912AC" w:rsidRPr="00235779" w:rsidRDefault="008912AC" w:rsidP="008912AC">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To support MassHealth’s priority of achieving health equity, it is essential that it improve the quality of its REL data and fix the ever-vexing issue of enrollment updates with no REL data overwriting plan-collected data. </w:t>
      </w:r>
      <w:r w:rsidR="008E2EBB" w:rsidRPr="00235779">
        <w:rPr>
          <w:rFonts w:asciiTheme="minorHAnsi" w:hAnsiTheme="minorHAnsi" w:cstheme="minorHAnsi"/>
          <w:i/>
          <w:iCs/>
          <w:sz w:val="24"/>
          <w:szCs w:val="24"/>
        </w:rPr>
        <w:t>​ (</w:t>
      </w:r>
      <w:r w:rsidRPr="00235779">
        <w:rPr>
          <w:rFonts w:asciiTheme="minorHAnsi" w:hAnsiTheme="minorHAnsi" w:cstheme="minorHAnsi"/>
          <w:i/>
          <w:iCs/>
          <w:sz w:val="24"/>
          <w:szCs w:val="24"/>
        </w:rPr>
        <w:t>Access)</w:t>
      </w:r>
    </w:p>
    <w:p w14:paraId="01F391D8" w14:textId="77777777" w:rsidR="008912AC" w:rsidRPr="00235779" w:rsidRDefault="008912AC" w:rsidP="008912AC">
      <w:pPr>
        <w:pStyle w:val="xmsolistparagraph"/>
        <w:spacing w:before="0" w:beforeAutospacing="0" w:after="0" w:afterAutospacing="0"/>
        <w:rPr>
          <w:rFonts w:asciiTheme="minorHAnsi" w:hAnsiTheme="minorHAnsi" w:cstheme="minorHAnsi"/>
          <w:sz w:val="24"/>
          <w:szCs w:val="24"/>
        </w:rPr>
      </w:pPr>
    </w:p>
    <w:p w14:paraId="782EBFFE" w14:textId="4E144A4B" w:rsidR="008912AC" w:rsidRPr="00235779" w:rsidRDefault="008912AC" w:rsidP="008912AC">
      <w:pPr>
        <w:spacing w:line="240" w:lineRule="auto"/>
        <w:rPr>
          <w:rFonts w:cstheme="minorHAnsi"/>
          <w:i/>
          <w:iCs/>
          <w:szCs w:val="24"/>
        </w:rPr>
      </w:pPr>
      <w:r w:rsidRPr="00235779">
        <w:rPr>
          <w:rFonts w:cstheme="minorHAnsi"/>
          <w:szCs w:val="24"/>
        </w:rPr>
        <w:t xml:space="preserve">In 2021, </w:t>
      </w:r>
      <w:r w:rsidR="004616C3">
        <w:rPr>
          <w:rFonts w:cstheme="minorHAnsi"/>
          <w:szCs w:val="24"/>
        </w:rPr>
        <w:t>MCOs</w:t>
      </w:r>
      <w:r w:rsidRPr="00235779">
        <w:rPr>
          <w:rFonts w:cstheme="minorHAnsi"/>
          <w:szCs w:val="24"/>
        </w:rPr>
        <w:t xml:space="preserve"> were required to design vaccination-related interventions with the goal of reducing health disparities. It was Kepro’s experience that </w:t>
      </w:r>
      <w:r w:rsidR="004616C3">
        <w:rPr>
          <w:rFonts w:cstheme="minorHAnsi"/>
          <w:szCs w:val="24"/>
        </w:rPr>
        <w:t>MCOs</w:t>
      </w:r>
      <w:r w:rsidRPr="00235779">
        <w:rPr>
          <w:rFonts w:cstheme="minorHAnsi"/>
          <w:szCs w:val="24"/>
        </w:rPr>
        <w:t xml:space="preserve"> struggled with this requirement </w:t>
      </w:r>
      <w:proofErr w:type="gramStart"/>
      <w:r w:rsidRPr="00235779">
        <w:rPr>
          <w:rFonts w:cstheme="minorHAnsi"/>
          <w:szCs w:val="24"/>
        </w:rPr>
        <w:t>experiencing difficulty</w:t>
      </w:r>
      <w:proofErr w:type="gramEnd"/>
      <w:r w:rsidRPr="00235779">
        <w:rPr>
          <w:rFonts w:cstheme="minorHAnsi"/>
          <w:szCs w:val="24"/>
        </w:rPr>
        <w:t xml:space="preserve"> with the definition of a focal population and culturally sensitive project plans. Kepro strongly encourages MassHealth to consider ways in which technical assistance can be provided to the plans on REL data analysis and the design of associated project interventions.  </w:t>
      </w:r>
      <w:r w:rsidRPr="00235779">
        <w:rPr>
          <w:rFonts w:cstheme="minorHAnsi"/>
          <w:i/>
          <w:iCs/>
          <w:szCs w:val="24"/>
        </w:rPr>
        <w:t>(Access</w:t>
      </w:r>
      <w:r w:rsidR="004616C3">
        <w:rPr>
          <w:rFonts w:cstheme="minorHAnsi"/>
          <w:i/>
          <w:iCs/>
          <w:szCs w:val="24"/>
        </w:rPr>
        <w:t xml:space="preserve"> and Timeliness</w:t>
      </w:r>
      <w:r w:rsidRPr="00235779">
        <w:rPr>
          <w:rFonts w:cstheme="minorHAnsi"/>
          <w:i/>
          <w:iCs/>
          <w:szCs w:val="24"/>
        </w:rPr>
        <w:t>)</w:t>
      </w:r>
    </w:p>
    <w:p w14:paraId="348859C7" w14:textId="77777777" w:rsidR="008912AC" w:rsidRPr="00235779" w:rsidRDefault="008912AC" w:rsidP="008912AC">
      <w:pPr>
        <w:pStyle w:val="xmsolistparagraph"/>
        <w:spacing w:before="0" w:beforeAutospacing="0" w:after="0" w:afterAutospacing="0"/>
        <w:rPr>
          <w:rFonts w:asciiTheme="minorHAnsi" w:hAnsiTheme="minorHAnsi" w:cstheme="minorHAnsi"/>
          <w:sz w:val="24"/>
          <w:szCs w:val="24"/>
        </w:rPr>
      </w:pPr>
    </w:p>
    <w:p w14:paraId="6DE9046D" w14:textId="77777777" w:rsidR="008912AC" w:rsidRPr="002E0ED5" w:rsidRDefault="008912AC" w:rsidP="002E0ED5">
      <w:pPr>
        <w:spacing w:line="240" w:lineRule="auto"/>
        <w:rPr>
          <w:rStyle w:val="Emphasis"/>
          <w:b/>
          <w:bCs/>
          <w:i w:val="0"/>
          <w:iCs w:val="0"/>
          <w:u w:val="single"/>
        </w:rPr>
      </w:pPr>
      <w:r w:rsidRPr="002E0ED5">
        <w:rPr>
          <w:rStyle w:val="Emphasis"/>
          <w:b/>
          <w:bCs/>
          <w:i w:val="0"/>
          <w:iCs w:val="0"/>
          <w:u w:val="single"/>
        </w:rPr>
        <w:t>Performance Improvement Projects</w:t>
      </w:r>
    </w:p>
    <w:p w14:paraId="1E14BDE9" w14:textId="7A4C3260" w:rsidR="008912AC" w:rsidRPr="00235779" w:rsidRDefault="008912AC" w:rsidP="008912AC">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Performance Improvement Projects are resource-intensive undertakings. Kepro believes it is essential that PIP topics focus on priority topics established by MassHealth</w:t>
      </w:r>
      <w:r w:rsidR="00135F29">
        <w:rPr>
          <w:rFonts w:asciiTheme="minorHAnsi" w:hAnsiTheme="minorHAnsi" w:cstheme="minorHAnsi"/>
          <w:sz w:val="24"/>
          <w:szCs w:val="24"/>
        </w:rPr>
        <w:t>;</w:t>
      </w:r>
      <w:r w:rsidRPr="00235779">
        <w:rPr>
          <w:rFonts w:asciiTheme="minorHAnsi" w:hAnsiTheme="minorHAnsi" w:cstheme="minorHAnsi"/>
          <w:sz w:val="24"/>
          <w:szCs w:val="24"/>
        </w:rPr>
        <w:t xml:space="preserve"> topics addressing low-performance areas as identified by performance rates; and topics that address at least 10% or more of the </w:t>
      </w:r>
      <w:r w:rsidR="004616C3">
        <w:rPr>
          <w:rFonts w:asciiTheme="minorHAnsi" w:hAnsiTheme="minorHAnsi" w:cstheme="minorHAnsi"/>
          <w:sz w:val="24"/>
          <w:szCs w:val="24"/>
        </w:rPr>
        <w:t>MCO’s</w:t>
      </w:r>
      <w:r w:rsidRPr="00235779">
        <w:rPr>
          <w:rFonts w:asciiTheme="minorHAnsi" w:hAnsiTheme="minorHAnsi" w:cstheme="minorHAnsi"/>
          <w:sz w:val="24"/>
          <w:szCs w:val="24"/>
        </w:rPr>
        <w:t xml:space="preserve"> MassHealth population. Kepro recommends that these criteria be applied as part of the Baseline Project Planning reporting process.  </w:t>
      </w:r>
      <w:r w:rsidRPr="00235779">
        <w:rPr>
          <w:rFonts w:asciiTheme="minorHAnsi" w:hAnsiTheme="minorHAnsi" w:cstheme="minorHAnsi"/>
          <w:i/>
          <w:iCs/>
          <w:sz w:val="24"/>
          <w:szCs w:val="24"/>
        </w:rPr>
        <w:t>(Quality)</w:t>
      </w:r>
    </w:p>
    <w:p w14:paraId="1CC659EE" w14:textId="77777777" w:rsidR="008912AC" w:rsidRPr="00235779" w:rsidRDefault="008912AC" w:rsidP="008912AC">
      <w:pPr>
        <w:pStyle w:val="xmsolistparagraph"/>
        <w:spacing w:before="0" w:beforeAutospacing="0" w:after="0" w:afterAutospacing="0"/>
        <w:rPr>
          <w:rFonts w:asciiTheme="minorHAnsi" w:hAnsiTheme="minorHAnsi" w:cstheme="minorHAnsi"/>
          <w:sz w:val="24"/>
          <w:szCs w:val="24"/>
        </w:rPr>
      </w:pPr>
    </w:p>
    <w:p w14:paraId="0074C17A" w14:textId="77777777" w:rsidR="008912AC" w:rsidRPr="002E0ED5" w:rsidRDefault="008912AC" w:rsidP="002E0ED5">
      <w:pPr>
        <w:spacing w:line="240" w:lineRule="auto"/>
        <w:rPr>
          <w:rStyle w:val="Emphasis"/>
          <w:b/>
          <w:bCs/>
          <w:i w:val="0"/>
          <w:iCs w:val="0"/>
          <w:u w:val="single"/>
        </w:rPr>
      </w:pPr>
      <w:r w:rsidRPr="002E0ED5">
        <w:rPr>
          <w:rStyle w:val="Emphasis"/>
          <w:b/>
          <w:bCs/>
          <w:i w:val="0"/>
          <w:iCs w:val="0"/>
          <w:u w:val="single"/>
        </w:rPr>
        <w:t>Communication Pathways</w:t>
      </w:r>
    </w:p>
    <w:p w14:paraId="1BFC7A1B" w14:textId="70DA385D" w:rsidR="008912AC" w:rsidRDefault="008912AC" w:rsidP="008912AC">
      <w:pPr>
        <w:spacing w:line="240" w:lineRule="auto"/>
        <w:rPr>
          <w:rFonts w:cstheme="minorHAnsi"/>
          <w:i/>
          <w:iCs/>
          <w:szCs w:val="24"/>
        </w:rPr>
      </w:pPr>
      <w:r w:rsidRPr="00235779">
        <w:rPr>
          <w:rFonts w:cstheme="minorHAnsi"/>
          <w:szCs w:val="24"/>
        </w:rPr>
        <w:t xml:space="preserve">Over the years, Kepro has encouraged </w:t>
      </w:r>
      <w:r w:rsidR="004616C3">
        <w:rPr>
          <w:rFonts w:cstheme="minorHAnsi"/>
          <w:szCs w:val="24"/>
        </w:rPr>
        <w:t>MCOs</w:t>
      </w:r>
      <w:r w:rsidRPr="00235779">
        <w:rPr>
          <w:rFonts w:cstheme="minorHAnsi"/>
          <w:szCs w:val="24"/>
        </w:rPr>
        <w:t xml:space="preserve"> to convene consumer advisory councils as a forum for gathering the member’s voice in the design of performance improvement project interventions. A lack of available internal resources and COVID-associated meeting restrictions have represented barriers. Kepro encourages MassHealth to sponsor a statewide Consumer Advisory Council with the charter of advising MassHealth on its priorities for </w:t>
      </w:r>
      <w:r w:rsidR="004616C3">
        <w:rPr>
          <w:rFonts w:cstheme="minorHAnsi"/>
          <w:szCs w:val="24"/>
        </w:rPr>
        <w:t xml:space="preserve">MCO </w:t>
      </w:r>
      <w:r w:rsidRPr="00235779">
        <w:rPr>
          <w:rFonts w:cstheme="minorHAnsi"/>
          <w:szCs w:val="24"/>
        </w:rPr>
        <w:t xml:space="preserve">performance management. Such a council, which could meet virtually, has the potential for being an effective vehicle for ensuring the consideration of consumer feedback on healthcare performance improvement priorities.  </w:t>
      </w:r>
      <w:r w:rsidRPr="00235779">
        <w:rPr>
          <w:rFonts w:cstheme="minorHAnsi"/>
          <w:i/>
          <w:iCs/>
          <w:szCs w:val="24"/>
        </w:rPr>
        <w:t>(Quality)</w:t>
      </w:r>
    </w:p>
    <w:p w14:paraId="3FE50D20" w14:textId="77777777" w:rsidR="008912AC" w:rsidRPr="00235779" w:rsidRDefault="008912AC" w:rsidP="008912AC">
      <w:pPr>
        <w:spacing w:line="240" w:lineRule="auto"/>
        <w:rPr>
          <w:rFonts w:cstheme="minorHAnsi"/>
          <w:i/>
          <w:iCs/>
          <w:szCs w:val="24"/>
        </w:rPr>
      </w:pPr>
    </w:p>
    <w:p w14:paraId="5135665E" w14:textId="3C6F53BD" w:rsidR="008912AC" w:rsidRPr="00235779" w:rsidRDefault="008912AC" w:rsidP="008912AC">
      <w:pPr>
        <w:pStyle w:val="xmsolistparagraph"/>
        <w:spacing w:before="0" w:beforeAutospacing="0" w:after="0" w:afterAutospacing="0"/>
        <w:rPr>
          <w:rFonts w:asciiTheme="minorHAnsi" w:hAnsiTheme="minorHAnsi" w:cstheme="minorHAnsi"/>
          <w:i/>
          <w:iCs/>
          <w:sz w:val="24"/>
          <w:szCs w:val="24"/>
        </w:rPr>
      </w:pPr>
      <w:r w:rsidRPr="00235779">
        <w:rPr>
          <w:rFonts w:asciiTheme="minorHAnsi" w:hAnsiTheme="minorHAnsi" w:cstheme="minorHAnsi"/>
          <w:sz w:val="24"/>
          <w:szCs w:val="24"/>
        </w:rPr>
        <w:t xml:space="preserve">Kepro respectfully suggests that MassHealth consider including the External Quality Review Organization, as appropriate, as a contributor to internal agency deliberations regarding </w:t>
      </w:r>
      <w:r w:rsidR="004616C3">
        <w:rPr>
          <w:rFonts w:asciiTheme="minorHAnsi" w:hAnsiTheme="minorHAnsi" w:cstheme="minorHAnsi"/>
          <w:sz w:val="24"/>
          <w:szCs w:val="24"/>
        </w:rPr>
        <w:t>MCO</w:t>
      </w:r>
      <w:r w:rsidRPr="00235779">
        <w:rPr>
          <w:rFonts w:asciiTheme="minorHAnsi" w:hAnsiTheme="minorHAnsi" w:cstheme="minorHAnsi"/>
          <w:sz w:val="24"/>
          <w:szCs w:val="24"/>
        </w:rPr>
        <w:t xml:space="preserve"> quality improvement initiatives. With its strong links to plan staff and knowledge of plan quality-related activities, Kepro can offer MassHealth a nuanced understanding of the environment.  </w:t>
      </w:r>
      <w:r w:rsidRPr="00235779">
        <w:rPr>
          <w:rFonts w:asciiTheme="minorHAnsi" w:hAnsiTheme="minorHAnsi" w:cstheme="minorHAnsi"/>
          <w:i/>
          <w:iCs/>
          <w:sz w:val="24"/>
          <w:szCs w:val="24"/>
        </w:rPr>
        <w:t>(Quality)</w:t>
      </w:r>
    </w:p>
    <w:p w14:paraId="08A50F4D" w14:textId="77777777" w:rsidR="008912AC" w:rsidRPr="00235779" w:rsidRDefault="008912AC" w:rsidP="008912AC">
      <w:pPr>
        <w:spacing w:line="240" w:lineRule="auto"/>
        <w:rPr>
          <w:rFonts w:cstheme="minorHAnsi"/>
          <w:szCs w:val="24"/>
        </w:rPr>
      </w:pPr>
    </w:p>
    <w:bookmarkEnd w:id="42"/>
    <w:p w14:paraId="3F48A6B5" w14:textId="77777777" w:rsidR="008912AC" w:rsidRPr="00235779" w:rsidRDefault="008912AC" w:rsidP="008912AC">
      <w:pPr>
        <w:pStyle w:val="Body"/>
        <w:rPr>
          <w:rFonts w:asciiTheme="minorHAnsi" w:hAnsiTheme="minorHAnsi" w:cstheme="minorHAnsi"/>
          <w:sz w:val="24"/>
        </w:rPr>
      </w:pPr>
    </w:p>
    <w:bookmarkEnd w:id="43"/>
    <w:p w14:paraId="65E6BFE4" w14:textId="77777777" w:rsidR="008912AC" w:rsidRPr="00E15216" w:rsidRDefault="008912AC" w:rsidP="00FD2A7A">
      <w:pPr>
        <w:autoSpaceDE w:val="0"/>
        <w:autoSpaceDN w:val="0"/>
        <w:adjustRightInd w:val="0"/>
        <w:spacing w:before="180" w:line="240" w:lineRule="auto"/>
        <w:rPr>
          <w:rFonts w:ascii="Calibri-Bold" w:hAnsi="Calibri-Bold" w:cs="Calibri-Bold"/>
          <w:b/>
          <w:bCs/>
          <w:sz w:val="26"/>
          <w:szCs w:val="26"/>
        </w:rPr>
      </w:pPr>
    </w:p>
    <w:p w14:paraId="3A919E84" w14:textId="77777777" w:rsidR="005F588E" w:rsidRDefault="005F588E" w:rsidP="005F588E">
      <w:pPr>
        <w:rPr>
          <w:szCs w:val="24"/>
        </w:rPr>
      </w:pPr>
    </w:p>
    <w:p w14:paraId="56681F54" w14:textId="15373862" w:rsidR="008912AC" w:rsidRDefault="00650EB0">
      <w:pPr>
        <w:spacing w:after="160"/>
        <w:rPr>
          <w:rFonts w:ascii="Garamond" w:hAnsi="Garamond"/>
          <w:b/>
        </w:rPr>
      </w:pPr>
      <w:r>
        <w:rPr>
          <w:rFonts w:ascii="Garamond" w:hAnsi="Garamond"/>
          <w:b/>
        </w:rPr>
        <w:br w:type="page"/>
      </w:r>
    </w:p>
    <w:p w14:paraId="21761A5D" w14:textId="77777777" w:rsidR="00650EB0" w:rsidRPr="00F17914" w:rsidRDefault="00650EB0" w:rsidP="00F17914"/>
    <w:p w14:paraId="08B6B6CE" w14:textId="3C37A83E" w:rsidR="009D07D5" w:rsidRDefault="009D07D5">
      <w:pPr>
        <w:spacing w:after="160"/>
        <w:rPr>
          <w:rFonts w:ascii="Garamond" w:eastAsiaTheme="majorEastAsia" w:hAnsi="Garamond" w:cstheme="majorBidi"/>
          <w:b/>
          <w:caps/>
          <w:color w:val="ED8B00"/>
          <w:sz w:val="44"/>
          <w:szCs w:val="32"/>
        </w:rPr>
      </w:pPr>
    </w:p>
    <w:p w14:paraId="70B65F9A" w14:textId="3E561422" w:rsidR="009D07D5" w:rsidRDefault="00881F50">
      <w:pPr>
        <w:spacing w:after="160"/>
        <w:rPr>
          <w:rFonts w:ascii="Garamond" w:hAnsi="Garamond"/>
          <w:b/>
        </w:rPr>
      </w:pPr>
      <w:r>
        <w:rPr>
          <w:noProof/>
          <w:sz w:val="28"/>
          <w:szCs w:val="28"/>
        </w:rPr>
        <w:drawing>
          <wp:anchor distT="0" distB="0" distL="114300" distR="114300" simplePos="0" relativeHeight="251649024" behindDoc="1" locked="0" layoutInCell="1" allowOverlap="1" wp14:anchorId="19766BD9" wp14:editId="51724CBF">
            <wp:simplePos x="0" y="0"/>
            <wp:positionH relativeFrom="page">
              <wp:align>right</wp:align>
            </wp:positionH>
            <wp:positionV relativeFrom="page">
              <wp:align>bottom</wp:align>
            </wp:positionV>
            <wp:extent cx="7751202" cy="10030967"/>
            <wp:effectExtent l="0" t="0" r="254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p>
    <w:p w14:paraId="43175B84" w14:textId="23AC5BBC" w:rsidR="00650EB0" w:rsidRDefault="00650EB0">
      <w:pPr>
        <w:spacing w:after="160"/>
        <w:rPr>
          <w:rFonts w:ascii="Garamond" w:hAnsi="Garamond"/>
          <w:b/>
        </w:rPr>
      </w:pPr>
    </w:p>
    <w:p w14:paraId="72F8A68F" w14:textId="325A29C0" w:rsidR="003007D7" w:rsidRPr="00366282" w:rsidRDefault="003007D7" w:rsidP="003007D7">
      <w:pPr>
        <w:rPr>
          <w:rFonts w:ascii="Garamond" w:hAnsi="Garamond"/>
          <w:b/>
        </w:rPr>
      </w:pPr>
    </w:p>
    <w:p w14:paraId="1286567F" w14:textId="562BA81F" w:rsidR="003007D7" w:rsidRDefault="003007D7" w:rsidP="003007D7"/>
    <w:p w14:paraId="46B113B0" w14:textId="588F87E3" w:rsidR="003007D7" w:rsidRDefault="003007D7" w:rsidP="003007D7"/>
    <w:p w14:paraId="08AA6E31" w14:textId="77777777" w:rsidR="004D7488" w:rsidRDefault="004D7488" w:rsidP="004D7488">
      <w:pPr>
        <w:pStyle w:val="ListParagraph"/>
        <w:ind w:left="0"/>
        <w:rPr>
          <w:rFonts w:ascii="Raleway" w:hAnsi="Raleway"/>
          <w:b/>
          <w:bCs/>
          <w:color w:val="000000" w:themeColor="text1"/>
          <w:sz w:val="44"/>
          <w:szCs w:val="44"/>
        </w:rPr>
      </w:pPr>
    </w:p>
    <w:p w14:paraId="1BC32C97" w14:textId="77777777" w:rsidR="004D7488" w:rsidRDefault="004D7488" w:rsidP="004D7488">
      <w:pPr>
        <w:pStyle w:val="ListParagraph"/>
        <w:ind w:left="0"/>
        <w:rPr>
          <w:rFonts w:ascii="Raleway" w:hAnsi="Raleway"/>
          <w:b/>
          <w:bCs/>
          <w:color w:val="000000" w:themeColor="text1"/>
          <w:sz w:val="44"/>
          <w:szCs w:val="44"/>
        </w:rPr>
      </w:pPr>
    </w:p>
    <w:p w14:paraId="71147106" w14:textId="77777777" w:rsidR="004D7488" w:rsidRDefault="004D7488" w:rsidP="004D7488">
      <w:pPr>
        <w:pStyle w:val="ListParagraph"/>
        <w:ind w:left="0"/>
        <w:rPr>
          <w:rFonts w:ascii="Raleway" w:hAnsi="Raleway"/>
          <w:b/>
          <w:bCs/>
          <w:color w:val="000000" w:themeColor="text1"/>
          <w:sz w:val="44"/>
          <w:szCs w:val="44"/>
        </w:rPr>
      </w:pPr>
    </w:p>
    <w:p w14:paraId="6D699BD4" w14:textId="77777777" w:rsidR="004D7488" w:rsidRDefault="004D7488" w:rsidP="004D7488">
      <w:pPr>
        <w:pStyle w:val="ListParagraph"/>
        <w:ind w:left="0"/>
        <w:rPr>
          <w:noProof/>
        </w:rPr>
      </w:pPr>
    </w:p>
    <w:p w14:paraId="2083C19D" w14:textId="77777777" w:rsidR="004D7488" w:rsidRDefault="004D7488" w:rsidP="004D7488">
      <w:pPr>
        <w:pStyle w:val="ListParagraph"/>
        <w:ind w:left="0"/>
        <w:rPr>
          <w:noProof/>
        </w:rPr>
      </w:pPr>
    </w:p>
    <w:p w14:paraId="247EA6A2" w14:textId="77777777" w:rsidR="004D7488" w:rsidRDefault="004D7488" w:rsidP="004D7488">
      <w:pPr>
        <w:pStyle w:val="ListParagraph"/>
        <w:ind w:left="0"/>
        <w:rPr>
          <w:noProof/>
        </w:rPr>
      </w:pPr>
    </w:p>
    <w:p w14:paraId="7A62A4FD" w14:textId="77777777" w:rsidR="004D7488" w:rsidRDefault="004D7488" w:rsidP="004D7488">
      <w:pPr>
        <w:pStyle w:val="ListParagraph"/>
        <w:ind w:left="0"/>
        <w:rPr>
          <w:noProof/>
        </w:rPr>
      </w:pPr>
    </w:p>
    <w:p w14:paraId="5273E90A" w14:textId="77777777" w:rsidR="004D7488" w:rsidRDefault="004D7488" w:rsidP="004D7488">
      <w:pPr>
        <w:pStyle w:val="ListParagraph"/>
        <w:ind w:left="0"/>
        <w:rPr>
          <w:noProof/>
        </w:rPr>
      </w:pPr>
    </w:p>
    <w:p w14:paraId="38754F6A" w14:textId="77777777" w:rsidR="004D7488" w:rsidRDefault="004D7488" w:rsidP="004D7488">
      <w:pPr>
        <w:pStyle w:val="ListParagraph"/>
        <w:ind w:left="0"/>
        <w:rPr>
          <w:rFonts w:ascii="Raleway" w:hAnsi="Raleway"/>
          <w:b/>
          <w:bCs/>
          <w:color w:val="000000" w:themeColor="text1"/>
          <w:sz w:val="84"/>
          <w:szCs w:val="84"/>
        </w:rPr>
      </w:pPr>
      <w:r w:rsidRPr="000B5725">
        <w:rPr>
          <w:rFonts w:ascii="Raleway" w:hAnsi="Raleway"/>
          <w:b/>
          <w:bCs/>
          <w:color w:val="000000" w:themeColor="text1"/>
          <w:sz w:val="44"/>
          <w:szCs w:val="44"/>
        </w:rPr>
        <w:t>Section 3</w:t>
      </w:r>
      <w:r>
        <w:rPr>
          <w:rFonts w:ascii="Raleway" w:hAnsi="Raleway"/>
          <w:b/>
          <w:bCs/>
          <w:color w:val="000000" w:themeColor="text1"/>
          <w:sz w:val="44"/>
          <w:szCs w:val="44"/>
        </w:rPr>
        <w:t>.</w:t>
      </w:r>
      <w:r w:rsidRPr="000B5725">
        <w:rPr>
          <w:rFonts w:ascii="Raleway" w:hAnsi="Raleway"/>
          <w:b/>
          <w:bCs/>
          <w:color w:val="000000" w:themeColor="text1"/>
        </w:rPr>
        <w:br/>
      </w:r>
      <w:r w:rsidRPr="000B5725">
        <w:rPr>
          <w:rFonts w:ascii="Raleway" w:hAnsi="Raleway"/>
          <w:b/>
          <w:bCs/>
          <w:color w:val="000000" w:themeColor="text1"/>
          <w:sz w:val="84"/>
          <w:szCs w:val="84"/>
        </w:rPr>
        <w:t xml:space="preserve">Performance </w:t>
      </w:r>
    </w:p>
    <w:p w14:paraId="16037BFC" w14:textId="77777777" w:rsidR="004D7488" w:rsidRDefault="004D7488" w:rsidP="004D7488">
      <w:pPr>
        <w:pStyle w:val="ListParagraph"/>
        <w:ind w:left="0"/>
        <w:rPr>
          <w:rFonts w:ascii="Raleway" w:hAnsi="Raleway"/>
          <w:b/>
          <w:bCs/>
          <w:color w:val="000000" w:themeColor="text1"/>
          <w:sz w:val="84"/>
          <w:szCs w:val="84"/>
        </w:rPr>
      </w:pPr>
      <w:r w:rsidRPr="000B5725">
        <w:rPr>
          <w:rFonts w:ascii="Raleway" w:hAnsi="Raleway"/>
          <w:b/>
          <w:bCs/>
          <w:color w:val="000000" w:themeColor="text1"/>
          <w:sz w:val="84"/>
          <w:szCs w:val="84"/>
        </w:rPr>
        <w:t xml:space="preserve">Measure </w:t>
      </w:r>
    </w:p>
    <w:p w14:paraId="260C8DBD" w14:textId="40F750AC" w:rsidR="004D7488" w:rsidRDefault="004D7488" w:rsidP="004D7488">
      <w:pPr>
        <w:pStyle w:val="ListParagraph"/>
        <w:ind w:left="0"/>
        <w:rPr>
          <w:rFonts w:ascii="Raleway" w:hAnsi="Raleway"/>
          <w:b/>
          <w:bCs/>
          <w:color w:val="000000" w:themeColor="text1"/>
          <w:sz w:val="84"/>
          <w:szCs w:val="84"/>
        </w:rPr>
      </w:pPr>
      <w:r w:rsidRPr="000B5725">
        <w:rPr>
          <w:rFonts w:ascii="Raleway" w:hAnsi="Raleway"/>
          <w:b/>
          <w:bCs/>
          <w:color w:val="000000" w:themeColor="text1"/>
          <w:sz w:val="84"/>
          <w:szCs w:val="84"/>
        </w:rPr>
        <w:t>Validation</w:t>
      </w:r>
    </w:p>
    <w:p w14:paraId="14A5BCB2" w14:textId="758DA92B" w:rsidR="004D7488" w:rsidRPr="000B5725" w:rsidRDefault="00E41901" w:rsidP="004D7488">
      <w:pPr>
        <w:pStyle w:val="ListParagraph"/>
        <w:ind w:left="0"/>
        <w:rPr>
          <w:rFonts w:ascii="Raleway" w:hAnsi="Raleway"/>
          <w:b/>
          <w:bCs/>
          <w:color w:val="000000" w:themeColor="text1"/>
          <w:sz w:val="32"/>
          <w:szCs w:val="84"/>
        </w:rPr>
      </w:pPr>
      <w:r>
        <w:rPr>
          <w:noProof/>
        </w:rPr>
        <mc:AlternateContent>
          <mc:Choice Requires="wps">
            <w:drawing>
              <wp:anchor distT="4294967295" distB="4294967295" distL="114300" distR="114300" simplePos="0" relativeHeight="251753472" behindDoc="0" locked="0" layoutInCell="1" allowOverlap="1" wp14:anchorId="3D7E8504" wp14:editId="6607E2E2">
                <wp:simplePos x="0" y="0"/>
                <wp:positionH relativeFrom="margin">
                  <wp:posOffset>53340</wp:posOffset>
                </wp:positionH>
                <wp:positionV relativeFrom="paragraph">
                  <wp:posOffset>199389</wp:posOffset>
                </wp:positionV>
                <wp:extent cx="1828800" cy="0"/>
                <wp:effectExtent l="0" t="19050" r="19050" b="1905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3E9AFA" id="Straight Connector 13" o:spid="_x0000_s1026" alt="&quot;&quot;" style="position:absolute;z-index:251753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2pt,15.7pt" to="148.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uEzgEAAPsDAAAOAAAAZHJzL2Uyb0RvYy54bWysU8tu2zAQvBfoPxC813ogSQ3Bcg4x0kvQ&#10;Bk37ATS1tIjyBZK15L/vknokaIsCCXohRO7O7MyQ2t2OWpEz+CCtaWm1KSkBw20nzaml37/df9hS&#10;EiIzHVPWQEsvEOjt/v273eAaqG1vVQeeIIkJzeBa2sfomqIIvAfNwsY6MFgU1msWcetPRefZgOxa&#10;FXVZ3hSD9Z3zlkMIeHqYinSf+YUAHr8IESAS1VLUFvPq83pMa7Hfsebkmesln2WwN6jQTBoculId&#10;WGTkp5d/UGnJvQ1WxA23urBCSA7ZA7qpyt/cPPXMQfaC4QS3xhT+Hy3/fL4zjz5J56N5cg+W/wgY&#10;SjG40KzFtAluahuF16kdtZMxB3lZg4QxEo6H1bbebkvMmy+1gjUL0PkQP4HVJH20VEmTPLKGnR9C&#10;TKNZs7SkY2XI0NLrj9V1mduCVbK7l0qlYvCn453y5Mzwfq/qq8NNna4UKV604U6Z2dLkIvuJFwXT&#10;gK8giOyS7mlCenyw0jLOwcRq5lUGuxNMoIQVOEv7F3DuT1DID/M14BWRJ1sTV7CWxvq/yY7jIllM&#10;/UsCk+8UwdF2l0e/3Da+sJzc/DekJ/xyn+HP/+z+FwAAAP//AwBQSwMEFAAGAAgAAAAhACha0NTb&#10;AAAABwEAAA8AAABkcnMvZG93bnJldi54bWxMjktPwzAQhO9I/Q/WVuoFtU4KCm2IU1WVKnGlRXB1&#10;482jxOsodprw71nEAU77mNHMl+0m24ob9r5xpCBeRSCQCmcaqhS8nY/LDQgfNBndOkIFX+hhl8/u&#10;Mp0aN9Ir3k6hEhxCPtUK6hC6VEpf1Gi1X7kOibXS9VYHPvtKml6PHG5buY6iRFrdEDfUusNDjcXn&#10;abAK7och2n/ELyWaIrm+l2M4Xp+CUov5tH8GEXAKf2b4wWd0yJnp4gYyXrQKNo9sVPAQ82R5vU14&#10;ufw+ZJ7J//z5NwAAAP//AwBQSwECLQAUAAYACAAAACEAtoM4kv4AAADhAQAAEwAAAAAAAAAAAAAA&#10;AAAAAAAAW0NvbnRlbnRfVHlwZXNdLnhtbFBLAQItABQABgAIAAAAIQA4/SH/1gAAAJQBAAALAAAA&#10;AAAAAAAAAAAAAC8BAABfcmVscy8ucmVsc1BLAQItABQABgAIAAAAIQCDCnuEzgEAAPsDAAAOAAAA&#10;AAAAAAAAAAAAAC4CAABkcnMvZTJvRG9jLnhtbFBLAQItABQABgAIAAAAIQAoWtDU2wAAAAcBAAAP&#10;AAAAAAAAAAAAAAAAACgEAABkcnMvZG93bnJldi54bWxQSwUGAAAAAAQABADzAAAAMAUAAAAA&#10;" strokecolor="#424d62" strokeweight="4.5pt">
                <v:stroke joinstyle="miter"/>
                <o:lock v:ext="edit" shapetype="f"/>
                <w10:wrap anchorx="margin"/>
              </v:line>
            </w:pict>
          </mc:Fallback>
        </mc:AlternateContent>
      </w:r>
    </w:p>
    <w:p w14:paraId="124D20B4" w14:textId="06C3DF7F" w:rsidR="003007D7" w:rsidRDefault="003007D7" w:rsidP="003007D7">
      <w:r>
        <w:br/>
      </w:r>
      <w:r>
        <w:br/>
      </w:r>
      <w:r>
        <w:br w:type="page"/>
      </w:r>
    </w:p>
    <w:p w14:paraId="048FDEBA" w14:textId="065339CD" w:rsidR="000735E1" w:rsidRPr="00FD2A7A" w:rsidRDefault="000735E1" w:rsidP="00C23650">
      <w:pPr>
        <w:pStyle w:val="Heading1"/>
        <w:spacing w:line="240" w:lineRule="auto"/>
        <w:contextualSpacing/>
        <w:rPr>
          <w:rFonts w:ascii="Open Sans" w:hAnsi="Open Sans" w:cs="Open Sans"/>
          <w:b/>
          <w:bCs/>
          <w:color w:val="403A60"/>
          <w:sz w:val="36"/>
          <w:szCs w:val="36"/>
        </w:rPr>
      </w:pPr>
      <w:bookmarkStart w:id="44" w:name="_Toc535835998"/>
      <w:bookmarkStart w:id="45" w:name="_Toc35871396"/>
      <w:bookmarkStart w:id="46" w:name="_Toc97798488"/>
      <w:bookmarkEnd w:id="6"/>
      <w:bookmarkEnd w:id="5"/>
      <w:bookmarkEnd w:id="4"/>
      <w:bookmarkEnd w:id="3"/>
      <w:bookmarkEnd w:id="2"/>
      <w:bookmarkEnd w:id="1"/>
      <w:bookmarkEnd w:id="0"/>
      <w:r w:rsidRPr="00FD2A7A">
        <w:rPr>
          <w:rFonts w:ascii="Open Sans" w:hAnsi="Open Sans" w:cs="Open Sans"/>
          <w:b/>
          <w:bCs/>
          <w:color w:val="403A60"/>
          <w:sz w:val="36"/>
          <w:szCs w:val="36"/>
        </w:rPr>
        <w:lastRenderedPageBreak/>
        <w:t xml:space="preserve">Section </w:t>
      </w:r>
      <w:r w:rsidR="007F5C35" w:rsidRPr="00FD2A7A">
        <w:rPr>
          <w:rFonts w:ascii="Open Sans" w:hAnsi="Open Sans" w:cs="Open Sans"/>
          <w:b/>
          <w:bCs/>
          <w:color w:val="403A60"/>
          <w:sz w:val="36"/>
          <w:szCs w:val="36"/>
        </w:rPr>
        <w:t>3</w:t>
      </w:r>
      <w:r w:rsidRPr="00FD2A7A">
        <w:rPr>
          <w:rFonts w:ascii="Open Sans" w:hAnsi="Open Sans" w:cs="Open Sans"/>
          <w:b/>
          <w:bCs/>
          <w:color w:val="403A60"/>
          <w:sz w:val="36"/>
          <w:szCs w:val="36"/>
        </w:rPr>
        <w:t xml:space="preserve">.  </w:t>
      </w:r>
      <w:r w:rsidR="000B2F62" w:rsidRPr="00FD2A7A">
        <w:rPr>
          <w:rFonts w:ascii="Open Sans" w:hAnsi="Open Sans" w:cs="Open Sans"/>
          <w:b/>
          <w:bCs/>
          <w:color w:val="403A60"/>
          <w:sz w:val="36"/>
          <w:szCs w:val="36"/>
        </w:rPr>
        <w:t>Performance Measure Validation &amp; Information Systems Capability Analysis</w:t>
      </w:r>
      <w:bookmarkEnd w:id="44"/>
      <w:bookmarkEnd w:id="45"/>
      <w:bookmarkEnd w:id="46"/>
    </w:p>
    <w:p w14:paraId="4D62E663" w14:textId="77777777" w:rsidR="00745C56" w:rsidRPr="00745C56" w:rsidRDefault="00745C56" w:rsidP="00C23650">
      <w:pPr>
        <w:spacing w:line="240" w:lineRule="auto"/>
        <w:contextualSpacing/>
      </w:pPr>
    </w:p>
    <w:p w14:paraId="67F209C7" w14:textId="77777777" w:rsidR="00670517" w:rsidRPr="006C5DD8" w:rsidRDefault="00670517" w:rsidP="006C5DD8">
      <w:pPr>
        <w:pStyle w:val="Heading2"/>
        <w:shd w:val="clear" w:color="auto" w:fill="CCC57F"/>
        <w:spacing w:before="0" w:line="240" w:lineRule="auto"/>
        <w:contextualSpacing/>
        <w:rPr>
          <w:rFonts w:ascii="Open Sans" w:hAnsi="Open Sans" w:cs="Open Sans"/>
          <w:b/>
          <w:bCs/>
          <w:color w:val="auto"/>
          <w:sz w:val="24"/>
          <w:szCs w:val="22"/>
        </w:rPr>
      </w:pPr>
      <w:bookmarkStart w:id="47" w:name="_Toc535835999"/>
      <w:bookmarkStart w:id="48" w:name="_Toc30075078"/>
      <w:bookmarkStart w:id="49" w:name="_Toc35871397"/>
      <w:bookmarkStart w:id="50" w:name="_Toc97798489"/>
      <w:r w:rsidRPr="006C5DD8">
        <w:rPr>
          <w:rFonts w:ascii="Open Sans" w:hAnsi="Open Sans" w:cs="Open Sans"/>
          <w:b/>
          <w:bCs/>
          <w:color w:val="auto"/>
          <w:sz w:val="24"/>
          <w:szCs w:val="22"/>
        </w:rPr>
        <w:t>Performance Measure Validation Methodology</w:t>
      </w:r>
      <w:bookmarkEnd w:id="47"/>
      <w:bookmarkEnd w:id="48"/>
      <w:bookmarkEnd w:id="49"/>
      <w:bookmarkEnd w:id="50"/>
    </w:p>
    <w:p w14:paraId="565AB968" w14:textId="38460FF0" w:rsidR="00670517" w:rsidRPr="007E3777" w:rsidRDefault="00670517" w:rsidP="00FD2A7A">
      <w:pPr>
        <w:spacing w:before="120" w:line="240" w:lineRule="auto"/>
        <w:contextualSpacing/>
      </w:pPr>
      <w:r w:rsidRPr="007E3777">
        <w:t xml:space="preserve">The Performance Measure Validation process assesses the accuracy of performance measures reported by the </w:t>
      </w:r>
      <w:r w:rsidR="004616C3">
        <w:t>MCO</w:t>
      </w:r>
      <w:r w:rsidRPr="007E3777">
        <w:t xml:space="preserve">. It determines the extent to which the </w:t>
      </w:r>
      <w:r w:rsidR="004616C3">
        <w:t>MCO</w:t>
      </w:r>
      <w:r w:rsidRPr="007E3777">
        <w:t xml:space="preserve"> </w:t>
      </w:r>
      <w:r w:rsidR="00AE5115">
        <w:t xml:space="preserve">collects and uses accurate </w:t>
      </w:r>
      <w:proofErr w:type="gramStart"/>
      <w:r w:rsidR="00AE5115">
        <w:t>data, and</w:t>
      </w:r>
      <w:proofErr w:type="gramEnd"/>
      <w:r w:rsidR="00AE5115">
        <w:t xml:space="preserve"> </w:t>
      </w:r>
      <w:r w:rsidRPr="007E3777">
        <w:t>follows state specifications and reporting requirements. In addition to validation processes and the reported results, K</w:t>
      </w:r>
      <w:r w:rsidR="00F17B14" w:rsidRPr="007E3777">
        <w:t>epro</w:t>
      </w:r>
      <w:r w:rsidRPr="007E3777">
        <w:t xml:space="preserve"> evaluates performance trends in comparison to national benchmarks. K</w:t>
      </w:r>
      <w:r w:rsidR="00F17B14" w:rsidRPr="007E3777">
        <w:t>epro</w:t>
      </w:r>
      <w:r w:rsidRPr="007E3777">
        <w:t xml:space="preserve"> validates three performance measures annually for MCOs.</w:t>
      </w:r>
    </w:p>
    <w:p w14:paraId="7187B387" w14:textId="77777777" w:rsidR="00670517" w:rsidRPr="007E3777" w:rsidRDefault="00670517" w:rsidP="00670517">
      <w:pPr>
        <w:spacing w:line="240" w:lineRule="auto"/>
        <w:contextualSpacing/>
        <w:rPr>
          <w:szCs w:val="24"/>
        </w:rPr>
      </w:pPr>
    </w:p>
    <w:p w14:paraId="088966E6" w14:textId="0878ED73" w:rsidR="00F17914" w:rsidRDefault="003E05AD" w:rsidP="00F17914">
      <w:pPr>
        <w:spacing w:line="240" w:lineRule="auto"/>
        <w:contextualSpacing/>
      </w:pPr>
      <w:r>
        <w:t>T</w:t>
      </w:r>
      <w:r w:rsidR="00F17914" w:rsidRPr="007E3777">
        <w:t>he Performance Measure Validation process consist</w:t>
      </w:r>
      <w:r>
        <w:t>s</w:t>
      </w:r>
      <w:r w:rsidR="00F17914" w:rsidRPr="007E3777">
        <w:t xml:space="preserve"> of a desk review of documentation submitted by the plan, notably the NCQA HEDIS Final Audit Report. The HEDIS Audit addresses an organization’s: </w:t>
      </w:r>
    </w:p>
    <w:p w14:paraId="3CF813B1" w14:textId="77777777" w:rsidR="00EB3B28" w:rsidRPr="007E3777" w:rsidRDefault="00EB3B28" w:rsidP="00F17914">
      <w:pPr>
        <w:spacing w:line="240" w:lineRule="auto"/>
        <w:contextualSpacing/>
      </w:pPr>
    </w:p>
    <w:p w14:paraId="1A3D307E" w14:textId="77777777" w:rsidR="00F17914" w:rsidRPr="007E3777" w:rsidRDefault="00F17914" w:rsidP="00A93781">
      <w:pPr>
        <w:numPr>
          <w:ilvl w:val="0"/>
          <w:numId w:val="7"/>
        </w:numPr>
        <w:shd w:val="clear" w:color="auto" w:fill="FFFFFF"/>
        <w:spacing w:line="240" w:lineRule="auto"/>
        <w:ind w:left="360"/>
        <w:rPr>
          <w:rFonts w:eastAsia="Times New Roman" w:cstheme="minorHAnsi"/>
          <w:szCs w:val="24"/>
        </w:rPr>
      </w:pPr>
      <w:r w:rsidRPr="007E3777">
        <w:rPr>
          <w:rFonts w:eastAsia="Times New Roman" w:cstheme="minorHAnsi"/>
          <w:szCs w:val="24"/>
        </w:rPr>
        <w:t xml:space="preserve">Information practices and control </w:t>
      </w:r>
      <w:proofErr w:type="gramStart"/>
      <w:r w:rsidRPr="007E3777">
        <w:rPr>
          <w:rFonts w:eastAsia="Times New Roman" w:cstheme="minorHAnsi"/>
          <w:szCs w:val="24"/>
        </w:rPr>
        <w:t>procedures;</w:t>
      </w:r>
      <w:proofErr w:type="gramEnd"/>
    </w:p>
    <w:p w14:paraId="387A0852" w14:textId="77777777" w:rsidR="00F17914" w:rsidRPr="007E3777" w:rsidRDefault="00F17914" w:rsidP="00A93781">
      <w:pPr>
        <w:numPr>
          <w:ilvl w:val="0"/>
          <w:numId w:val="7"/>
        </w:numPr>
        <w:shd w:val="clear" w:color="auto" w:fill="FFFFFF"/>
        <w:spacing w:line="240" w:lineRule="auto"/>
        <w:ind w:left="360"/>
        <w:rPr>
          <w:rFonts w:eastAsia="Times New Roman" w:cstheme="minorHAnsi"/>
          <w:szCs w:val="24"/>
        </w:rPr>
      </w:pPr>
      <w:r w:rsidRPr="007E3777">
        <w:rPr>
          <w:rFonts w:eastAsia="Times New Roman" w:cstheme="minorHAnsi"/>
          <w:szCs w:val="24"/>
        </w:rPr>
        <w:t xml:space="preserve">Sampling methods and </w:t>
      </w:r>
      <w:proofErr w:type="gramStart"/>
      <w:r w:rsidRPr="007E3777">
        <w:rPr>
          <w:rFonts w:eastAsia="Times New Roman" w:cstheme="minorHAnsi"/>
          <w:szCs w:val="24"/>
        </w:rPr>
        <w:t>procedures;</w:t>
      </w:r>
      <w:proofErr w:type="gramEnd"/>
    </w:p>
    <w:p w14:paraId="3C9E149F" w14:textId="77777777" w:rsidR="00F17914" w:rsidRPr="007E3777" w:rsidRDefault="00F17914" w:rsidP="00A93781">
      <w:pPr>
        <w:numPr>
          <w:ilvl w:val="0"/>
          <w:numId w:val="7"/>
        </w:numPr>
        <w:shd w:val="clear" w:color="auto" w:fill="FFFFFF"/>
        <w:spacing w:line="240" w:lineRule="auto"/>
        <w:ind w:left="360"/>
        <w:rPr>
          <w:rFonts w:eastAsia="Times New Roman" w:cstheme="minorHAnsi"/>
          <w:szCs w:val="24"/>
        </w:rPr>
      </w:pPr>
      <w:r w:rsidRPr="007E3777">
        <w:rPr>
          <w:rFonts w:eastAsia="Times New Roman" w:cstheme="minorHAnsi"/>
          <w:szCs w:val="24"/>
        </w:rPr>
        <w:t xml:space="preserve">Data </w:t>
      </w:r>
      <w:proofErr w:type="gramStart"/>
      <w:r w:rsidRPr="007E3777">
        <w:rPr>
          <w:rFonts w:eastAsia="Times New Roman" w:cstheme="minorHAnsi"/>
          <w:szCs w:val="24"/>
        </w:rPr>
        <w:t>integrity;</w:t>
      </w:r>
      <w:proofErr w:type="gramEnd"/>
    </w:p>
    <w:p w14:paraId="1789E1A5" w14:textId="77777777" w:rsidR="00F17914" w:rsidRPr="007E3777" w:rsidRDefault="00F17914" w:rsidP="00A93781">
      <w:pPr>
        <w:numPr>
          <w:ilvl w:val="0"/>
          <w:numId w:val="7"/>
        </w:numPr>
        <w:shd w:val="clear" w:color="auto" w:fill="FFFFFF"/>
        <w:spacing w:line="240" w:lineRule="auto"/>
        <w:ind w:left="360"/>
        <w:rPr>
          <w:rFonts w:eastAsia="Times New Roman" w:cstheme="minorHAnsi"/>
          <w:szCs w:val="24"/>
        </w:rPr>
      </w:pPr>
      <w:r w:rsidRPr="007E3777">
        <w:rPr>
          <w:rFonts w:eastAsia="Times New Roman" w:cstheme="minorHAnsi"/>
          <w:szCs w:val="24"/>
        </w:rPr>
        <w:t xml:space="preserve">Compliance with HEDIS </w:t>
      </w:r>
      <w:proofErr w:type="gramStart"/>
      <w:r w:rsidRPr="007E3777">
        <w:rPr>
          <w:rFonts w:eastAsia="Times New Roman" w:cstheme="minorHAnsi"/>
          <w:szCs w:val="24"/>
        </w:rPr>
        <w:t>specifications;</w:t>
      </w:r>
      <w:proofErr w:type="gramEnd"/>
    </w:p>
    <w:p w14:paraId="1FA22E2A" w14:textId="77777777" w:rsidR="00F17914" w:rsidRPr="007E3777" w:rsidRDefault="00F17914" w:rsidP="00A93781">
      <w:pPr>
        <w:numPr>
          <w:ilvl w:val="0"/>
          <w:numId w:val="7"/>
        </w:numPr>
        <w:shd w:val="clear" w:color="auto" w:fill="FFFFFF"/>
        <w:spacing w:line="240" w:lineRule="auto"/>
        <w:ind w:left="360"/>
        <w:rPr>
          <w:rFonts w:eastAsia="Times New Roman" w:cstheme="minorHAnsi"/>
          <w:szCs w:val="24"/>
        </w:rPr>
      </w:pPr>
      <w:r w:rsidRPr="007E3777">
        <w:rPr>
          <w:rFonts w:eastAsia="Times New Roman" w:cstheme="minorHAnsi"/>
          <w:szCs w:val="24"/>
        </w:rPr>
        <w:t>Analytic file production; and</w:t>
      </w:r>
    </w:p>
    <w:p w14:paraId="2BD1D614" w14:textId="77777777" w:rsidR="00F17914" w:rsidRPr="007E3777" w:rsidRDefault="00F17914" w:rsidP="00A93781">
      <w:pPr>
        <w:numPr>
          <w:ilvl w:val="0"/>
          <w:numId w:val="7"/>
        </w:numPr>
        <w:shd w:val="clear" w:color="auto" w:fill="FFFFFF"/>
        <w:spacing w:line="240" w:lineRule="auto"/>
        <w:ind w:left="360"/>
        <w:rPr>
          <w:rFonts w:eastAsia="Times New Roman" w:cstheme="minorHAnsi"/>
          <w:szCs w:val="24"/>
        </w:rPr>
      </w:pPr>
      <w:r w:rsidRPr="007E3777">
        <w:rPr>
          <w:rFonts w:eastAsia="Times New Roman" w:cstheme="minorHAnsi"/>
          <w:szCs w:val="24"/>
        </w:rPr>
        <w:t>Reporting and documentation.</w:t>
      </w:r>
    </w:p>
    <w:p w14:paraId="2C0E886C" w14:textId="77777777" w:rsidR="00F17914" w:rsidRPr="007E3777" w:rsidRDefault="00F17914" w:rsidP="00F17914">
      <w:pPr>
        <w:spacing w:line="240" w:lineRule="auto"/>
        <w:contextualSpacing/>
        <w:rPr>
          <w:rFonts w:cstheme="minorHAnsi"/>
        </w:rPr>
      </w:pPr>
    </w:p>
    <w:p w14:paraId="449451D4" w14:textId="2A6C6171" w:rsidR="00F17914" w:rsidRDefault="00F17914" w:rsidP="00F17914">
      <w:pPr>
        <w:spacing w:line="240" w:lineRule="auto"/>
        <w:contextualSpacing/>
        <w:rPr>
          <w:rFonts w:cstheme="minorHAnsi"/>
        </w:rPr>
      </w:pPr>
      <w:r w:rsidRPr="007E3777">
        <w:rPr>
          <w:rFonts w:cstheme="minorHAnsi"/>
        </w:rPr>
        <w:t>The first part of the audit is a review of an organization’s overall information systems capabilities for collecting, storing, analyzing, and reporting health information. The plan must demonstrate its ability to process medical, member</w:t>
      </w:r>
      <w:r w:rsidR="003E05AD">
        <w:rPr>
          <w:rFonts w:cstheme="minorHAnsi"/>
        </w:rPr>
        <w:t>,</w:t>
      </w:r>
      <w:r w:rsidRPr="007E3777">
        <w:rPr>
          <w:rFonts w:cstheme="minorHAnsi"/>
        </w:rPr>
        <w:t xml:space="preserve"> and provider information as this is the foundation for accurate HEDIS reporting. It must also show evidence of effective systems, information practices, and control procedures for producing and using information in core business functions. Also reviewed are the </w:t>
      </w:r>
      <w:proofErr w:type="gramStart"/>
      <w:r w:rsidRPr="007E3777">
        <w:rPr>
          <w:rFonts w:cstheme="minorHAnsi"/>
        </w:rPr>
        <w:t>plan-prepared</w:t>
      </w:r>
      <w:proofErr w:type="gramEnd"/>
      <w:r w:rsidRPr="007E3777">
        <w:rPr>
          <w:rFonts w:cstheme="minorHAnsi"/>
        </w:rPr>
        <w:t xml:space="preserve"> HEDIS Roadmaps, which </w:t>
      </w:r>
      <w:r w:rsidRPr="007E3777">
        <w:rPr>
          <w:rFonts w:cstheme="minorHAnsi"/>
          <w:shd w:val="clear" w:color="auto" w:fill="FFFFFF"/>
        </w:rPr>
        <w:t>describe any organizational information management practices that affect HEDIS reporting.</w:t>
      </w:r>
      <w:r w:rsidRPr="007E3777">
        <w:rPr>
          <w:rFonts w:cstheme="minorHAnsi"/>
        </w:rPr>
        <w:t xml:space="preserve"> The Final Audit Report contains the plan’s results for measures audited.  </w:t>
      </w:r>
    </w:p>
    <w:p w14:paraId="05719D6A" w14:textId="58F77A47" w:rsidR="002378D0" w:rsidRDefault="002378D0" w:rsidP="00F17914">
      <w:pPr>
        <w:spacing w:line="240" w:lineRule="auto"/>
        <w:contextualSpacing/>
        <w:rPr>
          <w:rFonts w:cstheme="minorHAnsi"/>
        </w:rPr>
      </w:pPr>
    </w:p>
    <w:p w14:paraId="291ACFA2" w14:textId="2BF2BA7C" w:rsidR="002378D0" w:rsidRDefault="002378D0" w:rsidP="00F17914">
      <w:pPr>
        <w:spacing w:line="240" w:lineRule="auto"/>
        <w:contextualSpacing/>
        <w:rPr>
          <w:rFonts w:cstheme="minorHAnsi"/>
        </w:rPr>
      </w:pPr>
    </w:p>
    <w:p w14:paraId="19E8EAEF" w14:textId="055CB087" w:rsidR="002378D0" w:rsidRDefault="002378D0" w:rsidP="00F17914">
      <w:pPr>
        <w:spacing w:line="240" w:lineRule="auto"/>
        <w:contextualSpacing/>
        <w:rPr>
          <w:rFonts w:cstheme="minorHAnsi"/>
        </w:rPr>
      </w:pPr>
    </w:p>
    <w:p w14:paraId="4FECDC58" w14:textId="0E5D0371" w:rsidR="002378D0" w:rsidRDefault="002378D0" w:rsidP="00F17914">
      <w:pPr>
        <w:spacing w:line="240" w:lineRule="auto"/>
        <w:contextualSpacing/>
        <w:rPr>
          <w:rFonts w:cstheme="minorHAnsi"/>
        </w:rPr>
      </w:pPr>
    </w:p>
    <w:p w14:paraId="2159BE19" w14:textId="17BB46CC" w:rsidR="002378D0" w:rsidRDefault="002378D0" w:rsidP="00F17914">
      <w:pPr>
        <w:spacing w:line="240" w:lineRule="auto"/>
        <w:contextualSpacing/>
        <w:rPr>
          <w:rFonts w:cstheme="minorHAnsi"/>
        </w:rPr>
      </w:pPr>
    </w:p>
    <w:p w14:paraId="0697B683" w14:textId="76587A4D" w:rsidR="002378D0" w:rsidRDefault="002378D0" w:rsidP="00F17914">
      <w:pPr>
        <w:spacing w:line="240" w:lineRule="auto"/>
        <w:contextualSpacing/>
        <w:rPr>
          <w:rFonts w:cstheme="minorHAnsi"/>
        </w:rPr>
      </w:pPr>
    </w:p>
    <w:p w14:paraId="3B58D116" w14:textId="7C89E4C8" w:rsidR="002378D0" w:rsidRDefault="002378D0" w:rsidP="00F17914">
      <w:pPr>
        <w:spacing w:line="240" w:lineRule="auto"/>
        <w:contextualSpacing/>
        <w:rPr>
          <w:rFonts w:cstheme="minorHAnsi"/>
        </w:rPr>
      </w:pPr>
    </w:p>
    <w:p w14:paraId="511ACDFB" w14:textId="19335040" w:rsidR="002378D0" w:rsidRDefault="002378D0" w:rsidP="00F17914">
      <w:pPr>
        <w:spacing w:line="240" w:lineRule="auto"/>
        <w:contextualSpacing/>
        <w:rPr>
          <w:rFonts w:cstheme="minorHAnsi"/>
        </w:rPr>
      </w:pPr>
    </w:p>
    <w:p w14:paraId="609A7459" w14:textId="12BCE8E7" w:rsidR="002378D0" w:rsidRDefault="002378D0" w:rsidP="00F17914">
      <w:pPr>
        <w:spacing w:line="240" w:lineRule="auto"/>
        <w:contextualSpacing/>
        <w:rPr>
          <w:rFonts w:cstheme="minorHAnsi"/>
        </w:rPr>
      </w:pPr>
    </w:p>
    <w:p w14:paraId="743FAF7F" w14:textId="5A6D043F" w:rsidR="002378D0" w:rsidRDefault="002378D0" w:rsidP="00F17914">
      <w:pPr>
        <w:spacing w:line="240" w:lineRule="auto"/>
        <w:contextualSpacing/>
        <w:rPr>
          <w:rFonts w:cstheme="minorHAnsi"/>
        </w:rPr>
      </w:pPr>
    </w:p>
    <w:p w14:paraId="2348DD99" w14:textId="77777777" w:rsidR="002378D0" w:rsidRPr="007E3777" w:rsidRDefault="002378D0" w:rsidP="00F17914">
      <w:pPr>
        <w:spacing w:line="240" w:lineRule="auto"/>
        <w:contextualSpacing/>
        <w:rPr>
          <w:rFonts w:cstheme="minorHAnsi"/>
        </w:rPr>
      </w:pPr>
    </w:p>
    <w:p w14:paraId="443B8108" w14:textId="5F8F79B4" w:rsidR="00670517" w:rsidRPr="007E3777" w:rsidRDefault="00670517" w:rsidP="00670517">
      <w:pPr>
        <w:spacing w:line="240" w:lineRule="auto"/>
        <w:contextualSpacing/>
      </w:pPr>
    </w:p>
    <w:p w14:paraId="1E3CC589" w14:textId="3A78AF26" w:rsidR="00F17914" w:rsidRDefault="00F17914" w:rsidP="002378D0">
      <w:pPr>
        <w:spacing w:line="240" w:lineRule="auto"/>
        <w:contextualSpacing/>
      </w:pPr>
      <w:r w:rsidRPr="007E3777">
        <w:lastRenderedPageBreak/>
        <w:t>Kepro’s Lead Reviewer recommended the validation of the following measures:</w:t>
      </w:r>
    </w:p>
    <w:p w14:paraId="466074A3" w14:textId="77777777" w:rsidR="00961837" w:rsidRDefault="00961837" w:rsidP="00023F0A">
      <w:pPr>
        <w:rPr>
          <w:rFonts w:ascii="Open Sans" w:hAnsi="Open Sans" w:cs="Open Sans"/>
          <w:bCs/>
          <w:color w:val="403A60"/>
          <w:sz w:val="20"/>
          <w:szCs w:val="18"/>
        </w:rPr>
      </w:pPr>
    </w:p>
    <w:p w14:paraId="4935AC20" w14:textId="6E121299" w:rsidR="00F17914" w:rsidRPr="008D6984" w:rsidRDefault="00F17914" w:rsidP="00023F0A">
      <w:pPr>
        <w:rPr>
          <w:rFonts w:ascii="Open Sans" w:hAnsi="Open Sans" w:cs="Open Sans"/>
          <w:bCs/>
          <w:color w:val="403A60"/>
          <w:sz w:val="20"/>
          <w:szCs w:val="18"/>
        </w:rPr>
      </w:pPr>
      <w:r w:rsidRPr="008D6984">
        <w:rPr>
          <w:rFonts w:ascii="Open Sans" w:hAnsi="Open Sans" w:cs="Open Sans"/>
          <w:bCs/>
          <w:color w:val="403A60"/>
          <w:sz w:val="20"/>
          <w:szCs w:val="18"/>
        </w:rPr>
        <w:t>Exhibit 3</w:t>
      </w:r>
      <w:r w:rsidR="00513766" w:rsidRPr="008D6984">
        <w:rPr>
          <w:rFonts w:ascii="Open Sans" w:hAnsi="Open Sans" w:cs="Open Sans"/>
          <w:bCs/>
          <w:color w:val="403A60"/>
          <w:sz w:val="20"/>
          <w:szCs w:val="18"/>
        </w:rPr>
        <w:t>.1</w:t>
      </w:r>
      <w:r w:rsidR="00E469B1" w:rsidRPr="008D6984">
        <w:rPr>
          <w:rFonts w:ascii="Open Sans" w:hAnsi="Open Sans" w:cs="Open Sans"/>
          <w:bCs/>
          <w:color w:val="403A60"/>
          <w:sz w:val="20"/>
          <w:szCs w:val="18"/>
        </w:rPr>
        <w:t>.</w:t>
      </w:r>
      <w:r w:rsidRPr="008D6984">
        <w:rPr>
          <w:rFonts w:ascii="Open Sans" w:hAnsi="Open Sans" w:cs="Open Sans"/>
          <w:bCs/>
          <w:color w:val="403A60"/>
          <w:sz w:val="20"/>
          <w:szCs w:val="18"/>
        </w:rPr>
        <w:t xml:space="preserve">  Performance Measures Validated in 202</w:t>
      </w:r>
      <w:r w:rsidR="00B47F61">
        <w:rPr>
          <w:rFonts w:ascii="Open Sans" w:hAnsi="Open Sans" w:cs="Open Sans"/>
          <w:bCs/>
          <w:color w:val="403A60"/>
          <w:sz w:val="20"/>
          <w:szCs w:val="18"/>
        </w:rPr>
        <w:t>1</w:t>
      </w:r>
    </w:p>
    <w:tbl>
      <w:tblPr>
        <w:tblStyle w:val="PlainTable2"/>
        <w:tblW w:w="0" w:type="auto"/>
        <w:tblLook w:val="04A0" w:firstRow="1" w:lastRow="0" w:firstColumn="1" w:lastColumn="0" w:noHBand="0" w:noVBand="1"/>
      </w:tblPr>
      <w:tblGrid>
        <w:gridCol w:w="4230"/>
        <w:gridCol w:w="5120"/>
      </w:tblGrid>
      <w:tr w:rsidR="00F17914" w:rsidRPr="00B126BC" w14:paraId="7B6C1CE1" w14:textId="77777777" w:rsidTr="004353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CCC57F"/>
            <w:hideMark/>
          </w:tcPr>
          <w:p w14:paraId="2B1918D9" w14:textId="7CC3B8B7" w:rsidR="00F17914" w:rsidRPr="006C5DD8" w:rsidRDefault="00F17914" w:rsidP="007F5C35">
            <w:pPr>
              <w:rPr>
                <w:rFonts w:ascii="Open Sans" w:hAnsi="Open Sans" w:cs="Open Sans"/>
                <w:bCs w:val="0"/>
              </w:rPr>
            </w:pPr>
            <w:r w:rsidRPr="006C5DD8">
              <w:rPr>
                <w:rFonts w:ascii="Open Sans" w:hAnsi="Open Sans" w:cs="Open Sans"/>
                <w:bCs w:val="0"/>
              </w:rPr>
              <w:t xml:space="preserve">HEDIS Measure Name </w:t>
            </w:r>
            <w:r w:rsidR="00961837">
              <w:rPr>
                <w:rFonts w:ascii="Open Sans" w:hAnsi="Open Sans" w:cs="Open Sans"/>
                <w:bCs w:val="0"/>
              </w:rPr>
              <w:br/>
            </w:r>
            <w:r w:rsidRPr="006C5DD8">
              <w:rPr>
                <w:rFonts w:ascii="Open Sans" w:hAnsi="Open Sans" w:cs="Open Sans"/>
                <w:bCs w:val="0"/>
              </w:rPr>
              <w:t>and Abbreviation</w:t>
            </w:r>
          </w:p>
        </w:tc>
        <w:tc>
          <w:tcPr>
            <w:tcW w:w="5120" w:type="dxa"/>
            <w:shd w:val="clear" w:color="auto" w:fill="CCC57F"/>
            <w:vAlign w:val="center"/>
            <w:hideMark/>
          </w:tcPr>
          <w:p w14:paraId="7CDB12C5" w14:textId="77777777" w:rsidR="00F17914" w:rsidRPr="006C5DD8" w:rsidRDefault="00F17914" w:rsidP="006C5DD8">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C5DD8">
              <w:rPr>
                <w:rFonts w:ascii="Open Sans" w:hAnsi="Open Sans" w:cs="Open Sans"/>
                <w:bCs w:val="0"/>
              </w:rPr>
              <w:t>Measure Description</w:t>
            </w:r>
          </w:p>
        </w:tc>
      </w:tr>
      <w:tr w:rsidR="00B47F61" w:rsidRPr="00B126BC" w14:paraId="571313B1" w14:textId="77777777" w:rsidTr="0043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6DBA9431" w14:textId="77777777" w:rsidR="00B47F61" w:rsidRPr="00194F6B" w:rsidRDefault="00B47F61" w:rsidP="00B47F61">
            <w:pPr>
              <w:rPr>
                <w:rFonts w:cstheme="minorHAnsi"/>
                <w:b w:val="0"/>
                <w:bCs w:val="0"/>
              </w:rPr>
            </w:pPr>
            <w:bookmarkStart w:id="51" w:name="_Toc400546124"/>
            <w:bookmarkStart w:id="52" w:name="AMR"/>
            <w:r w:rsidRPr="00194F6B">
              <w:rPr>
                <w:rFonts w:cstheme="minorHAnsi"/>
                <w:b w:val="0"/>
                <w:bCs w:val="0"/>
              </w:rPr>
              <w:t>Asthma Medication Ratio (AMR)</w:t>
            </w:r>
            <w:bookmarkEnd w:id="51"/>
          </w:p>
          <w:bookmarkEnd w:id="52"/>
          <w:p w14:paraId="0474823C" w14:textId="77777777" w:rsidR="00B47F61" w:rsidRPr="00194F6B" w:rsidRDefault="00B47F61" w:rsidP="00B47F61">
            <w:pPr>
              <w:rPr>
                <w:rFonts w:cstheme="minorHAnsi"/>
                <w:b w:val="0"/>
                <w:bCs w:val="0"/>
              </w:rPr>
            </w:pPr>
          </w:p>
          <w:p w14:paraId="04B4F9AA" w14:textId="1EDE354E" w:rsidR="00B47F61" w:rsidRPr="00194F6B" w:rsidRDefault="00B47F61" w:rsidP="00B47F61">
            <w:pPr>
              <w:spacing w:after="60"/>
              <w:rPr>
                <w:rFonts w:cstheme="minorHAnsi"/>
                <w:b w:val="0"/>
                <w:bCs w:val="0"/>
                <w:i/>
              </w:rPr>
            </w:pPr>
            <w:r w:rsidRPr="00194F6B">
              <w:rPr>
                <w:rFonts w:cstheme="minorHAnsi"/>
                <w:b w:val="0"/>
                <w:bCs w:val="0"/>
                <w:i/>
              </w:rPr>
              <w:t xml:space="preserve">Rationale for Selection:  Variation </w:t>
            </w:r>
            <w:r w:rsidR="00961837">
              <w:rPr>
                <w:rFonts w:cstheme="minorHAnsi"/>
                <w:b w:val="0"/>
                <w:bCs w:val="0"/>
                <w:i/>
              </w:rPr>
              <w:br/>
            </w:r>
            <w:r w:rsidRPr="00194F6B">
              <w:rPr>
                <w:rFonts w:cstheme="minorHAnsi"/>
                <w:b w:val="0"/>
                <w:bCs w:val="0"/>
                <w:i/>
              </w:rPr>
              <w:t>in plan performance</w:t>
            </w:r>
          </w:p>
          <w:p w14:paraId="2DDA9546" w14:textId="77777777" w:rsidR="00B47F61" w:rsidRPr="00194F6B" w:rsidRDefault="00B47F61" w:rsidP="00B47F61">
            <w:pPr>
              <w:rPr>
                <w:b w:val="0"/>
                <w:bCs w:val="0"/>
                <w:i/>
              </w:rPr>
            </w:pPr>
          </w:p>
        </w:tc>
        <w:tc>
          <w:tcPr>
            <w:tcW w:w="5120" w:type="dxa"/>
          </w:tcPr>
          <w:p w14:paraId="7172AAE5" w14:textId="05C938E8" w:rsidR="00B47F61" w:rsidRPr="00B47F61" w:rsidRDefault="00B47F61" w:rsidP="00B47F61">
            <w:pPr>
              <w:cnfStyle w:val="000000100000" w:firstRow="0" w:lastRow="0" w:firstColumn="0" w:lastColumn="0" w:oddVBand="0" w:evenVBand="0" w:oddHBand="1" w:evenHBand="0" w:firstRowFirstColumn="0" w:firstRowLastColumn="0" w:lastRowFirstColumn="0" w:lastRowLastColumn="0"/>
              <w:rPr>
                <w:szCs w:val="24"/>
                <w:highlight w:val="yellow"/>
              </w:rPr>
            </w:pPr>
            <w:r w:rsidRPr="00B47F61">
              <w:rPr>
                <w:rFonts w:cs="Arial"/>
                <w:szCs w:val="24"/>
              </w:rPr>
              <w:t>The percentage of members 5</w:t>
            </w:r>
            <w:r w:rsidR="002378D0">
              <w:rPr>
                <w:rFonts w:cs="Arial"/>
                <w:szCs w:val="24"/>
              </w:rPr>
              <w:t xml:space="preserve"> to </w:t>
            </w:r>
            <w:r w:rsidRPr="00B47F61">
              <w:rPr>
                <w:rFonts w:cs="Arial"/>
                <w:szCs w:val="24"/>
              </w:rPr>
              <w:t xml:space="preserve">64 years of age who were identified as having persistent asthma and had a ratio of controller medications to total asthma medications of 0.50 or greater during the measurement year. </w:t>
            </w:r>
          </w:p>
        </w:tc>
      </w:tr>
      <w:tr w:rsidR="00B47F61" w:rsidRPr="00B126BC" w14:paraId="75AB2A4C" w14:textId="77777777" w:rsidTr="0043535B">
        <w:trPr>
          <w:trHeight w:val="1448"/>
        </w:trPr>
        <w:tc>
          <w:tcPr>
            <w:cnfStyle w:val="001000000000" w:firstRow="0" w:lastRow="0" w:firstColumn="1" w:lastColumn="0" w:oddVBand="0" w:evenVBand="0" w:oddHBand="0" w:evenHBand="0" w:firstRowFirstColumn="0" w:firstRowLastColumn="0" w:lastRowFirstColumn="0" w:lastRowLastColumn="0"/>
            <w:tcW w:w="4230" w:type="dxa"/>
          </w:tcPr>
          <w:p w14:paraId="7397DF9B" w14:textId="04854B21" w:rsidR="00B47F61" w:rsidRPr="00194F6B" w:rsidRDefault="00B47F61" w:rsidP="00B47F61">
            <w:pPr>
              <w:rPr>
                <w:rFonts w:cstheme="minorHAnsi"/>
              </w:rPr>
            </w:pPr>
            <w:r w:rsidRPr="00194F6B">
              <w:rPr>
                <w:rFonts w:cstheme="minorHAnsi"/>
                <w:b w:val="0"/>
                <w:bCs w:val="0"/>
              </w:rPr>
              <w:t>Follow-up after ED Visit for Mental Illness (FUM): 7-Day Follow-Up</w:t>
            </w:r>
          </w:p>
          <w:p w14:paraId="089FE255" w14:textId="77777777" w:rsidR="00B47F61" w:rsidRPr="00194F6B" w:rsidRDefault="00B47F61" w:rsidP="00B47F61">
            <w:pPr>
              <w:rPr>
                <w:rFonts w:cstheme="minorHAnsi"/>
                <w:b w:val="0"/>
                <w:bCs w:val="0"/>
              </w:rPr>
            </w:pPr>
          </w:p>
          <w:p w14:paraId="7825D85F" w14:textId="0ECD11EF" w:rsidR="00B47F61" w:rsidRPr="001A15B2" w:rsidRDefault="00B47F61" w:rsidP="00B47F61">
            <w:pPr>
              <w:rPr>
                <w:rFonts w:cstheme="minorHAnsi"/>
                <w:b w:val="0"/>
                <w:bCs w:val="0"/>
                <w:i/>
              </w:rPr>
            </w:pPr>
            <w:r w:rsidRPr="00194F6B">
              <w:rPr>
                <w:rFonts w:cstheme="minorHAnsi"/>
                <w:b w:val="0"/>
                <w:bCs w:val="0"/>
                <w:i/>
              </w:rPr>
              <w:t xml:space="preserve">Rationale for Selection:  </w:t>
            </w:r>
            <w:r w:rsidR="00194F6B" w:rsidRPr="00194F6B">
              <w:rPr>
                <w:rFonts w:cstheme="minorHAnsi"/>
                <w:b w:val="0"/>
                <w:bCs w:val="0"/>
                <w:i/>
              </w:rPr>
              <w:t>High</w:t>
            </w:r>
            <w:r w:rsidRPr="00194F6B">
              <w:rPr>
                <w:rFonts w:cstheme="minorHAnsi"/>
                <w:b w:val="0"/>
                <w:bCs w:val="0"/>
                <w:i/>
              </w:rPr>
              <w:t xml:space="preserve"> plan performance</w:t>
            </w:r>
          </w:p>
        </w:tc>
        <w:tc>
          <w:tcPr>
            <w:tcW w:w="5120" w:type="dxa"/>
          </w:tcPr>
          <w:p w14:paraId="6B9CB3D0" w14:textId="1F7ED834" w:rsidR="00B47F61" w:rsidRPr="00B47F61" w:rsidRDefault="00B47F61" w:rsidP="00B47F61">
            <w:pPr>
              <w:cnfStyle w:val="000000000000" w:firstRow="0" w:lastRow="0" w:firstColumn="0" w:lastColumn="0" w:oddVBand="0" w:evenVBand="0" w:oddHBand="0" w:evenHBand="0" w:firstRowFirstColumn="0" w:firstRowLastColumn="0" w:lastRowFirstColumn="0" w:lastRowLastColumn="0"/>
              <w:rPr>
                <w:szCs w:val="24"/>
                <w:highlight w:val="yellow"/>
              </w:rPr>
            </w:pPr>
            <w:r w:rsidRPr="00B47F61">
              <w:rPr>
                <w:rFonts w:cs="Arial"/>
                <w:szCs w:val="24"/>
              </w:rPr>
              <w:t xml:space="preserve">The percentage of emergency department (ED) visits for members 6 years of age and older with a principal diagnosis of mental illness or intentional self-harm, who had a follow-up visit for mental illness within </w:t>
            </w:r>
            <w:r w:rsidR="00961837">
              <w:rPr>
                <w:rFonts w:cs="Arial"/>
                <w:szCs w:val="24"/>
              </w:rPr>
              <w:t>7</w:t>
            </w:r>
            <w:r w:rsidRPr="00B47F61">
              <w:rPr>
                <w:rFonts w:cs="Arial"/>
                <w:szCs w:val="24"/>
              </w:rPr>
              <w:t xml:space="preserve"> days of the ED visit (</w:t>
            </w:r>
            <w:r w:rsidR="00961837">
              <w:rPr>
                <w:rFonts w:cs="Arial"/>
                <w:szCs w:val="24"/>
              </w:rPr>
              <w:t>8</w:t>
            </w:r>
            <w:r w:rsidRPr="00B47F61">
              <w:rPr>
                <w:rFonts w:cs="Arial"/>
                <w:szCs w:val="24"/>
              </w:rPr>
              <w:t xml:space="preserve"> total days).</w:t>
            </w:r>
          </w:p>
        </w:tc>
      </w:tr>
      <w:tr w:rsidR="00B47F61" w:rsidRPr="00B126BC" w14:paraId="15E2C91E" w14:textId="77777777" w:rsidTr="00435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24E71EF0" w14:textId="4FFEAA63" w:rsidR="00B47F61" w:rsidRPr="00194F6B" w:rsidRDefault="00B47F61" w:rsidP="00B47F61">
            <w:pPr>
              <w:rPr>
                <w:rFonts w:eastAsia="Calibri" w:cstheme="minorHAnsi"/>
              </w:rPr>
            </w:pPr>
            <w:r w:rsidRPr="00194F6B">
              <w:rPr>
                <w:rFonts w:eastAsia="Calibri" w:cstheme="minorHAnsi"/>
                <w:b w:val="0"/>
                <w:bCs w:val="0"/>
              </w:rPr>
              <w:t>Pharmacotherapy for Opioid Use Disorder (POD)</w:t>
            </w:r>
          </w:p>
          <w:p w14:paraId="77DB6776" w14:textId="77777777" w:rsidR="00B47F61" w:rsidRPr="00194F6B" w:rsidRDefault="00B47F61" w:rsidP="00B47F61">
            <w:pPr>
              <w:rPr>
                <w:rFonts w:cstheme="minorHAnsi"/>
                <w:b w:val="0"/>
                <w:bCs w:val="0"/>
              </w:rPr>
            </w:pPr>
          </w:p>
          <w:p w14:paraId="111BB207" w14:textId="69129A19" w:rsidR="00B47F61" w:rsidRPr="00194F6B" w:rsidRDefault="00B47F61" w:rsidP="00B47F61">
            <w:pPr>
              <w:rPr>
                <w:rFonts w:cstheme="minorHAnsi"/>
                <w:i/>
              </w:rPr>
            </w:pPr>
            <w:r w:rsidRPr="00194F6B">
              <w:rPr>
                <w:rFonts w:cstheme="minorHAnsi"/>
                <w:b w:val="0"/>
                <w:bCs w:val="0"/>
                <w:i/>
              </w:rPr>
              <w:t xml:space="preserve">Rationale for Selection:  </w:t>
            </w:r>
            <w:r w:rsidR="007E3777" w:rsidRPr="00194F6B">
              <w:rPr>
                <w:rFonts w:cstheme="minorHAnsi"/>
                <w:b w:val="0"/>
                <w:bCs w:val="0"/>
                <w:i/>
              </w:rPr>
              <w:t xml:space="preserve">New </w:t>
            </w:r>
            <w:r w:rsidR="003E05AD">
              <w:rPr>
                <w:rFonts w:cstheme="minorHAnsi"/>
                <w:b w:val="0"/>
                <w:bCs w:val="0"/>
                <w:i/>
              </w:rPr>
              <w:t>a</w:t>
            </w:r>
            <w:r w:rsidR="007E3777" w:rsidRPr="00194F6B">
              <w:rPr>
                <w:rFonts w:cstheme="minorHAnsi"/>
                <w:b w:val="0"/>
                <w:bCs w:val="0"/>
                <w:i/>
              </w:rPr>
              <w:t xml:space="preserve">ccreditation </w:t>
            </w:r>
            <w:r w:rsidR="003E05AD">
              <w:rPr>
                <w:rFonts w:cstheme="minorHAnsi"/>
                <w:b w:val="0"/>
                <w:bCs w:val="0"/>
                <w:i/>
              </w:rPr>
              <w:t>m</w:t>
            </w:r>
            <w:r w:rsidR="007E3777" w:rsidRPr="00194F6B">
              <w:rPr>
                <w:rFonts w:cstheme="minorHAnsi"/>
                <w:b w:val="0"/>
                <w:bCs w:val="0"/>
                <w:i/>
              </w:rPr>
              <w:t xml:space="preserve">easure </w:t>
            </w:r>
            <w:r w:rsidR="003E05AD">
              <w:rPr>
                <w:rFonts w:cstheme="minorHAnsi"/>
                <w:b w:val="0"/>
                <w:bCs w:val="0"/>
                <w:i/>
              </w:rPr>
              <w:t>e</w:t>
            </w:r>
            <w:r w:rsidR="007E3777" w:rsidRPr="00194F6B">
              <w:rPr>
                <w:rFonts w:cstheme="minorHAnsi"/>
                <w:b w:val="0"/>
                <w:bCs w:val="0"/>
                <w:i/>
              </w:rPr>
              <w:t>ffective 2021</w:t>
            </w:r>
          </w:p>
          <w:p w14:paraId="519AA62B" w14:textId="1090766B" w:rsidR="00194F6B" w:rsidRPr="00194F6B" w:rsidRDefault="00194F6B" w:rsidP="00B47F61">
            <w:pPr>
              <w:rPr>
                <w:rFonts w:cstheme="minorHAnsi"/>
                <w:b w:val="0"/>
                <w:bCs w:val="0"/>
                <w:i/>
                <w:color w:val="000000"/>
              </w:rPr>
            </w:pPr>
          </w:p>
        </w:tc>
        <w:tc>
          <w:tcPr>
            <w:tcW w:w="5120" w:type="dxa"/>
          </w:tcPr>
          <w:p w14:paraId="66C45AF8" w14:textId="31DAC77D" w:rsidR="00B47F61" w:rsidRPr="00B47F61" w:rsidRDefault="00B47F61" w:rsidP="00B47F61">
            <w:pPr>
              <w:cnfStyle w:val="000000100000" w:firstRow="0" w:lastRow="0" w:firstColumn="0" w:lastColumn="0" w:oddVBand="0" w:evenVBand="0" w:oddHBand="1" w:evenHBand="0" w:firstRowFirstColumn="0" w:firstRowLastColumn="0" w:lastRowFirstColumn="0" w:lastRowLastColumn="0"/>
              <w:rPr>
                <w:szCs w:val="24"/>
                <w:highlight w:val="yellow"/>
              </w:rPr>
            </w:pPr>
            <w:r w:rsidRPr="00B47F61">
              <w:rPr>
                <w:rFonts w:cs="Arial"/>
                <w:color w:val="000000"/>
                <w:szCs w:val="24"/>
              </w:rPr>
              <w:t>The percentage of new opioid use disorder (OUD) pharmacotherapy events with OUD pharmacotherapy for 180 or more days among members age</w:t>
            </w:r>
            <w:r w:rsidR="00194F6B">
              <w:rPr>
                <w:rFonts w:cs="Arial"/>
                <w:color w:val="000000"/>
                <w:szCs w:val="24"/>
              </w:rPr>
              <w:t xml:space="preserve">d </w:t>
            </w:r>
            <w:r w:rsidRPr="00B47F61">
              <w:rPr>
                <w:rFonts w:cs="Arial"/>
                <w:color w:val="000000"/>
                <w:szCs w:val="24"/>
              </w:rPr>
              <w:t xml:space="preserve">16 and older with a diagnosis of OUD.  </w:t>
            </w:r>
          </w:p>
        </w:tc>
      </w:tr>
    </w:tbl>
    <w:p w14:paraId="173686E6" w14:textId="77777777" w:rsidR="00961837" w:rsidRDefault="00961837" w:rsidP="00670517">
      <w:pPr>
        <w:spacing w:line="240" w:lineRule="auto"/>
        <w:contextualSpacing/>
      </w:pPr>
    </w:p>
    <w:p w14:paraId="39D1E301" w14:textId="4C18D67F" w:rsidR="00670517" w:rsidRPr="00B47F61" w:rsidRDefault="00B47F61" w:rsidP="00670517">
      <w:pPr>
        <w:spacing w:line="240" w:lineRule="auto"/>
        <w:contextualSpacing/>
      </w:pPr>
      <w:r w:rsidRPr="00B47F61">
        <w:t xml:space="preserve">Kepro’s PMV audit methodology assesses both the quality of the source data that feed into the measures under review and the accuracy of its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 </w:t>
      </w:r>
      <w:r w:rsidR="00670517" w:rsidRPr="00B47F61">
        <w:t>For 20</w:t>
      </w:r>
      <w:r w:rsidR="00BA081D" w:rsidRPr="00B47F61">
        <w:t>2</w:t>
      </w:r>
      <w:r w:rsidRPr="00B47F61">
        <w:t>1</w:t>
      </w:r>
      <w:r w:rsidR="00670517" w:rsidRPr="00B47F61">
        <w:t xml:space="preserve"> Performance Measure Validation, MCOs submitted the documentation that follows.</w:t>
      </w:r>
    </w:p>
    <w:p w14:paraId="43FE61B3" w14:textId="77777777" w:rsidR="00670517" w:rsidRPr="00B47F61" w:rsidRDefault="00670517" w:rsidP="00670517">
      <w:pPr>
        <w:spacing w:line="240" w:lineRule="auto"/>
        <w:contextualSpacing/>
        <w:rPr>
          <w:b/>
        </w:rPr>
      </w:pPr>
    </w:p>
    <w:p w14:paraId="10F6DCAF" w14:textId="3BD78B8F" w:rsidR="00670517" w:rsidRPr="00B47F61" w:rsidRDefault="00670517" w:rsidP="00586CB5">
      <w:pPr>
        <w:spacing w:line="240" w:lineRule="auto"/>
        <w:rPr>
          <w:rFonts w:ascii="Open Sans" w:hAnsi="Open Sans" w:cs="Open Sans"/>
          <w:bCs/>
          <w:color w:val="403A60"/>
          <w:sz w:val="20"/>
          <w:szCs w:val="18"/>
        </w:rPr>
      </w:pPr>
      <w:r w:rsidRPr="00B47F61">
        <w:rPr>
          <w:rFonts w:ascii="Open Sans" w:hAnsi="Open Sans" w:cs="Open Sans"/>
          <w:bCs/>
          <w:color w:val="403A60"/>
          <w:sz w:val="20"/>
          <w:szCs w:val="18"/>
        </w:rPr>
        <w:t xml:space="preserve">Exhibit </w:t>
      </w:r>
      <w:r w:rsidR="00513766" w:rsidRPr="00B47F61">
        <w:rPr>
          <w:rFonts w:ascii="Open Sans" w:hAnsi="Open Sans" w:cs="Open Sans"/>
          <w:bCs/>
          <w:color w:val="403A60"/>
          <w:sz w:val="20"/>
          <w:szCs w:val="18"/>
        </w:rPr>
        <w:t>3.</w:t>
      </w:r>
      <w:r w:rsidRPr="00B47F61">
        <w:rPr>
          <w:rFonts w:ascii="Open Sans" w:hAnsi="Open Sans" w:cs="Open Sans"/>
          <w:bCs/>
          <w:color w:val="403A60"/>
          <w:sz w:val="20"/>
          <w:szCs w:val="18"/>
        </w:rPr>
        <w:t>2</w:t>
      </w:r>
      <w:r w:rsidR="00E469B1" w:rsidRPr="00B47F61">
        <w:rPr>
          <w:rFonts w:ascii="Open Sans" w:hAnsi="Open Sans" w:cs="Open Sans"/>
          <w:bCs/>
          <w:color w:val="403A60"/>
          <w:sz w:val="20"/>
          <w:szCs w:val="18"/>
        </w:rPr>
        <w:t>.</w:t>
      </w:r>
      <w:r w:rsidRPr="00B47F61">
        <w:rPr>
          <w:rFonts w:ascii="Open Sans" w:hAnsi="Open Sans" w:cs="Open Sans"/>
          <w:bCs/>
          <w:color w:val="403A60"/>
          <w:sz w:val="20"/>
          <w:szCs w:val="18"/>
        </w:rPr>
        <w:t xml:space="preserve">  </w:t>
      </w:r>
      <w:bookmarkStart w:id="53" w:name="_Toc500863316"/>
      <w:r w:rsidRPr="00B47F61">
        <w:rPr>
          <w:rFonts w:ascii="Open Sans" w:hAnsi="Open Sans" w:cs="Open Sans"/>
          <w:bCs/>
          <w:color w:val="403A60"/>
          <w:sz w:val="20"/>
          <w:szCs w:val="18"/>
        </w:rPr>
        <w:t xml:space="preserve">Documentation Submitted by </w:t>
      </w:r>
      <w:bookmarkEnd w:id="53"/>
      <w:r w:rsidRPr="00B47F61">
        <w:rPr>
          <w:rFonts w:ascii="Open Sans" w:hAnsi="Open Sans" w:cs="Open Sans"/>
          <w:bCs/>
          <w:color w:val="403A60"/>
          <w:sz w:val="20"/>
          <w:szCs w:val="18"/>
        </w:rPr>
        <w:t>MCOs</w:t>
      </w:r>
    </w:p>
    <w:tbl>
      <w:tblPr>
        <w:tblStyle w:val="PlainTable2"/>
        <w:tblW w:w="0" w:type="auto"/>
        <w:tblLook w:val="04A0" w:firstRow="1" w:lastRow="0" w:firstColumn="1" w:lastColumn="0" w:noHBand="0" w:noVBand="1"/>
      </w:tblPr>
      <w:tblGrid>
        <w:gridCol w:w="3780"/>
        <w:gridCol w:w="5570"/>
      </w:tblGrid>
      <w:tr w:rsidR="00670517" w:rsidRPr="00B47F61" w14:paraId="7738193F" w14:textId="77777777" w:rsidTr="008E2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0" w:type="dxa"/>
            <w:shd w:val="clear" w:color="auto" w:fill="CCC57F"/>
          </w:tcPr>
          <w:p w14:paraId="697CD214" w14:textId="77777777" w:rsidR="00670517" w:rsidRPr="00B47F61" w:rsidRDefault="00670517" w:rsidP="00022954">
            <w:pPr>
              <w:contextualSpacing/>
              <w:rPr>
                <w:rFonts w:ascii="Open Sans" w:hAnsi="Open Sans" w:cs="Open Sans"/>
                <w:bCs w:val="0"/>
              </w:rPr>
            </w:pPr>
            <w:r w:rsidRPr="00B47F61">
              <w:rPr>
                <w:rFonts w:ascii="Open Sans" w:hAnsi="Open Sans" w:cs="Open Sans"/>
                <w:bCs w:val="0"/>
              </w:rPr>
              <w:t>Document Reviewed</w:t>
            </w:r>
          </w:p>
        </w:tc>
        <w:tc>
          <w:tcPr>
            <w:tcW w:w="5570" w:type="dxa"/>
            <w:shd w:val="clear" w:color="auto" w:fill="CCC57F"/>
          </w:tcPr>
          <w:p w14:paraId="7494456B" w14:textId="550F7F4F" w:rsidR="00670517" w:rsidRPr="00B47F61" w:rsidRDefault="00670517" w:rsidP="007F5C35">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B47F61">
              <w:rPr>
                <w:rFonts w:ascii="Open Sans" w:hAnsi="Open Sans" w:cs="Open Sans"/>
                <w:bCs w:val="0"/>
              </w:rPr>
              <w:t xml:space="preserve">Purpose </w:t>
            </w:r>
            <w:r w:rsidR="006C5DD8" w:rsidRPr="00B47F61">
              <w:rPr>
                <w:rFonts w:ascii="Open Sans" w:hAnsi="Open Sans" w:cs="Open Sans"/>
                <w:bCs w:val="0"/>
              </w:rPr>
              <w:t>of Review</w:t>
            </w:r>
          </w:p>
        </w:tc>
      </w:tr>
      <w:tr w:rsidR="00B47F61" w:rsidRPr="003C0F0D" w14:paraId="3C09039D" w14:textId="77777777" w:rsidTr="00C5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2D7DFF" w14:textId="02B34233" w:rsidR="00B47F61" w:rsidRPr="00B47F61" w:rsidRDefault="00B47F61" w:rsidP="00B47F61">
            <w:pPr>
              <w:contextualSpacing/>
              <w:rPr>
                <w:b w:val="0"/>
                <w:bCs w:val="0"/>
                <w:szCs w:val="24"/>
                <w:highlight w:val="yellow"/>
              </w:rPr>
            </w:pPr>
            <w:r w:rsidRPr="00B47F61">
              <w:rPr>
                <w:rFonts w:cstheme="minorHAnsi"/>
                <w:b w:val="0"/>
                <w:bCs w:val="0"/>
                <w:szCs w:val="24"/>
              </w:rPr>
              <w:t>HEDIS MY</w:t>
            </w:r>
            <w:r w:rsidR="002A68C8">
              <w:rPr>
                <w:rFonts w:cstheme="minorHAnsi"/>
                <w:b w:val="0"/>
                <w:bCs w:val="0"/>
                <w:szCs w:val="24"/>
              </w:rPr>
              <w:t xml:space="preserve"> </w:t>
            </w:r>
            <w:r w:rsidRPr="00B47F61">
              <w:rPr>
                <w:rFonts w:cstheme="minorHAnsi"/>
                <w:b w:val="0"/>
                <w:bCs w:val="0"/>
                <w:szCs w:val="24"/>
              </w:rPr>
              <w:t>2020 Roadmap</w:t>
            </w:r>
          </w:p>
        </w:tc>
        <w:tc>
          <w:tcPr>
            <w:tcW w:w="5570" w:type="dxa"/>
          </w:tcPr>
          <w:p w14:paraId="72478011" w14:textId="3C6A1D6A" w:rsidR="00B47F61" w:rsidRPr="00B47F61" w:rsidRDefault="00B47F61" w:rsidP="00B47F61">
            <w:pPr>
              <w:contextualSpacing/>
              <w:cnfStyle w:val="000000100000" w:firstRow="0" w:lastRow="0" w:firstColumn="0" w:lastColumn="0" w:oddVBand="0" w:evenVBand="0" w:oddHBand="1" w:evenHBand="0" w:firstRowFirstColumn="0" w:firstRowLastColumn="0" w:lastRowFirstColumn="0" w:lastRowLastColumn="0"/>
              <w:rPr>
                <w:szCs w:val="24"/>
                <w:highlight w:val="yellow"/>
              </w:rPr>
            </w:pPr>
            <w:r w:rsidRPr="00B47F61">
              <w:rPr>
                <w:rFonts w:cstheme="minorHAnsi"/>
                <w:szCs w:val="24"/>
              </w:rPr>
              <w:t>Reviewed to assess health plan systems and processes related to performance measure production.</w:t>
            </w:r>
          </w:p>
        </w:tc>
      </w:tr>
      <w:tr w:rsidR="00B47F61" w:rsidRPr="003C0F0D" w14:paraId="2EA56D8E" w14:textId="77777777" w:rsidTr="00C545B6">
        <w:tc>
          <w:tcPr>
            <w:cnfStyle w:val="001000000000" w:firstRow="0" w:lastRow="0" w:firstColumn="1" w:lastColumn="0" w:oddVBand="0" w:evenVBand="0" w:oddHBand="0" w:evenHBand="0" w:firstRowFirstColumn="0" w:firstRowLastColumn="0" w:lastRowFirstColumn="0" w:lastRowLastColumn="0"/>
            <w:tcW w:w="3780" w:type="dxa"/>
          </w:tcPr>
          <w:p w14:paraId="40DC6631" w14:textId="0E973275" w:rsidR="00B47F61" w:rsidRPr="00B47F61" w:rsidRDefault="00B47F61" w:rsidP="00B47F61">
            <w:pPr>
              <w:contextualSpacing/>
              <w:rPr>
                <w:b w:val="0"/>
                <w:bCs w:val="0"/>
                <w:szCs w:val="24"/>
                <w:highlight w:val="yellow"/>
              </w:rPr>
            </w:pPr>
            <w:r w:rsidRPr="00B47F61">
              <w:rPr>
                <w:rFonts w:cstheme="minorHAnsi"/>
                <w:b w:val="0"/>
                <w:bCs w:val="0"/>
                <w:szCs w:val="24"/>
              </w:rPr>
              <w:t>HEDIS MY</w:t>
            </w:r>
            <w:r w:rsidR="002A68C8">
              <w:rPr>
                <w:rFonts w:cstheme="minorHAnsi"/>
                <w:b w:val="0"/>
                <w:bCs w:val="0"/>
                <w:szCs w:val="24"/>
              </w:rPr>
              <w:t xml:space="preserve"> </w:t>
            </w:r>
            <w:r w:rsidRPr="00B47F61">
              <w:rPr>
                <w:rFonts w:cstheme="minorHAnsi"/>
                <w:b w:val="0"/>
                <w:bCs w:val="0"/>
                <w:szCs w:val="24"/>
              </w:rPr>
              <w:t>2020 Final Audit Report</w:t>
            </w:r>
          </w:p>
        </w:tc>
        <w:tc>
          <w:tcPr>
            <w:tcW w:w="5570" w:type="dxa"/>
          </w:tcPr>
          <w:p w14:paraId="62493C91" w14:textId="70DE46E0" w:rsidR="00B47F61" w:rsidRPr="00B47F61" w:rsidRDefault="00B47F61" w:rsidP="00B47F61">
            <w:pPr>
              <w:contextualSpacing/>
              <w:cnfStyle w:val="000000000000" w:firstRow="0" w:lastRow="0" w:firstColumn="0" w:lastColumn="0" w:oddVBand="0" w:evenVBand="0" w:oddHBand="0" w:evenHBand="0" w:firstRowFirstColumn="0" w:firstRowLastColumn="0" w:lastRowFirstColumn="0" w:lastRowLastColumn="0"/>
              <w:rPr>
                <w:szCs w:val="24"/>
                <w:highlight w:val="yellow"/>
              </w:rPr>
            </w:pPr>
            <w:r w:rsidRPr="00B47F61">
              <w:rPr>
                <w:rFonts w:cstheme="minorHAnsi"/>
                <w:szCs w:val="24"/>
              </w:rPr>
              <w:t>Reviewed to determine if there were any underlying process issues related to HEDIS measure production</w:t>
            </w:r>
            <w:r w:rsidR="002A68C8">
              <w:rPr>
                <w:rFonts w:cstheme="minorHAnsi"/>
                <w:szCs w:val="24"/>
              </w:rPr>
              <w:t>.</w:t>
            </w:r>
            <w:r w:rsidRPr="00B47F61">
              <w:rPr>
                <w:rFonts w:cstheme="minorHAnsi"/>
                <w:szCs w:val="24"/>
              </w:rPr>
              <w:t xml:space="preserve"> </w:t>
            </w:r>
          </w:p>
        </w:tc>
      </w:tr>
      <w:tr w:rsidR="00B47F61" w:rsidRPr="00611D9D" w14:paraId="6D79C175" w14:textId="77777777" w:rsidTr="00C5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B68A320" w14:textId="6F63B3DA" w:rsidR="00B47F61" w:rsidRPr="00B47F61" w:rsidRDefault="00B47F61" w:rsidP="00B47F61">
            <w:pPr>
              <w:contextualSpacing/>
              <w:rPr>
                <w:b w:val="0"/>
                <w:bCs w:val="0"/>
                <w:szCs w:val="24"/>
                <w:highlight w:val="yellow"/>
              </w:rPr>
            </w:pPr>
            <w:r w:rsidRPr="00B47F61">
              <w:rPr>
                <w:rFonts w:cstheme="minorHAnsi"/>
                <w:b w:val="0"/>
                <w:bCs w:val="0"/>
                <w:szCs w:val="24"/>
              </w:rPr>
              <w:t>HEDIS MY</w:t>
            </w:r>
            <w:r w:rsidR="002A68C8">
              <w:rPr>
                <w:rFonts w:cstheme="minorHAnsi"/>
                <w:b w:val="0"/>
                <w:bCs w:val="0"/>
                <w:szCs w:val="24"/>
              </w:rPr>
              <w:t xml:space="preserve"> </w:t>
            </w:r>
            <w:r w:rsidRPr="00B47F61">
              <w:rPr>
                <w:rFonts w:cstheme="minorHAnsi"/>
                <w:b w:val="0"/>
                <w:bCs w:val="0"/>
                <w:szCs w:val="24"/>
              </w:rPr>
              <w:t>2020 IDSS</w:t>
            </w:r>
          </w:p>
        </w:tc>
        <w:tc>
          <w:tcPr>
            <w:tcW w:w="5570" w:type="dxa"/>
          </w:tcPr>
          <w:p w14:paraId="1846C17E" w14:textId="06EB4F2D" w:rsidR="00B47F61" w:rsidRPr="00B47F61" w:rsidRDefault="00B47F61" w:rsidP="00B47F61">
            <w:pPr>
              <w:contextualSpacing/>
              <w:cnfStyle w:val="000000100000" w:firstRow="0" w:lastRow="0" w:firstColumn="0" w:lastColumn="0" w:oddVBand="0" w:evenVBand="0" w:oddHBand="1" w:evenHBand="0" w:firstRowFirstColumn="0" w:firstRowLastColumn="0" w:lastRowFirstColumn="0" w:lastRowLastColumn="0"/>
              <w:rPr>
                <w:szCs w:val="24"/>
              </w:rPr>
            </w:pPr>
            <w:r w:rsidRPr="00B47F61">
              <w:rPr>
                <w:rFonts w:cstheme="minorHAnsi"/>
                <w:szCs w:val="24"/>
              </w:rPr>
              <w:t>Used to evaluate PMV rates for PMV measure selection, PMV measure results, and to compare PMV results to industry standard benchmarks.</w:t>
            </w:r>
          </w:p>
        </w:tc>
      </w:tr>
      <w:tr w:rsidR="00B47F61" w:rsidRPr="00611D9D" w14:paraId="41F0FE1D" w14:textId="77777777" w:rsidTr="00C545B6">
        <w:tc>
          <w:tcPr>
            <w:cnfStyle w:val="001000000000" w:firstRow="0" w:lastRow="0" w:firstColumn="1" w:lastColumn="0" w:oddVBand="0" w:evenVBand="0" w:oddHBand="0" w:evenHBand="0" w:firstRowFirstColumn="0" w:firstRowLastColumn="0" w:lastRowFirstColumn="0" w:lastRowLastColumn="0"/>
            <w:tcW w:w="3780" w:type="dxa"/>
          </w:tcPr>
          <w:p w14:paraId="3D07C1D5" w14:textId="0C491CF6" w:rsidR="00B47F61" w:rsidRPr="00B47F61" w:rsidRDefault="00B47F61" w:rsidP="00B47F61">
            <w:pPr>
              <w:contextualSpacing/>
              <w:rPr>
                <w:b w:val="0"/>
                <w:bCs w:val="0"/>
                <w:szCs w:val="24"/>
                <w:highlight w:val="yellow"/>
              </w:rPr>
            </w:pPr>
            <w:r w:rsidRPr="00B47F61">
              <w:rPr>
                <w:rFonts w:cstheme="minorHAnsi"/>
                <w:b w:val="0"/>
                <w:bCs w:val="0"/>
                <w:szCs w:val="24"/>
              </w:rPr>
              <w:t>List of interventions related to performance measures</w:t>
            </w:r>
          </w:p>
        </w:tc>
        <w:tc>
          <w:tcPr>
            <w:tcW w:w="5570" w:type="dxa"/>
          </w:tcPr>
          <w:p w14:paraId="6DA3DA0C" w14:textId="6BE8C8E5" w:rsidR="00B47F61" w:rsidRPr="00B47F61" w:rsidRDefault="00B47F61" w:rsidP="00B47F61">
            <w:pPr>
              <w:contextualSpacing/>
              <w:cnfStyle w:val="000000000000" w:firstRow="0" w:lastRow="0" w:firstColumn="0" w:lastColumn="0" w:oddVBand="0" w:evenVBand="0" w:oddHBand="0" w:evenHBand="0" w:firstRowFirstColumn="0" w:firstRowLastColumn="0" w:lastRowFirstColumn="0" w:lastRowLastColumn="0"/>
              <w:rPr>
                <w:szCs w:val="24"/>
                <w:highlight w:val="yellow"/>
              </w:rPr>
            </w:pPr>
            <w:r w:rsidRPr="00B47F61">
              <w:rPr>
                <w:rFonts w:cstheme="minorHAnsi"/>
                <w:szCs w:val="24"/>
              </w:rPr>
              <w:t>Reviewed to help explain changes in performance measure rates.</w:t>
            </w:r>
          </w:p>
        </w:tc>
      </w:tr>
    </w:tbl>
    <w:p w14:paraId="72FF98AA" w14:textId="77777777" w:rsidR="00670517" w:rsidRPr="00611D9D" w:rsidRDefault="00670517" w:rsidP="00670517">
      <w:pPr>
        <w:spacing w:line="240" w:lineRule="auto"/>
        <w:contextualSpacing/>
      </w:pPr>
    </w:p>
    <w:p w14:paraId="1C3F3553" w14:textId="3089E8DB" w:rsidR="00E44545" w:rsidRDefault="00E44545" w:rsidP="00023F0A">
      <w:pPr>
        <w:spacing w:line="240" w:lineRule="auto"/>
        <w:contextualSpacing/>
        <w:rPr>
          <w:rFonts w:ascii="Open Sans" w:eastAsiaTheme="majorEastAsia" w:hAnsi="Open Sans" w:cs="Open Sans"/>
          <w:b/>
          <w:bCs/>
          <w:caps/>
        </w:rPr>
      </w:pPr>
      <w:bookmarkStart w:id="54" w:name="_Toc535836000"/>
      <w:bookmarkStart w:id="55" w:name="_Toc35871398"/>
      <w:bookmarkStart w:id="56" w:name="_Toc501462161"/>
      <w:r>
        <w:rPr>
          <w:rFonts w:ascii="Open Sans" w:hAnsi="Open Sans" w:cs="Open Sans"/>
          <w:b/>
          <w:bCs/>
        </w:rPr>
        <w:br w:type="page"/>
      </w:r>
    </w:p>
    <w:p w14:paraId="13946D6A" w14:textId="23EB7DA0" w:rsidR="00421155" w:rsidRPr="006C5DD8" w:rsidRDefault="00421155" w:rsidP="006C5DD8">
      <w:pPr>
        <w:pStyle w:val="Heading2"/>
        <w:shd w:val="clear" w:color="auto" w:fill="CCC57F"/>
        <w:spacing w:before="0" w:line="240" w:lineRule="auto"/>
        <w:contextualSpacing/>
        <w:rPr>
          <w:rFonts w:ascii="Open Sans" w:hAnsi="Open Sans" w:cs="Open Sans"/>
          <w:b/>
          <w:bCs/>
          <w:color w:val="auto"/>
          <w:sz w:val="24"/>
          <w:szCs w:val="22"/>
        </w:rPr>
      </w:pPr>
      <w:bookmarkStart w:id="57" w:name="_Toc97798490"/>
      <w:r w:rsidRPr="006C5DD8">
        <w:rPr>
          <w:rFonts w:ascii="Open Sans" w:hAnsi="Open Sans" w:cs="Open Sans"/>
          <w:b/>
          <w:bCs/>
          <w:color w:val="auto"/>
          <w:sz w:val="24"/>
          <w:szCs w:val="22"/>
        </w:rPr>
        <w:lastRenderedPageBreak/>
        <w:t>Comparative Analysis</w:t>
      </w:r>
      <w:bookmarkEnd w:id="54"/>
      <w:bookmarkEnd w:id="55"/>
      <w:bookmarkEnd w:id="57"/>
    </w:p>
    <w:bookmarkEnd w:id="56"/>
    <w:p w14:paraId="6035B084" w14:textId="3B3C971A" w:rsidR="00194F6B" w:rsidRDefault="00F17914" w:rsidP="00023F0A">
      <w:pPr>
        <w:spacing w:before="120" w:line="240" w:lineRule="auto"/>
      </w:pPr>
      <w:r w:rsidRPr="00B93A81">
        <w:rPr>
          <w:szCs w:val="24"/>
        </w:rPr>
        <w:t xml:space="preserve">The tables that follow contain the criteria </w:t>
      </w:r>
      <w:r w:rsidR="00586CB5" w:rsidRPr="00B93A81">
        <w:rPr>
          <w:szCs w:val="24"/>
        </w:rPr>
        <w:t>against</w:t>
      </w:r>
      <w:r w:rsidRPr="00B93A81">
        <w:rPr>
          <w:szCs w:val="24"/>
        </w:rPr>
        <w:t xml:space="preserve"> which performance measures are validated as well as Kepro’s determination as to whether the plans met these criteria. Results are presented for both plans reviewed to facilitate comparison across plans. </w:t>
      </w:r>
      <w:r w:rsidR="00702CBB" w:rsidRPr="00B93A81">
        <w:t>Kepro</w:t>
      </w:r>
      <w:r w:rsidR="00702CBB" w:rsidRPr="005A0292">
        <w:t xml:space="preserve"> uses the following ratings for Performance Measure Validation review elements: </w:t>
      </w:r>
    </w:p>
    <w:p w14:paraId="6523EEB0" w14:textId="77777777" w:rsidR="00194F6B" w:rsidRPr="005A0292" w:rsidRDefault="00194F6B" w:rsidP="00194F6B">
      <w:pPr>
        <w:spacing w:line="240" w:lineRule="auto"/>
      </w:pPr>
    </w:p>
    <w:p w14:paraId="58C7222F" w14:textId="1D2D0171" w:rsidR="00702CBB" w:rsidRPr="005A0292" w:rsidRDefault="00702CBB" w:rsidP="005E6F2B">
      <w:pPr>
        <w:pStyle w:val="ListParagraph"/>
        <w:numPr>
          <w:ilvl w:val="0"/>
          <w:numId w:val="23"/>
        </w:numPr>
        <w:spacing w:line="240" w:lineRule="auto"/>
      </w:pPr>
      <w:r w:rsidRPr="005A0292">
        <w:rPr>
          <w:b/>
        </w:rPr>
        <w:t>Met</w:t>
      </w:r>
      <w:r w:rsidRPr="005A0292">
        <w:t xml:space="preserve">: </w:t>
      </w:r>
      <w:r w:rsidR="00EF1FEE">
        <w:t>The MCO</w:t>
      </w:r>
      <w:r w:rsidRPr="005A0292">
        <w:t xml:space="preserve"> correctly and consistently evidenced </w:t>
      </w:r>
      <w:r w:rsidR="00A45C6D">
        <w:t xml:space="preserve">compliance with </w:t>
      </w:r>
      <w:r w:rsidRPr="005A0292">
        <w:t>review element</w:t>
      </w:r>
    </w:p>
    <w:p w14:paraId="6A774C79" w14:textId="7BE76A40" w:rsidR="00702CBB" w:rsidRPr="005A0292" w:rsidRDefault="00702CBB" w:rsidP="005E6F2B">
      <w:pPr>
        <w:pStyle w:val="ListParagraph"/>
        <w:numPr>
          <w:ilvl w:val="0"/>
          <w:numId w:val="23"/>
        </w:numPr>
        <w:spacing w:line="240" w:lineRule="auto"/>
      </w:pPr>
      <w:r w:rsidRPr="005A0292">
        <w:rPr>
          <w:b/>
        </w:rPr>
        <w:t>Partially met</w:t>
      </w:r>
      <w:r w:rsidRPr="005A0292">
        <w:t xml:space="preserve">: </w:t>
      </w:r>
      <w:r w:rsidR="00EF1FEE">
        <w:t>The MCO</w:t>
      </w:r>
      <w:r w:rsidRPr="005A0292">
        <w:t xml:space="preserve"> partially or inconsistently evidenced </w:t>
      </w:r>
      <w:r w:rsidR="00A45C6D">
        <w:t xml:space="preserve">compliance with </w:t>
      </w:r>
      <w:r w:rsidRPr="005A0292">
        <w:t xml:space="preserve">review element; and </w:t>
      </w:r>
    </w:p>
    <w:p w14:paraId="7DBDB145" w14:textId="3CA2059F" w:rsidR="00702CBB" w:rsidRPr="005A0292" w:rsidRDefault="00702CBB" w:rsidP="005E6F2B">
      <w:pPr>
        <w:pStyle w:val="ListParagraph"/>
        <w:numPr>
          <w:ilvl w:val="0"/>
          <w:numId w:val="23"/>
        </w:numPr>
        <w:spacing w:line="240" w:lineRule="auto"/>
      </w:pPr>
      <w:r w:rsidRPr="005A0292">
        <w:rPr>
          <w:b/>
        </w:rPr>
        <w:t>Not met</w:t>
      </w:r>
      <w:r w:rsidRPr="005A0292">
        <w:t xml:space="preserve">: </w:t>
      </w:r>
      <w:r w:rsidR="00EF1FEE">
        <w:t xml:space="preserve">The MCO </w:t>
      </w:r>
      <w:r w:rsidRPr="005A0292">
        <w:t xml:space="preserve">did not evidence review element or incorrectly evidenced </w:t>
      </w:r>
      <w:r w:rsidR="00A45C6D">
        <w:t xml:space="preserve">compliance with </w:t>
      </w:r>
      <w:r w:rsidRPr="005A0292">
        <w:t>review element.</w:t>
      </w:r>
    </w:p>
    <w:p w14:paraId="714692CF" w14:textId="77777777" w:rsidR="00702CBB" w:rsidRDefault="00702CBB" w:rsidP="00702CBB">
      <w:pPr>
        <w:spacing w:line="240" w:lineRule="auto"/>
        <w:rPr>
          <w:b/>
          <w:bCs/>
          <w:highlight w:val="yellow"/>
        </w:rPr>
      </w:pPr>
    </w:p>
    <w:p w14:paraId="4E526AE7" w14:textId="77777777" w:rsidR="00194F6B" w:rsidRDefault="00194F6B">
      <w:pPr>
        <w:spacing w:after="160"/>
        <w:rPr>
          <w:rFonts w:ascii="Open Sans" w:hAnsi="Open Sans" w:cs="Open Sans"/>
          <w:b/>
          <w:sz w:val="22"/>
        </w:rPr>
      </w:pPr>
      <w:r>
        <w:rPr>
          <w:rFonts w:ascii="Open Sans" w:hAnsi="Open Sans" w:cs="Open Sans"/>
          <w:b/>
          <w:sz w:val="22"/>
        </w:rPr>
        <w:br w:type="page"/>
      </w:r>
    </w:p>
    <w:p w14:paraId="2882F859" w14:textId="0104FCA6" w:rsidR="00702CBB" w:rsidRPr="00230650" w:rsidRDefault="00702CBB" w:rsidP="00230650">
      <w:pPr>
        <w:pStyle w:val="Heading3"/>
        <w:shd w:val="clear" w:color="auto" w:fill="CCC57F"/>
        <w:rPr>
          <w:rFonts w:ascii="Open Sans" w:hAnsi="Open Sans" w:cs="Open Sans"/>
          <w:b/>
          <w:bCs/>
          <w:color w:val="auto"/>
          <w:sz w:val="24"/>
          <w:szCs w:val="22"/>
        </w:rPr>
      </w:pPr>
      <w:bookmarkStart w:id="58" w:name="_Toc97798491"/>
      <w:r w:rsidRPr="00230650">
        <w:rPr>
          <w:rFonts w:ascii="Open Sans" w:hAnsi="Open Sans" w:cs="Open Sans"/>
          <w:b/>
          <w:bCs/>
          <w:color w:val="auto"/>
          <w:sz w:val="24"/>
          <w:szCs w:val="22"/>
        </w:rPr>
        <w:lastRenderedPageBreak/>
        <w:t>A</w:t>
      </w:r>
      <w:r w:rsidR="00230650" w:rsidRPr="00230650">
        <w:rPr>
          <w:rFonts w:ascii="Open Sans" w:hAnsi="Open Sans" w:cs="Open Sans"/>
          <w:b/>
          <w:bCs/>
          <w:caps w:val="0"/>
          <w:color w:val="auto"/>
          <w:sz w:val="24"/>
          <w:szCs w:val="22"/>
        </w:rPr>
        <w:t>sthma</w:t>
      </w:r>
      <w:r w:rsidRPr="00230650">
        <w:rPr>
          <w:rFonts w:ascii="Open Sans" w:hAnsi="Open Sans" w:cs="Open Sans"/>
          <w:b/>
          <w:bCs/>
          <w:color w:val="auto"/>
          <w:sz w:val="24"/>
          <w:szCs w:val="22"/>
        </w:rPr>
        <w:t xml:space="preserve"> M</w:t>
      </w:r>
      <w:r w:rsidR="00230650" w:rsidRPr="00230650">
        <w:rPr>
          <w:rFonts w:ascii="Open Sans" w:hAnsi="Open Sans" w:cs="Open Sans"/>
          <w:b/>
          <w:bCs/>
          <w:caps w:val="0"/>
          <w:color w:val="auto"/>
          <w:sz w:val="24"/>
          <w:szCs w:val="22"/>
        </w:rPr>
        <w:t>edication</w:t>
      </w:r>
      <w:r w:rsidRPr="00230650">
        <w:rPr>
          <w:rFonts w:ascii="Open Sans" w:hAnsi="Open Sans" w:cs="Open Sans"/>
          <w:b/>
          <w:bCs/>
          <w:color w:val="auto"/>
          <w:sz w:val="24"/>
          <w:szCs w:val="22"/>
        </w:rPr>
        <w:t xml:space="preserve"> R</w:t>
      </w:r>
      <w:r w:rsidR="00230650" w:rsidRPr="00230650">
        <w:rPr>
          <w:rFonts w:ascii="Open Sans" w:hAnsi="Open Sans" w:cs="Open Sans"/>
          <w:b/>
          <w:bCs/>
          <w:caps w:val="0"/>
          <w:color w:val="auto"/>
          <w:sz w:val="24"/>
          <w:szCs w:val="22"/>
        </w:rPr>
        <w:t>atio</w:t>
      </w:r>
      <w:r w:rsidRPr="00230650">
        <w:rPr>
          <w:rFonts w:ascii="Open Sans" w:hAnsi="Open Sans" w:cs="Open Sans"/>
          <w:b/>
          <w:bCs/>
          <w:color w:val="auto"/>
          <w:sz w:val="24"/>
          <w:szCs w:val="22"/>
        </w:rPr>
        <w:t xml:space="preserve"> (AMR)</w:t>
      </w:r>
      <w:bookmarkEnd w:id="58"/>
    </w:p>
    <w:p w14:paraId="77FCD757" w14:textId="5135AF6D" w:rsidR="00702CBB" w:rsidRPr="00FD7505" w:rsidRDefault="00194F6B" w:rsidP="00023F0A">
      <w:pPr>
        <w:spacing w:before="120" w:line="240" w:lineRule="auto"/>
        <w:rPr>
          <w:rFonts w:eastAsia="Calibri" w:cstheme="minorHAnsi"/>
          <w:szCs w:val="24"/>
        </w:rPr>
      </w:pPr>
      <w:r>
        <w:rPr>
          <w:rFonts w:eastAsia="Calibri" w:cstheme="minorHAnsi"/>
          <w:szCs w:val="24"/>
        </w:rPr>
        <w:t xml:space="preserve">Managed Care Organizations produced AMR measures using the HEDIS Administrative methodology. </w:t>
      </w:r>
      <w:r w:rsidR="00702CBB">
        <w:rPr>
          <w:rFonts w:eastAsia="Calibri" w:cstheme="minorHAnsi"/>
          <w:szCs w:val="24"/>
        </w:rPr>
        <w:t xml:space="preserve">The following charts outline the review elements and ratings that </w:t>
      </w:r>
      <w:r w:rsidR="00762D92">
        <w:rPr>
          <w:rFonts w:eastAsia="Calibri" w:cstheme="minorHAnsi"/>
          <w:szCs w:val="24"/>
        </w:rPr>
        <w:t>the MCO plans</w:t>
      </w:r>
      <w:r w:rsidR="00702CBB">
        <w:rPr>
          <w:rFonts w:eastAsia="Calibri" w:cstheme="minorHAnsi"/>
          <w:szCs w:val="24"/>
        </w:rPr>
        <w:t xml:space="preserve"> received.</w:t>
      </w:r>
    </w:p>
    <w:p w14:paraId="437A1012" w14:textId="77777777" w:rsidR="005E479D" w:rsidRDefault="005E479D" w:rsidP="00702CBB">
      <w:pPr>
        <w:rPr>
          <w:rFonts w:ascii="Open Sans" w:hAnsi="Open Sans" w:cs="Open Sans"/>
          <w:color w:val="403A60"/>
          <w:sz w:val="20"/>
          <w:szCs w:val="18"/>
        </w:rPr>
      </w:pPr>
    </w:p>
    <w:p w14:paraId="39DE0D5B" w14:textId="01B88426" w:rsidR="00702CBB" w:rsidRPr="006F2309" w:rsidRDefault="00702CBB" w:rsidP="00702CBB">
      <w:pPr>
        <w:rPr>
          <w:rFonts w:ascii="Open Sans" w:hAnsi="Open Sans" w:cs="Open Sans"/>
          <w:color w:val="403A60"/>
          <w:sz w:val="20"/>
          <w:szCs w:val="18"/>
        </w:rPr>
      </w:pPr>
      <w:r w:rsidRPr="006F2309">
        <w:rPr>
          <w:rFonts w:ascii="Open Sans" w:hAnsi="Open Sans" w:cs="Open Sans"/>
          <w:color w:val="403A60"/>
          <w:sz w:val="20"/>
          <w:szCs w:val="18"/>
        </w:rPr>
        <w:t>Exhibit 3.3</w:t>
      </w:r>
      <w:r w:rsidR="00EB683E">
        <w:rPr>
          <w:rFonts w:ascii="Open Sans" w:hAnsi="Open Sans" w:cs="Open Sans"/>
          <w:color w:val="403A60"/>
          <w:sz w:val="20"/>
          <w:szCs w:val="18"/>
        </w:rPr>
        <w:t>a</w:t>
      </w:r>
      <w:r w:rsidRPr="006F2309">
        <w:rPr>
          <w:rFonts w:ascii="Open Sans" w:hAnsi="Open Sans" w:cs="Open Sans"/>
          <w:color w:val="403A60"/>
          <w:sz w:val="20"/>
          <w:szCs w:val="18"/>
        </w:rPr>
        <w:t>.  AM</w:t>
      </w:r>
      <w:r>
        <w:rPr>
          <w:rFonts w:ascii="Open Sans" w:hAnsi="Open Sans" w:cs="Open Sans"/>
          <w:color w:val="403A60"/>
          <w:sz w:val="20"/>
          <w:szCs w:val="18"/>
        </w:rPr>
        <w:t xml:space="preserve">R </w:t>
      </w:r>
      <w:r w:rsidR="006A0A1A">
        <w:rPr>
          <w:rFonts w:ascii="Open Sans" w:hAnsi="Open Sans" w:cs="Open Sans"/>
          <w:color w:val="403A60"/>
          <w:sz w:val="20"/>
          <w:szCs w:val="18"/>
        </w:rPr>
        <w:t>Technical Specification</w:t>
      </w:r>
      <w:r w:rsidR="00B10EA1">
        <w:rPr>
          <w:rFonts w:ascii="Open Sans" w:hAnsi="Open Sans" w:cs="Open Sans"/>
          <w:color w:val="403A60"/>
          <w:sz w:val="20"/>
          <w:szCs w:val="18"/>
        </w:rPr>
        <w:t xml:space="preserve"> Compliance</w:t>
      </w:r>
    </w:p>
    <w:tbl>
      <w:tblPr>
        <w:tblStyle w:val="PlainTable2"/>
        <w:tblW w:w="0" w:type="auto"/>
        <w:tblLook w:val="04A0" w:firstRow="1" w:lastRow="0" w:firstColumn="1" w:lastColumn="0" w:noHBand="0" w:noVBand="1"/>
      </w:tblPr>
      <w:tblGrid>
        <w:gridCol w:w="1350"/>
        <w:gridCol w:w="6022"/>
        <w:gridCol w:w="1091"/>
        <w:gridCol w:w="890"/>
      </w:tblGrid>
      <w:tr w:rsidR="00702CBB" w14:paraId="2EFACD89" w14:textId="77777777" w:rsidTr="00A937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CCC57F"/>
          </w:tcPr>
          <w:p w14:paraId="16B33381" w14:textId="77777777" w:rsidR="00702CBB" w:rsidRPr="00A8039F" w:rsidRDefault="00702CBB" w:rsidP="007E5C44">
            <w:pPr>
              <w:rPr>
                <w:rFonts w:ascii="Open Sans" w:eastAsia="Calibri" w:hAnsi="Open Sans" w:cs="Open Sans"/>
              </w:rPr>
            </w:pPr>
            <w:r w:rsidRPr="00A8039F">
              <w:rPr>
                <w:rFonts w:ascii="Open Sans" w:eastAsia="Calibri" w:hAnsi="Open Sans" w:cs="Open Sans"/>
              </w:rPr>
              <w:t>Category</w:t>
            </w:r>
          </w:p>
        </w:tc>
        <w:tc>
          <w:tcPr>
            <w:tcW w:w="6022" w:type="dxa"/>
            <w:shd w:val="clear" w:color="auto" w:fill="CCC57F"/>
          </w:tcPr>
          <w:p w14:paraId="73CB8E5D" w14:textId="77777777" w:rsidR="00702CBB" w:rsidRPr="00A8039F" w:rsidRDefault="00702CBB" w:rsidP="007E5C44">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sidRPr="00A8039F">
              <w:rPr>
                <w:rFonts w:ascii="Open Sans" w:eastAsia="Calibri" w:hAnsi="Open Sans" w:cs="Open Sans"/>
              </w:rPr>
              <w:t>Element</w:t>
            </w:r>
          </w:p>
        </w:tc>
        <w:tc>
          <w:tcPr>
            <w:tcW w:w="1091" w:type="dxa"/>
            <w:shd w:val="clear" w:color="auto" w:fill="CCC57F"/>
          </w:tcPr>
          <w:p w14:paraId="63216FF5" w14:textId="4E330CD0" w:rsidR="00702CBB" w:rsidRPr="00A8039F" w:rsidRDefault="00EF430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890" w:type="dxa"/>
            <w:shd w:val="clear" w:color="auto" w:fill="CCC57F"/>
          </w:tcPr>
          <w:p w14:paraId="14D0F2AF" w14:textId="72621C6F" w:rsidR="00702CBB" w:rsidRPr="00A8039F" w:rsidRDefault="00EF430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r>
      <w:tr w:rsidR="00EF4306" w14:paraId="1E9D66ED"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6ABCFD1" w14:textId="77777777" w:rsidR="00EF4306" w:rsidRPr="00A8039F" w:rsidRDefault="00EF4306" w:rsidP="00EF4306">
            <w:pPr>
              <w:rPr>
                <w:rFonts w:ascii="Calibri" w:eastAsia="Calibri" w:hAnsi="Calibri"/>
                <w:b w:val="0"/>
                <w:bCs w:val="0"/>
                <w:iCs/>
                <w:sz w:val="18"/>
                <w:szCs w:val="18"/>
              </w:rPr>
            </w:pPr>
            <w:r w:rsidRPr="00A8039F">
              <w:rPr>
                <w:rFonts w:eastAsia="Calibri"/>
                <w:b w:val="0"/>
                <w:bCs w:val="0"/>
                <w:iCs/>
                <w:sz w:val="18"/>
                <w:szCs w:val="18"/>
              </w:rPr>
              <w:t>Population</w:t>
            </w:r>
          </w:p>
        </w:tc>
        <w:tc>
          <w:tcPr>
            <w:tcW w:w="6022" w:type="dxa"/>
          </w:tcPr>
          <w:p w14:paraId="685076F7" w14:textId="5CDD6B90" w:rsidR="00EF4306" w:rsidRDefault="00EF4306" w:rsidP="00EF4306">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2953">
              <w:rPr>
                <w:rFonts w:cstheme="minorHAnsi"/>
                <w:sz w:val="18"/>
                <w:szCs w:val="18"/>
              </w:rPr>
              <w:t>Medicaid population was appropriately segregated from other product lines.</w:t>
            </w:r>
          </w:p>
        </w:tc>
        <w:tc>
          <w:tcPr>
            <w:tcW w:w="1091" w:type="dxa"/>
          </w:tcPr>
          <w:p w14:paraId="71F0CD1A" w14:textId="49E86DC3"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890" w:type="dxa"/>
          </w:tcPr>
          <w:p w14:paraId="3DF94373" w14:textId="1FD822B6"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r>
      <w:tr w:rsidR="00EF4306" w14:paraId="43E5AE63" w14:textId="77777777" w:rsidTr="00A93781">
        <w:tc>
          <w:tcPr>
            <w:cnfStyle w:val="001000000000" w:firstRow="0" w:lastRow="0" w:firstColumn="1" w:lastColumn="0" w:oddVBand="0" w:evenVBand="0" w:oddHBand="0" w:evenHBand="0" w:firstRowFirstColumn="0" w:firstRowLastColumn="0" w:lastRowFirstColumn="0" w:lastRowLastColumn="0"/>
            <w:tcW w:w="1350" w:type="dxa"/>
          </w:tcPr>
          <w:p w14:paraId="178244E7" w14:textId="77777777" w:rsidR="00EF4306" w:rsidRPr="00A8039F" w:rsidRDefault="00EF4306" w:rsidP="00EF4306">
            <w:pPr>
              <w:rPr>
                <w:rFonts w:ascii="Calibri" w:eastAsia="Calibri" w:hAnsi="Calibri"/>
                <w:b w:val="0"/>
                <w:bCs w:val="0"/>
                <w:iCs/>
                <w:sz w:val="18"/>
                <w:szCs w:val="18"/>
              </w:rPr>
            </w:pPr>
            <w:r w:rsidRPr="00A8039F">
              <w:rPr>
                <w:rFonts w:eastAsia="Calibri"/>
                <w:b w:val="0"/>
                <w:bCs w:val="0"/>
                <w:iCs/>
                <w:sz w:val="18"/>
                <w:szCs w:val="18"/>
              </w:rPr>
              <w:t>Population</w:t>
            </w:r>
          </w:p>
        </w:tc>
        <w:tc>
          <w:tcPr>
            <w:tcW w:w="6022" w:type="dxa"/>
          </w:tcPr>
          <w:p w14:paraId="4B980DA1" w14:textId="77777777" w:rsidR="00EF4306" w:rsidRPr="00AE56E3" w:rsidRDefault="00EF4306" w:rsidP="00EF4306">
            <w:pPr>
              <w:pStyle w:val="Body"/>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Identify members as having persistent asthma who met at least one of the following criteria during both the measurement year and the year prior to the measurement year. Criteria need not be the same across both years</w:t>
            </w:r>
            <w:r w:rsidRPr="00AE56E3">
              <w:rPr>
                <w:rFonts w:asciiTheme="minorHAnsi" w:hAnsiTheme="minorHAnsi" w:cstheme="minorHAnsi"/>
                <w:i/>
                <w:sz w:val="18"/>
                <w:szCs w:val="18"/>
              </w:rPr>
              <w:t>.</w:t>
            </w:r>
          </w:p>
          <w:p w14:paraId="234FC191" w14:textId="77777777" w:rsidR="00EF4306" w:rsidRPr="00AE56E3" w:rsidRDefault="00EF4306" w:rsidP="00822EA2">
            <w:pPr>
              <w:pStyle w:val="Bullet"/>
              <w:numPr>
                <w:ilvl w:val="0"/>
                <w:numId w:val="4"/>
              </w:numPr>
              <w:ind w:left="345" w:hanging="2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At least one ED visit with a principal diagnosis of asthma</w:t>
            </w:r>
            <w:r>
              <w:rPr>
                <w:rFonts w:asciiTheme="minorHAnsi" w:hAnsiTheme="minorHAnsi" w:cstheme="minorHAnsi"/>
                <w:sz w:val="18"/>
                <w:szCs w:val="18"/>
              </w:rPr>
              <w:t>.</w:t>
            </w:r>
          </w:p>
          <w:p w14:paraId="45C1969E" w14:textId="77777777" w:rsidR="00EF4306" w:rsidRPr="00AE56E3" w:rsidRDefault="00EF4306" w:rsidP="00822EA2">
            <w:pPr>
              <w:pStyle w:val="Bullet"/>
              <w:numPr>
                <w:ilvl w:val="0"/>
                <w:numId w:val="4"/>
              </w:numPr>
              <w:ind w:left="345" w:hanging="2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At least one acute inpatient encounter with a principal diagnosis of asthma without telehealth</w:t>
            </w:r>
            <w:r>
              <w:rPr>
                <w:rFonts w:asciiTheme="minorHAnsi" w:hAnsiTheme="minorHAnsi" w:cstheme="minorHAnsi"/>
                <w:sz w:val="18"/>
                <w:szCs w:val="18"/>
              </w:rPr>
              <w:t>.</w:t>
            </w:r>
          </w:p>
          <w:p w14:paraId="2EBBF50E" w14:textId="77777777" w:rsidR="00EF4306" w:rsidRPr="00AE56E3" w:rsidRDefault="00EF4306" w:rsidP="00822EA2">
            <w:pPr>
              <w:pStyle w:val="Bullet"/>
              <w:numPr>
                <w:ilvl w:val="0"/>
                <w:numId w:val="4"/>
              </w:numPr>
              <w:ind w:left="345" w:hanging="2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At least one acute inpatient discharge with a principal diagnosis of asthma on the discharge claim. To identify an acute inpatient discharge:</w:t>
            </w:r>
          </w:p>
          <w:p w14:paraId="7BB4E2C3" w14:textId="77777777" w:rsidR="00EF4306" w:rsidRPr="00AE56E3" w:rsidRDefault="00EF4306" w:rsidP="00822EA2">
            <w:pPr>
              <w:pStyle w:val="Dash"/>
              <w:numPr>
                <w:ilvl w:val="0"/>
                <w:numId w:val="6"/>
              </w:numPr>
              <w:spacing w:before="40"/>
              <w:ind w:left="864"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Identify all acute and nonacute inpatient stays</w:t>
            </w:r>
            <w:r>
              <w:rPr>
                <w:rFonts w:asciiTheme="minorHAnsi" w:hAnsiTheme="minorHAnsi" w:cstheme="minorHAnsi"/>
                <w:sz w:val="18"/>
                <w:szCs w:val="18"/>
              </w:rPr>
              <w:t>.</w:t>
            </w:r>
          </w:p>
          <w:p w14:paraId="656C5A62" w14:textId="77777777" w:rsidR="00EF4306" w:rsidRPr="00AE56E3" w:rsidRDefault="00EF4306" w:rsidP="00822EA2">
            <w:pPr>
              <w:pStyle w:val="Dash"/>
              <w:numPr>
                <w:ilvl w:val="0"/>
                <w:numId w:val="6"/>
              </w:numPr>
              <w:spacing w:before="40"/>
              <w:ind w:left="864"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Exclude nonacute inpatient stays</w:t>
            </w:r>
            <w:r>
              <w:rPr>
                <w:rFonts w:asciiTheme="minorHAnsi" w:hAnsiTheme="minorHAnsi" w:cstheme="minorHAnsi"/>
                <w:sz w:val="18"/>
                <w:szCs w:val="18"/>
              </w:rPr>
              <w:t>.</w:t>
            </w:r>
          </w:p>
          <w:p w14:paraId="08D45213" w14:textId="77777777" w:rsidR="00EF4306" w:rsidRPr="00AE56E3" w:rsidRDefault="00EF4306" w:rsidP="00822EA2">
            <w:pPr>
              <w:pStyle w:val="Dash"/>
              <w:numPr>
                <w:ilvl w:val="0"/>
                <w:numId w:val="6"/>
              </w:numPr>
              <w:spacing w:before="40"/>
              <w:ind w:left="864" w:hanging="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Identify the discharge date for the stay.</w:t>
            </w:r>
          </w:p>
          <w:p w14:paraId="4317A367" w14:textId="77777777" w:rsidR="00EF4306" w:rsidRDefault="00EF4306" w:rsidP="00822EA2">
            <w:pPr>
              <w:pStyle w:val="Bullet"/>
              <w:numPr>
                <w:ilvl w:val="0"/>
                <w:numId w:val="4"/>
              </w:numPr>
              <w:ind w:left="345" w:hanging="2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E56E3">
              <w:rPr>
                <w:rFonts w:asciiTheme="minorHAnsi" w:hAnsiTheme="minorHAnsi" w:cstheme="minorHAnsi"/>
                <w:sz w:val="18"/>
                <w:szCs w:val="18"/>
              </w:rPr>
              <w:t>At least four outpatient visits</w:t>
            </w:r>
            <w:r>
              <w:rPr>
                <w:rFonts w:asciiTheme="minorHAnsi" w:hAnsiTheme="minorHAnsi" w:cstheme="minorHAnsi"/>
                <w:sz w:val="18"/>
                <w:szCs w:val="18"/>
              </w:rPr>
              <w:t xml:space="preserve">, </w:t>
            </w:r>
            <w:r w:rsidRPr="00AE56E3">
              <w:rPr>
                <w:rFonts w:asciiTheme="minorHAnsi" w:hAnsiTheme="minorHAnsi" w:cstheme="minorHAnsi"/>
                <w:sz w:val="18"/>
                <w:szCs w:val="18"/>
              </w:rPr>
              <w:t>observation visits</w:t>
            </w:r>
            <w:r>
              <w:rPr>
                <w:rFonts w:asciiTheme="minorHAnsi" w:hAnsiTheme="minorHAnsi" w:cstheme="minorHAnsi"/>
                <w:sz w:val="18"/>
                <w:szCs w:val="18"/>
              </w:rPr>
              <w:t xml:space="preserve">, </w:t>
            </w:r>
            <w:r w:rsidRPr="00AE56E3">
              <w:rPr>
                <w:rFonts w:asciiTheme="minorHAnsi" w:hAnsiTheme="minorHAnsi" w:cstheme="minorHAnsi"/>
                <w:kern w:val="24"/>
                <w:sz w:val="18"/>
                <w:szCs w:val="18"/>
              </w:rPr>
              <w:t xml:space="preserve">telephone visits or e-visits or virtual check-ins, </w:t>
            </w:r>
            <w:r w:rsidRPr="00AE56E3">
              <w:rPr>
                <w:rFonts w:asciiTheme="minorHAnsi" w:hAnsiTheme="minorHAnsi" w:cstheme="minorHAnsi"/>
                <w:sz w:val="18"/>
                <w:szCs w:val="18"/>
              </w:rPr>
              <w:t>on different dates of service, with any diagnosis of asthma</w:t>
            </w:r>
            <w:r>
              <w:rPr>
                <w:rFonts w:asciiTheme="minorHAnsi" w:hAnsiTheme="minorHAnsi" w:cstheme="minorHAnsi"/>
                <w:sz w:val="18"/>
                <w:szCs w:val="18"/>
              </w:rPr>
              <w:t xml:space="preserve"> and</w:t>
            </w:r>
            <w:r w:rsidRPr="00AE56E3">
              <w:rPr>
                <w:rFonts w:asciiTheme="minorHAnsi" w:hAnsiTheme="minorHAnsi" w:cstheme="minorHAnsi"/>
                <w:sz w:val="18"/>
                <w:szCs w:val="18"/>
              </w:rPr>
              <w:t xml:space="preserve"> at least two asthma medication dispensing events for any controller or reliever medication. Visit type need not be the same for the four visits. Use all the medication lists in the tables below to identify asthma controller and reliever medications. </w:t>
            </w:r>
          </w:p>
          <w:p w14:paraId="7B9A0B3C" w14:textId="6CF661ED" w:rsidR="00EF4306" w:rsidRPr="00EF4306" w:rsidRDefault="00EF4306" w:rsidP="00822EA2">
            <w:pPr>
              <w:pStyle w:val="Bullet"/>
              <w:numPr>
                <w:ilvl w:val="0"/>
                <w:numId w:val="4"/>
              </w:numPr>
              <w:ind w:left="345" w:hanging="2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F4306">
              <w:rPr>
                <w:rFonts w:asciiTheme="minorHAnsi" w:hAnsiTheme="minorHAnsi" w:cstheme="minorHAnsi"/>
                <w:sz w:val="18"/>
                <w:szCs w:val="18"/>
              </w:rPr>
              <w:t xml:space="preserve">At least four asthma medication dispensing events for any controller or reliever medication. Use all the medication lists in the tables below to identify asthma controller and reliever medications. </w:t>
            </w:r>
          </w:p>
        </w:tc>
        <w:tc>
          <w:tcPr>
            <w:tcW w:w="1091" w:type="dxa"/>
          </w:tcPr>
          <w:p w14:paraId="5FADFB46" w14:textId="2B48B86E"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c>
          <w:tcPr>
            <w:tcW w:w="890" w:type="dxa"/>
          </w:tcPr>
          <w:p w14:paraId="308D9DA6" w14:textId="41B87649"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A7193">
              <w:rPr>
                <w:rFonts w:eastAsia="Calibri"/>
                <w:sz w:val="18"/>
                <w:szCs w:val="18"/>
              </w:rPr>
              <w:t xml:space="preserve">Met </w:t>
            </w:r>
          </w:p>
        </w:tc>
      </w:tr>
      <w:tr w:rsidR="00EF4306" w14:paraId="115A8C3D"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92AB4A0" w14:textId="7D26EE08" w:rsidR="00EF4306" w:rsidRPr="00EF4306" w:rsidRDefault="00EF4306" w:rsidP="00EF4306">
            <w:pPr>
              <w:rPr>
                <w:rFonts w:eastAsia="Calibri"/>
                <w:b w:val="0"/>
                <w:bCs w:val="0"/>
                <w:iCs/>
                <w:sz w:val="18"/>
                <w:szCs w:val="18"/>
              </w:rPr>
            </w:pPr>
            <w:r w:rsidRPr="00EF4306">
              <w:rPr>
                <w:rFonts w:eastAsia="Calibri"/>
                <w:b w:val="0"/>
                <w:bCs w:val="0"/>
                <w:iCs/>
                <w:sz w:val="18"/>
                <w:szCs w:val="18"/>
              </w:rPr>
              <w:t>Population</w:t>
            </w:r>
          </w:p>
        </w:tc>
        <w:tc>
          <w:tcPr>
            <w:tcW w:w="6022" w:type="dxa"/>
          </w:tcPr>
          <w:p w14:paraId="46602096" w14:textId="49E15E63" w:rsidR="00EF4306" w:rsidRPr="00530D37" w:rsidRDefault="00EF4306" w:rsidP="00EF4306">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AE56E3">
              <w:rPr>
                <w:sz w:val="18"/>
                <w:szCs w:val="18"/>
              </w:rPr>
              <w:t>A member identified as having persistent asthma because of at least four asthma medication dispensing events, where leukotriene modifiers or antibody inhibitors were the sole asthma medication dispensed in that year, must also have at least one diagnosis of asthma in any setting, in the same year as the leukotriene modifier or antibody inhibitor.</w:t>
            </w:r>
          </w:p>
        </w:tc>
        <w:tc>
          <w:tcPr>
            <w:tcW w:w="1091" w:type="dxa"/>
          </w:tcPr>
          <w:p w14:paraId="70CEF8C0" w14:textId="1EAF64E7" w:rsidR="00EF4306" w:rsidRPr="00CC48CB" w:rsidRDefault="00EF4306" w:rsidP="00EF4306">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890" w:type="dxa"/>
          </w:tcPr>
          <w:p w14:paraId="4F29CAEC" w14:textId="016E8B28"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r w:rsidR="00EF4306" w14:paraId="25E0652D" w14:textId="77777777" w:rsidTr="00A93781">
        <w:tc>
          <w:tcPr>
            <w:cnfStyle w:val="001000000000" w:firstRow="0" w:lastRow="0" w:firstColumn="1" w:lastColumn="0" w:oddVBand="0" w:evenVBand="0" w:oddHBand="0" w:evenHBand="0" w:firstRowFirstColumn="0" w:firstRowLastColumn="0" w:lastRowFirstColumn="0" w:lastRowLastColumn="0"/>
            <w:tcW w:w="1350" w:type="dxa"/>
          </w:tcPr>
          <w:p w14:paraId="5D5FF7EF" w14:textId="77777777" w:rsidR="00EF4306" w:rsidRPr="00A8039F" w:rsidRDefault="00EF4306" w:rsidP="00EF4306">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6022" w:type="dxa"/>
          </w:tcPr>
          <w:p w14:paraId="45B78236" w14:textId="5C4C1098" w:rsidR="00EF4306" w:rsidRDefault="00EF4306" w:rsidP="00EF4306">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F12953">
              <w:rPr>
                <w:rFonts w:cstheme="minorHAnsi"/>
                <w:sz w:val="18"/>
                <w:szCs w:val="18"/>
              </w:rPr>
              <w:t>Includes only those Medicaid enrollees served in the MCO’s reporting area.</w:t>
            </w:r>
          </w:p>
        </w:tc>
        <w:tc>
          <w:tcPr>
            <w:tcW w:w="1091" w:type="dxa"/>
          </w:tcPr>
          <w:p w14:paraId="2C0B2B28" w14:textId="35AD3965"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890" w:type="dxa"/>
          </w:tcPr>
          <w:p w14:paraId="438379B1" w14:textId="08DD1D28"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r w:rsidR="00EF4306" w14:paraId="34852563"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C963C13" w14:textId="77777777" w:rsidR="00EF4306" w:rsidRPr="00A8039F" w:rsidRDefault="00EF4306" w:rsidP="00EF4306">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6022" w:type="dxa"/>
          </w:tcPr>
          <w:p w14:paraId="1A8B7EBE" w14:textId="55FFDDE5" w:rsidR="00EF4306" w:rsidRDefault="00EF4306" w:rsidP="00EF4306">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2953">
              <w:rPr>
                <w:rFonts w:cstheme="minorHAnsi"/>
                <w:sz w:val="18"/>
                <w:szCs w:val="18"/>
              </w:rPr>
              <w:t>Ages 5</w:t>
            </w:r>
            <w:r w:rsidR="00533CE3">
              <w:rPr>
                <w:rFonts w:cstheme="minorHAnsi"/>
                <w:sz w:val="18"/>
                <w:szCs w:val="18"/>
              </w:rPr>
              <w:t xml:space="preserve"> to </w:t>
            </w:r>
            <w:r w:rsidRPr="00F12953">
              <w:rPr>
                <w:rFonts w:cstheme="minorHAnsi"/>
                <w:sz w:val="18"/>
                <w:szCs w:val="18"/>
              </w:rPr>
              <w:t xml:space="preserve">64 as of December 31 of the measurement year. </w:t>
            </w:r>
          </w:p>
        </w:tc>
        <w:tc>
          <w:tcPr>
            <w:tcW w:w="1091" w:type="dxa"/>
          </w:tcPr>
          <w:p w14:paraId="748A10B1" w14:textId="27B6E384"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890" w:type="dxa"/>
          </w:tcPr>
          <w:p w14:paraId="6FAF560D" w14:textId="25B42DAC"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r w:rsidR="00EF4306" w14:paraId="1C9E0D2A" w14:textId="77777777" w:rsidTr="00A93781">
        <w:tc>
          <w:tcPr>
            <w:cnfStyle w:val="001000000000" w:firstRow="0" w:lastRow="0" w:firstColumn="1" w:lastColumn="0" w:oddVBand="0" w:evenVBand="0" w:oddHBand="0" w:evenHBand="0" w:firstRowFirstColumn="0" w:firstRowLastColumn="0" w:lastRowFirstColumn="0" w:lastRowLastColumn="0"/>
            <w:tcW w:w="1350" w:type="dxa"/>
          </w:tcPr>
          <w:p w14:paraId="0BC2EE35" w14:textId="5D1904C8" w:rsidR="00EF4306" w:rsidRPr="00EF4306" w:rsidRDefault="005A746E" w:rsidP="00EF4306">
            <w:pPr>
              <w:autoSpaceDE w:val="0"/>
              <w:autoSpaceDN w:val="0"/>
              <w:adjustRightInd w:val="0"/>
              <w:rPr>
                <w:rFonts w:cs="Arial"/>
                <w:b w:val="0"/>
                <w:bCs w:val="0"/>
                <w:iCs/>
                <w:color w:val="000000"/>
                <w:sz w:val="18"/>
                <w:szCs w:val="18"/>
              </w:rPr>
            </w:pPr>
            <w:r>
              <w:rPr>
                <w:rFonts w:cs="Arial"/>
                <w:b w:val="0"/>
                <w:bCs w:val="0"/>
                <w:iCs/>
                <w:color w:val="000000"/>
                <w:sz w:val="18"/>
                <w:szCs w:val="18"/>
              </w:rPr>
              <w:t>Enrollment Calculation</w:t>
            </w:r>
          </w:p>
        </w:tc>
        <w:tc>
          <w:tcPr>
            <w:tcW w:w="6022" w:type="dxa"/>
          </w:tcPr>
          <w:p w14:paraId="50392DE9" w14:textId="5929549C" w:rsidR="00EF4306" w:rsidRPr="00530D37" w:rsidRDefault="00EF4306" w:rsidP="00EF4306">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F12953">
              <w:rPr>
                <w:rFonts w:cstheme="minorHAnsi"/>
                <w:sz w:val="18"/>
                <w:szCs w:val="18"/>
              </w:rPr>
              <w:t xml:space="preserve">A pharmacy benefit is required during the measurement year. </w:t>
            </w:r>
          </w:p>
        </w:tc>
        <w:tc>
          <w:tcPr>
            <w:tcW w:w="1091" w:type="dxa"/>
          </w:tcPr>
          <w:p w14:paraId="3CA32880" w14:textId="2E43029D" w:rsidR="00EF4306" w:rsidRPr="00CC48CB" w:rsidRDefault="00EF4306" w:rsidP="00EF4306">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26D57">
              <w:rPr>
                <w:rFonts w:eastAsia="Calibri"/>
                <w:sz w:val="18"/>
                <w:szCs w:val="18"/>
              </w:rPr>
              <w:t xml:space="preserve">Met </w:t>
            </w:r>
          </w:p>
        </w:tc>
        <w:tc>
          <w:tcPr>
            <w:tcW w:w="890" w:type="dxa"/>
          </w:tcPr>
          <w:p w14:paraId="5A557CB5" w14:textId="0C48EFEC"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r w:rsidR="00EF4306" w14:paraId="33CAE431"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2F819C2" w14:textId="77777777" w:rsidR="00EF4306" w:rsidRPr="00A8039F" w:rsidRDefault="00EF4306" w:rsidP="00EF4306">
            <w:pPr>
              <w:rPr>
                <w:rFonts w:cs="Arial"/>
                <w:b w:val="0"/>
                <w:bCs w:val="0"/>
                <w:iCs/>
                <w:color w:val="000000"/>
                <w:sz w:val="18"/>
                <w:szCs w:val="18"/>
              </w:rPr>
            </w:pPr>
            <w:r w:rsidRPr="00A8039F">
              <w:rPr>
                <w:rFonts w:eastAsia="Calibri"/>
                <w:b w:val="0"/>
                <w:bCs w:val="0"/>
                <w:iCs/>
                <w:sz w:val="18"/>
                <w:szCs w:val="18"/>
              </w:rPr>
              <w:t>Enrollment Calculation</w:t>
            </w:r>
          </w:p>
        </w:tc>
        <w:tc>
          <w:tcPr>
            <w:tcW w:w="6022" w:type="dxa"/>
          </w:tcPr>
          <w:p w14:paraId="33011CAA" w14:textId="34A8F820" w:rsidR="00EF4306" w:rsidRDefault="00EF4306" w:rsidP="00EF4306">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2953">
              <w:rPr>
                <w:rFonts w:cstheme="minorHAnsi"/>
                <w:sz w:val="18"/>
                <w:szCs w:val="18"/>
              </w:rPr>
              <w:t xml:space="preserve">Continuous enrollment during the measurement year and the year prior to the measurement year, with no more than a </w:t>
            </w:r>
            <w:r w:rsidR="00961837">
              <w:rPr>
                <w:rFonts w:cstheme="minorHAnsi"/>
                <w:sz w:val="18"/>
                <w:szCs w:val="18"/>
              </w:rPr>
              <w:t>one</w:t>
            </w:r>
            <w:r w:rsidRPr="00F12953">
              <w:rPr>
                <w:rFonts w:cstheme="minorHAnsi"/>
                <w:sz w:val="18"/>
                <w:szCs w:val="18"/>
              </w:rPr>
              <w:t>-month gap in coverage during each year. Enrollment is required on December 31 of the measurement year.</w:t>
            </w:r>
          </w:p>
        </w:tc>
        <w:tc>
          <w:tcPr>
            <w:tcW w:w="1091" w:type="dxa"/>
          </w:tcPr>
          <w:p w14:paraId="4CB582E5" w14:textId="26DB73A0"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890" w:type="dxa"/>
          </w:tcPr>
          <w:p w14:paraId="6A6B5C90" w14:textId="6528F70D"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r w:rsidR="00EF4306" w14:paraId="5B65AB93" w14:textId="77777777" w:rsidTr="00A93781">
        <w:tc>
          <w:tcPr>
            <w:cnfStyle w:val="001000000000" w:firstRow="0" w:lastRow="0" w:firstColumn="1" w:lastColumn="0" w:oddVBand="0" w:evenVBand="0" w:oddHBand="0" w:evenHBand="0" w:firstRowFirstColumn="0" w:firstRowLastColumn="0" w:lastRowFirstColumn="0" w:lastRowLastColumn="0"/>
            <w:tcW w:w="1350" w:type="dxa"/>
          </w:tcPr>
          <w:p w14:paraId="09A10A84" w14:textId="77777777" w:rsidR="00EF4306" w:rsidRPr="00A8039F" w:rsidRDefault="00EF4306" w:rsidP="00EF4306">
            <w:pPr>
              <w:rPr>
                <w:rFonts w:cs="Arial"/>
                <w:b w:val="0"/>
                <w:bCs w:val="0"/>
                <w:iCs/>
                <w:color w:val="000000"/>
                <w:sz w:val="18"/>
                <w:szCs w:val="18"/>
              </w:rPr>
            </w:pPr>
            <w:r w:rsidRPr="00A8039F">
              <w:rPr>
                <w:rFonts w:eastAsia="Calibri"/>
                <w:b w:val="0"/>
                <w:bCs w:val="0"/>
                <w:iCs/>
                <w:sz w:val="18"/>
                <w:szCs w:val="18"/>
              </w:rPr>
              <w:t>Data Quality</w:t>
            </w:r>
          </w:p>
        </w:tc>
        <w:tc>
          <w:tcPr>
            <w:tcW w:w="6022" w:type="dxa"/>
          </w:tcPr>
          <w:p w14:paraId="021D0DD9" w14:textId="2B002E29" w:rsidR="00EF4306" w:rsidRDefault="00EF4306" w:rsidP="00EF4306">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F12953">
              <w:rPr>
                <w:rFonts w:cstheme="minorHAnsi"/>
                <w:sz w:val="18"/>
                <w:szCs w:val="18"/>
              </w:rPr>
              <w:t>Based on the IS assessment findings, the data sources for this denominator were accurate.</w:t>
            </w:r>
          </w:p>
        </w:tc>
        <w:tc>
          <w:tcPr>
            <w:tcW w:w="1091" w:type="dxa"/>
          </w:tcPr>
          <w:p w14:paraId="2FA8F189" w14:textId="40FC3435"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890" w:type="dxa"/>
          </w:tcPr>
          <w:p w14:paraId="7F46D4FB" w14:textId="6F9AACC3"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r w:rsidR="00EF4306" w14:paraId="6E35744D"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674131F" w14:textId="77777777" w:rsidR="00EF4306" w:rsidRPr="00A8039F" w:rsidRDefault="00EF4306" w:rsidP="00EF4306">
            <w:pPr>
              <w:rPr>
                <w:rFonts w:cs="Arial"/>
                <w:b w:val="0"/>
                <w:bCs w:val="0"/>
                <w:iCs/>
                <w:color w:val="000000"/>
                <w:sz w:val="18"/>
                <w:szCs w:val="18"/>
              </w:rPr>
            </w:pPr>
            <w:r w:rsidRPr="00A8039F">
              <w:rPr>
                <w:rFonts w:eastAsia="Calibri"/>
                <w:b w:val="0"/>
                <w:bCs w:val="0"/>
                <w:iCs/>
                <w:sz w:val="18"/>
                <w:szCs w:val="18"/>
              </w:rPr>
              <w:t>Data Quality</w:t>
            </w:r>
          </w:p>
        </w:tc>
        <w:tc>
          <w:tcPr>
            <w:tcW w:w="6022" w:type="dxa"/>
          </w:tcPr>
          <w:p w14:paraId="0E0E7B9C" w14:textId="773CC03A" w:rsidR="00EF4306" w:rsidRDefault="00EF4306" w:rsidP="00EF4306">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2953">
              <w:rPr>
                <w:rFonts w:cstheme="minorHAnsi"/>
                <w:sz w:val="18"/>
                <w:szCs w:val="18"/>
              </w:rPr>
              <w:t>Appropriate and complete measurement plans and programming specifications exist that include data sources, programming logic, and computer source code.</w:t>
            </w:r>
          </w:p>
        </w:tc>
        <w:tc>
          <w:tcPr>
            <w:tcW w:w="1091" w:type="dxa"/>
          </w:tcPr>
          <w:p w14:paraId="5CA8C000" w14:textId="09FE365B"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890" w:type="dxa"/>
          </w:tcPr>
          <w:p w14:paraId="50DA9FE8" w14:textId="1BE2A0BD"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bl>
    <w:p w14:paraId="5D303109" w14:textId="77777777" w:rsidR="00135F29" w:rsidRDefault="00135F29">
      <w:r>
        <w:rPr>
          <w:b/>
          <w:bCs/>
        </w:rPr>
        <w:br w:type="page"/>
      </w:r>
    </w:p>
    <w:tbl>
      <w:tblPr>
        <w:tblStyle w:val="PlainTable2"/>
        <w:tblW w:w="0" w:type="auto"/>
        <w:tblLook w:val="04A0" w:firstRow="1" w:lastRow="0" w:firstColumn="1" w:lastColumn="0" w:noHBand="0" w:noVBand="1"/>
      </w:tblPr>
      <w:tblGrid>
        <w:gridCol w:w="1350"/>
        <w:gridCol w:w="6022"/>
        <w:gridCol w:w="1091"/>
        <w:gridCol w:w="890"/>
      </w:tblGrid>
      <w:tr w:rsidR="00EF4306" w14:paraId="67072B3B" w14:textId="77777777" w:rsidTr="00A93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3BB92D4" w14:textId="474FD877" w:rsidR="00EF4306" w:rsidRPr="00A8039F" w:rsidRDefault="00EF4306" w:rsidP="00EF4306">
            <w:pPr>
              <w:rPr>
                <w:rFonts w:cs="Arial"/>
                <w:b w:val="0"/>
                <w:bCs w:val="0"/>
                <w:iCs/>
                <w:color w:val="000000"/>
                <w:sz w:val="18"/>
                <w:szCs w:val="18"/>
              </w:rPr>
            </w:pPr>
            <w:r w:rsidRPr="00A8039F">
              <w:rPr>
                <w:rFonts w:eastAsia="Calibri"/>
                <w:b w:val="0"/>
                <w:bCs w:val="0"/>
                <w:iCs/>
                <w:sz w:val="18"/>
                <w:szCs w:val="18"/>
              </w:rPr>
              <w:lastRenderedPageBreak/>
              <w:t>Proper Exclusion Methodology in Administrative Data</w:t>
            </w:r>
          </w:p>
        </w:tc>
        <w:tc>
          <w:tcPr>
            <w:tcW w:w="6022" w:type="dxa"/>
          </w:tcPr>
          <w:p w14:paraId="6DBA1EA8" w14:textId="77777777" w:rsidR="00EF4306" w:rsidRPr="00135F29" w:rsidRDefault="00EF4306" w:rsidP="00EF4306">
            <w:pPr>
              <w:pStyle w:val="Body"/>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Exclude members who met any of the following criteria:</w:t>
            </w:r>
          </w:p>
          <w:p w14:paraId="183712F0" w14:textId="77777777" w:rsidR="00EF4306" w:rsidRPr="00135F29" w:rsidRDefault="00EF4306" w:rsidP="00822EA2">
            <w:pPr>
              <w:pStyle w:val="Dash"/>
              <w:numPr>
                <w:ilvl w:val="0"/>
                <w:numId w:val="4"/>
              </w:numPr>
              <w:ind w:left="43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u w:val="single"/>
              </w:rPr>
            </w:pPr>
            <w:r w:rsidRPr="00135F29">
              <w:rPr>
                <w:rFonts w:asciiTheme="minorHAnsi" w:hAnsiTheme="minorHAnsi" w:cstheme="minorHAnsi"/>
                <w:b w:val="0"/>
                <w:bCs w:val="0"/>
                <w:sz w:val="18"/>
                <w:szCs w:val="18"/>
              </w:rPr>
              <w:t xml:space="preserve">Members who had no asthma controller or reliever medications dispensed during the measurement year. </w:t>
            </w:r>
          </w:p>
          <w:p w14:paraId="13DE3710" w14:textId="77777777" w:rsidR="00EF4306" w:rsidRPr="00135F29" w:rsidRDefault="00EF4306" w:rsidP="00822EA2">
            <w:pPr>
              <w:pStyle w:val="Bullet"/>
              <w:numPr>
                <w:ilvl w:val="0"/>
                <w:numId w:val="4"/>
              </w:numPr>
              <w:ind w:left="43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Members who had any diagnosis from any of the following value sets, any time during the member’s history through December 31 of the measurement year:</w:t>
            </w:r>
          </w:p>
          <w:p w14:paraId="4EF32B4A" w14:textId="52BD9DB4" w:rsidR="00EF4306" w:rsidRPr="00135F29" w:rsidRDefault="00EF4306" w:rsidP="00822EA2">
            <w:pPr>
              <w:pStyle w:val="Dash"/>
              <w:numPr>
                <w:ilvl w:val="1"/>
                <w:numId w:val="4"/>
              </w:numPr>
              <w:ind w:left="8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Emphysema Value Set</w:t>
            </w:r>
          </w:p>
          <w:p w14:paraId="61D0A4DA" w14:textId="23BEEF48" w:rsidR="00EF4306" w:rsidRPr="00135F29" w:rsidRDefault="00EF4306" w:rsidP="00822EA2">
            <w:pPr>
              <w:pStyle w:val="Dash"/>
              <w:numPr>
                <w:ilvl w:val="1"/>
                <w:numId w:val="4"/>
              </w:numPr>
              <w:ind w:left="8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Other Emphysema Value Set</w:t>
            </w:r>
          </w:p>
          <w:p w14:paraId="1C511969" w14:textId="72C70C58" w:rsidR="00EF4306" w:rsidRPr="00135F29" w:rsidRDefault="00EF4306" w:rsidP="00822EA2">
            <w:pPr>
              <w:pStyle w:val="Dash"/>
              <w:numPr>
                <w:ilvl w:val="1"/>
                <w:numId w:val="4"/>
              </w:numPr>
              <w:ind w:left="8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COPD Value Set</w:t>
            </w:r>
          </w:p>
          <w:p w14:paraId="6E489F4B" w14:textId="6371259E" w:rsidR="00EF4306" w:rsidRPr="00135F29" w:rsidRDefault="00EF4306" w:rsidP="00822EA2">
            <w:pPr>
              <w:pStyle w:val="Dash"/>
              <w:numPr>
                <w:ilvl w:val="1"/>
                <w:numId w:val="4"/>
              </w:numPr>
              <w:ind w:left="8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Obstructive Chronic Bronchitis Value Set</w:t>
            </w:r>
          </w:p>
          <w:p w14:paraId="7313EB64" w14:textId="0669FDBF" w:rsidR="00EF4306" w:rsidRPr="00135F29" w:rsidRDefault="00EF4306" w:rsidP="00822EA2">
            <w:pPr>
              <w:pStyle w:val="Dash"/>
              <w:numPr>
                <w:ilvl w:val="1"/>
                <w:numId w:val="4"/>
              </w:numPr>
              <w:ind w:left="8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Chronic Respiratory Conditions Due to Fumes or Vapors Value Set</w:t>
            </w:r>
          </w:p>
          <w:p w14:paraId="0DFD7234" w14:textId="37D90D8F" w:rsidR="00EF4306" w:rsidRPr="00135F29" w:rsidRDefault="00EF4306" w:rsidP="00822EA2">
            <w:pPr>
              <w:pStyle w:val="Dash"/>
              <w:numPr>
                <w:ilvl w:val="1"/>
                <w:numId w:val="4"/>
              </w:numPr>
              <w:spacing w:before="40"/>
              <w:ind w:left="8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35F29">
              <w:rPr>
                <w:rFonts w:asciiTheme="minorHAnsi" w:hAnsiTheme="minorHAnsi" w:cstheme="minorHAnsi"/>
                <w:b w:val="0"/>
                <w:bCs w:val="0"/>
                <w:sz w:val="18"/>
                <w:szCs w:val="18"/>
              </w:rPr>
              <w:t>Cystic Fibrosis Value Set</w:t>
            </w:r>
          </w:p>
          <w:p w14:paraId="1DFC9560" w14:textId="04211367" w:rsidR="00EF4306" w:rsidRPr="005E479D" w:rsidRDefault="00EF4306" w:rsidP="00822EA2">
            <w:pPr>
              <w:pStyle w:val="Dash"/>
              <w:numPr>
                <w:ilvl w:val="1"/>
                <w:numId w:val="4"/>
              </w:numPr>
              <w:spacing w:before="40"/>
              <w:ind w:left="88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135F29">
              <w:rPr>
                <w:rFonts w:asciiTheme="minorHAnsi" w:hAnsiTheme="minorHAnsi" w:cstheme="minorHAnsi"/>
                <w:b w:val="0"/>
                <w:bCs w:val="0"/>
                <w:sz w:val="18"/>
                <w:szCs w:val="18"/>
              </w:rPr>
              <w:t>Acute Respiratory Failure Value Set</w:t>
            </w:r>
          </w:p>
        </w:tc>
        <w:tc>
          <w:tcPr>
            <w:tcW w:w="1091" w:type="dxa"/>
          </w:tcPr>
          <w:p w14:paraId="7DFB4CDA" w14:textId="2B51EFF0" w:rsidR="00EF4306" w:rsidRDefault="00EF4306" w:rsidP="00EF430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c>
          <w:tcPr>
            <w:tcW w:w="890" w:type="dxa"/>
          </w:tcPr>
          <w:p w14:paraId="2CC04441" w14:textId="603D3BB7" w:rsidR="00EF4306" w:rsidRDefault="00EF4306" w:rsidP="00EF430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626D57">
              <w:rPr>
                <w:rFonts w:eastAsia="Calibri"/>
                <w:sz w:val="18"/>
                <w:szCs w:val="18"/>
              </w:rPr>
              <w:t xml:space="preserve">Met </w:t>
            </w:r>
          </w:p>
        </w:tc>
      </w:tr>
    </w:tbl>
    <w:p w14:paraId="620A5915" w14:textId="1EB24A39" w:rsidR="00702CBB" w:rsidRDefault="00702CBB" w:rsidP="00702CBB">
      <w:pPr>
        <w:rPr>
          <w:rFonts w:ascii="Open Sans" w:hAnsi="Open Sans" w:cs="Open Sans"/>
          <w:color w:val="403A60"/>
          <w:sz w:val="20"/>
          <w:szCs w:val="18"/>
        </w:rPr>
      </w:pPr>
    </w:p>
    <w:p w14:paraId="0B35C163" w14:textId="2848B98D" w:rsidR="00EB683E" w:rsidRPr="006F2309" w:rsidRDefault="00EB683E" w:rsidP="00EB683E">
      <w:pPr>
        <w:rPr>
          <w:rFonts w:ascii="Open Sans" w:hAnsi="Open Sans" w:cs="Open Sans"/>
          <w:color w:val="403A60"/>
          <w:sz w:val="20"/>
          <w:szCs w:val="18"/>
        </w:rPr>
      </w:pPr>
      <w:r w:rsidRPr="006F2309">
        <w:rPr>
          <w:rFonts w:ascii="Open Sans" w:hAnsi="Open Sans" w:cs="Open Sans"/>
          <w:color w:val="403A60"/>
          <w:sz w:val="20"/>
          <w:szCs w:val="18"/>
        </w:rPr>
        <w:t>Exhibit 3.3</w:t>
      </w:r>
      <w:r>
        <w:rPr>
          <w:rFonts w:ascii="Open Sans" w:hAnsi="Open Sans" w:cs="Open Sans"/>
          <w:color w:val="403A60"/>
          <w:sz w:val="20"/>
          <w:szCs w:val="18"/>
        </w:rPr>
        <w:t>b</w:t>
      </w:r>
      <w:r w:rsidRPr="006F2309">
        <w:rPr>
          <w:rFonts w:ascii="Open Sans" w:hAnsi="Open Sans" w:cs="Open Sans"/>
          <w:color w:val="403A60"/>
          <w:sz w:val="20"/>
          <w:szCs w:val="18"/>
        </w:rPr>
        <w:t>.  AM</w:t>
      </w:r>
      <w:r>
        <w:rPr>
          <w:rFonts w:ascii="Open Sans" w:hAnsi="Open Sans" w:cs="Open Sans"/>
          <w:color w:val="403A60"/>
          <w:sz w:val="20"/>
          <w:szCs w:val="18"/>
        </w:rPr>
        <w:t>R Technical Specification Compliance</w:t>
      </w:r>
    </w:p>
    <w:tbl>
      <w:tblPr>
        <w:tblStyle w:val="PlainTable2"/>
        <w:tblW w:w="9463" w:type="dxa"/>
        <w:tblLook w:val="04A0" w:firstRow="1" w:lastRow="0" w:firstColumn="1" w:lastColumn="0" w:noHBand="0" w:noVBand="1"/>
      </w:tblPr>
      <w:tblGrid>
        <w:gridCol w:w="7459"/>
        <w:gridCol w:w="1091"/>
        <w:gridCol w:w="913"/>
      </w:tblGrid>
      <w:tr w:rsidR="00702CBB" w14:paraId="6C62025E" w14:textId="77777777" w:rsidTr="00EB6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59" w:type="dxa"/>
            <w:shd w:val="clear" w:color="auto" w:fill="CCC57F"/>
          </w:tcPr>
          <w:p w14:paraId="42085A8A" w14:textId="77777777" w:rsidR="00702CBB" w:rsidRPr="00A8039F" w:rsidRDefault="00702CBB" w:rsidP="007E5C44">
            <w:pPr>
              <w:rPr>
                <w:rFonts w:ascii="Open Sans" w:eastAsia="Calibri" w:hAnsi="Open Sans" w:cs="Open Sans"/>
                <w:iCs/>
              </w:rPr>
            </w:pPr>
            <w:r w:rsidRPr="00A8039F">
              <w:rPr>
                <w:rFonts w:ascii="Open Sans" w:eastAsia="Calibri" w:hAnsi="Open Sans" w:cs="Open Sans"/>
                <w:iCs/>
              </w:rPr>
              <w:t>Administrative Data: Counting Clinical Events</w:t>
            </w:r>
          </w:p>
        </w:tc>
        <w:tc>
          <w:tcPr>
            <w:tcW w:w="1091" w:type="dxa"/>
            <w:shd w:val="clear" w:color="auto" w:fill="CCC57F"/>
          </w:tcPr>
          <w:p w14:paraId="558626CA" w14:textId="461968D9" w:rsidR="00702CBB" w:rsidRPr="00A8039F" w:rsidRDefault="00EF430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913" w:type="dxa"/>
            <w:shd w:val="clear" w:color="auto" w:fill="CCC57F"/>
          </w:tcPr>
          <w:p w14:paraId="168AF83D" w14:textId="2A741778" w:rsidR="00702CBB" w:rsidRPr="00A8039F" w:rsidRDefault="00EF430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r>
      <w:tr w:rsidR="00EF4306" w14:paraId="0AA5DA06"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9" w:type="dxa"/>
          </w:tcPr>
          <w:p w14:paraId="0701B18F" w14:textId="574A0087" w:rsidR="00EF4306" w:rsidRPr="00EF4306" w:rsidRDefault="00EF4306" w:rsidP="00EF4306">
            <w:pPr>
              <w:rPr>
                <w:rFonts w:ascii="Calibri" w:eastAsia="Calibri" w:hAnsi="Calibri"/>
                <w:b w:val="0"/>
                <w:bCs w:val="0"/>
              </w:rPr>
            </w:pPr>
            <w:r w:rsidRPr="00EF4306">
              <w:rPr>
                <w:rFonts w:cstheme="minorHAnsi"/>
                <w:b w:val="0"/>
                <w:bCs w:val="0"/>
                <w:sz w:val="18"/>
                <w:szCs w:val="18"/>
              </w:rPr>
              <w:t>Standard codes listed in NCQA specifications or properly mapped internally developed codes were used.</w:t>
            </w:r>
            <w:r w:rsidRPr="00EF4306">
              <w:rPr>
                <w:rFonts w:cstheme="minorHAnsi"/>
                <w:b w:val="0"/>
                <w:bCs w:val="0"/>
                <w:color w:val="0070C0"/>
                <w:sz w:val="18"/>
                <w:szCs w:val="18"/>
              </w:rPr>
              <w:t xml:space="preserve"> </w:t>
            </w:r>
          </w:p>
        </w:tc>
        <w:tc>
          <w:tcPr>
            <w:tcW w:w="1091" w:type="dxa"/>
          </w:tcPr>
          <w:p w14:paraId="67057385" w14:textId="6B0C426D"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100A9">
              <w:rPr>
                <w:rFonts w:eastAsia="Calibri"/>
                <w:sz w:val="18"/>
                <w:szCs w:val="18"/>
              </w:rPr>
              <w:t>Met</w:t>
            </w:r>
          </w:p>
        </w:tc>
        <w:tc>
          <w:tcPr>
            <w:tcW w:w="913" w:type="dxa"/>
          </w:tcPr>
          <w:p w14:paraId="572D9479" w14:textId="3020E7C8"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100A9">
              <w:rPr>
                <w:rFonts w:eastAsia="Calibri"/>
                <w:sz w:val="18"/>
                <w:szCs w:val="18"/>
              </w:rPr>
              <w:t>Met</w:t>
            </w:r>
          </w:p>
        </w:tc>
      </w:tr>
      <w:tr w:rsidR="00EF4306" w14:paraId="11376B65" w14:textId="77777777" w:rsidTr="00EB683E">
        <w:tc>
          <w:tcPr>
            <w:cnfStyle w:val="001000000000" w:firstRow="0" w:lastRow="0" w:firstColumn="1" w:lastColumn="0" w:oddVBand="0" w:evenVBand="0" w:oddHBand="0" w:evenHBand="0" w:firstRowFirstColumn="0" w:firstRowLastColumn="0" w:lastRowFirstColumn="0" w:lastRowLastColumn="0"/>
            <w:tcW w:w="7459" w:type="dxa"/>
          </w:tcPr>
          <w:p w14:paraId="17A9D985" w14:textId="0AF16C04" w:rsidR="00EF4306" w:rsidRPr="00EF4306" w:rsidRDefault="00EF4306" w:rsidP="00EF4306">
            <w:pPr>
              <w:rPr>
                <w:rFonts w:ascii="Calibri" w:eastAsia="Calibri" w:hAnsi="Calibri"/>
                <w:b w:val="0"/>
                <w:bCs w:val="0"/>
              </w:rPr>
            </w:pPr>
            <w:r w:rsidRPr="00EF4306">
              <w:rPr>
                <w:rFonts w:cstheme="minorHAnsi"/>
                <w:b w:val="0"/>
                <w:bCs w:val="0"/>
                <w:sz w:val="18"/>
                <w:szCs w:val="18"/>
              </w:rPr>
              <w:t>All code types were included in analysis, including CPT, ICD10, and HCPCS procedures, and UB revenue codes, as relevant.</w:t>
            </w:r>
          </w:p>
        </w:tc>
        <w:tc>
          <w:tcPr>
            <w:tcW w:w="1091" w:type="dxa"/>
          </w:tcPr>
          <w:p w14:paraId="6A0A85C7" w14:textId="267AC0D8"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100A9">
              <w:rPr>
                <w:rFonts w:eastAsia="Calibri"/>
                <w:sz w:val="18"/>
                <w:szCs w:val="18"/>
              </w:rPr>
              <w:t>Met</w:t>
            </w:r>
          </w:p>
        </w:tc>
        <w:tc>
          <w:tcPr>
            <w:tcW w:w="913" w:type="dxa"/>
          </w:tcPr>
          <w:p w14:paraId="30BB018E" w14:textId="7968A1D8"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100A9">
              <w:rPr>
                <w:rFonts w:eastAsia="Calibri"/>
                <w:sz w:val="18"/>
                <w:szCs w:val="18"/>
              </w:rPr>
              <w:t>Met</w:t>
            </w:r>
          </w:p>
        </w:tc>
      </w:tr>
      <w:tr w:rsidR="00EF4306" w14:paraId="2B0AB0F6"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9" w:type="dxa"/>
          </w:tcPr>
          <w:p w14:paraId="161FCE1F" w14:textId="53B6002E" w:rsidR="00EF4306" w:rsidRPr="00EF4306" w:rsidRDefault="00EF4306" w:rsidP="00EF4306">
            <w:pPr>
              <w:rPr>
                <w:rFonts w:ascii="Calibri" w:eastAsia="Calibri" w:hAnsi="Calibri"/>
                <w:b w:val="0"/>
                <w:bCs w:val="0"/>
              </w:rPr>
            </w:pPr>
            <w:r w:rsidRPr="00EF4306">
              <w:rPr>
                <w:rFonts w:cstheme="minorHAns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091" w:type="dxa"/>
          </w:tcPr>
          <w:p w14:paraId="5D33393A" w14:textId="423C96D1"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100A9">
              <w:rPr>
                <w:rFonts w:eastAsia="Calibri"/>
                <w:sz w:val="18"/>
                <w:szCs w:val="18"/>
              </w:rPr>
              <w:t>Met</w:t>
            </w:r>
          </w:p>
        </w:tc>
        <w:tc>
          <w:tcPr>
            <w:tcW w:w="913" w:type="dxa"/>
          </w:tcPr>
          <w:p w14:paraId="1127483B" w14:textId="663A7702" w:rsidR="00EF4306" w:rsidRDefault="00EF4306" w:rsidP="00EF4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100A9">
              <w:rPr>
                <w:rFonts w:eastAsia="Calibri"/>
                <w:sz w:val="18"/>
                <w:szCs w:val="18"/>
              </w:rPr>
              <w:t>Met</w:t>
            </w:r>
          </w:p>
        </w:tc>
      </w:tr>
      <w:tr w:rsidR="00EF4306" w14:paraId="3BCB99FC" w14:textId="77777777" w:rsidTr="00EB683E">
        <w:tc>
          <w:tcPr>
            <w:cnfStyle w:val="001000000000" w:firstRow="0" w:lastRow="0" w:firstColumn="1" w:lastColumn="0" w:oddVBand="0" w:evenVBand="0" w:oddHBand="0" w:evenHBand="0" w:firstRowFirstColumn="0" w:firstRowLastColumn="0" w:lastRowFirstColumn="0" w:lastRowLastColumn="0"/>
            <w:tcW w:w="7459" w:type="dxa"/>
          </w:tcPr>
          <w:p w14:paraId="75FC0288" w14:textId="0831C359" w:rsidR="00EF4306" w:rsidRPr="00EF4306" w:rsidRDefault="00EF4306" w:rsidP="00EF4306">
            <w:pPr>
              <w:rPr>
                <w:rFonts w:eastAsia="Calibri"/>
                <w:b w:val="0"/>
                <w:bCs w:val="0"/>
                <w:sz w:val="18"/>
                <w:szCs w:val="18"/>
              </w:rPr>
            </w:pPr>
            <w:r w:rsidRPr="00EF4306">
              <w:rPr>
                <w:rFonts w:cstheme="minorHAnsi"/>
                <w:b w:val="0"/>
                <w:bCs w:val="0"/>
                <w:sz w:val="18"/>
                <w:szCs w:val="18"/>
              </w:rPr>
              <w:t>The number of members who have a ratio of controller medications to total asthma medications of 0.50 or greater during the measurement year.</w:t>
            </w:r>
          </w:p>
        </w:tc>
        <w:tc>
          <w:tcPr>
            <w:tcW w:w="1091" w:type="dxa"/>
          </w:tcPr>
          <w:p w14:paraId="5FFA2400" w14:textId="2972B1EF" w:rsidR="00EF4306" w:rsidRPr="00CC48CB" w:rsidRDefault="00EF4306" w:rsidP="00EF4306">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B100A9">
              <w:rPr>
                <w:rFonts w:eastAsia="Calibri"/>
                <w:sz w:val="18"/>
                <w:szCs w:val="18"/>
              </w:rPr>
              <w:t>Met</w:t>
            </w:r>
          </w:p>
        </w:tc>
        <w:tc>
          <w:tcPr>
            <w:tcW w:w="913" w:type="dxa"/>
          </w:tcPr>
          <w:p w14:paraId="1A43F2F0" w14:textId="6BF46C21" w:rsidR="00EF4306" w:rsidRDefault="00EF4306" w:rsidP="00EF4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100A9">
              <w:rPr>
                <w:rFonts w:eastAsia="Calibri"/>
                <w:sz w:val="18"/>
                <w:szCs w:val="18"/>
              </w:rPr>
              <w:t>Met</w:t>
            </w:r>
          </w:p>
        </w:tc>
      </w:tr>
    </w:tbl>
    <w:p w14:paraId="5433A9AE" w14:textId="77777777" w:rsidR="00702CBB" w:rsidRDefault="00702CBB" w:rsidP="00702CBB">
      <w:pPr>
        <w:rPr>
          <w:rFonts w:ascii="Calibri" w:eastAsia="Calibri" w:hAnsi="Calibri"/>
          <w:sz w:val="22"/>
        </w:rPr>
      </w:pPr>
    </w:p>
    <w:p w14:paraId="5D0149A8" w14:textId="23D95BA1" w:rsidR="00702CBB" w:rsidRDefault="00702CBB" w:rsidP="00702CBB">
      <w:pPr>
        <w:rPr>
          <w:rFonts w:ascii="Calibri" w:eastAsia="Calibri" w:hAnsi="Calibri"/>
          <w:sz w:val="22"/>
        </w:rPr>
      </w:pPr>
    </w:p>
    <w:p w14:paraId="649CE356" w14:textId="77777777" w:rsidR="005A746E" w:rsidRDefault="005A746E" w:rsidP="00702CBB">
      <w:pPr>
        <w:rPr>
          <w:rFonts w:ascii="Calibri" w:eastAsia="Calibri" w:hAnsi="Calibri"/>
          <w:sz w:val="22"/>
        </w:rPr>
      </w:pPr>
    </w:p>
    <w:p w14:paraId="7A593C84" w14:textId="77777777" w:rsidR="00B93A81" w:rsidRDefault="00B93A81" w:rsidP="00702CBB">
      <w:pPr>
        <w:rPr>
          <w:rFonts w:ascii="Calibri" w:eastAsia="Calibri" w:hAnsi="Calibri"/>
          <w:sz w:val="22"/>
        </w:rPr>
      </w:pPr>
    </w:p>
    <w:p w14:paraId="12CCAA05" w14:textId="77777777" w:rsidR="00194F6B" w:rsidRDefault="00194F6B">
      <w:pPr>
        <w:spacing w:after="160"/>
        <w:rPr>
          <w:rFonts w:ascii="Open Sans" w:hAnsi="Open Sans" w:cs="Open Sans"/>
          <w:b/>
          <w:sz w:val="22"/>
        </w:rPr>
      </w:pPr>
      <w:r>
        <w:rPr>
          <w:rFonts w:ascii="Open Sans" w:hAnsi="Open Sans" w:cs="Open Sans"/>
          <w:b/>
          <w:sz w:val="22"/>
        </w:rPr>
        <w:br w:type="page"/>
      </w:r>
    </w:p>
    <w:p w14:paraId="15739CE2" w14:textId="767ECA6F" w:rsidR="00702CBB" w:rsidRPr="00230650" w:rsidRDefault="00702CBB" w:rsidP="00230650">
      <w:pPr>
        <w:pStyle w:val="Heading3"/>
        <w:shd w:val="clear" w:color="auto" w:fill="CCC57F"/>
        <w:rPr>
          <w:rFonts w:ascii="Open Sans" w:hAnsi="Open Sans" w:cs="Open Sans"/>
          <w:b/>
          <w:bCs/>
          <w:color w:val="auto"/>
          <w:sz w:val="24"/>
          <w:szCs w:val="22"/>
        </w:rPr>
      </w:pPr>
      <w:bookmarkStart w:id="59" w:name="_Toc97798492"/>
      <w:r w:rsidRPr="00230650">
        <w:rPr>
          <w:rFonts w:ascii="Open Sans" w:hAnsi="Open Sans" w:cs="Open Sans"/>
          <w:b/>
          <w:bCs/>
          <w:color w:val="auto"/>
          <w:sz w:val="24"/>
          <w:szCs w:val="22"/>
        </w:rPr>
        <w:lastRenderedPageBreak/>
        <w:t>F</w:t>
      </w:r>
      <w:r w:rsidR="00230650" w:rsidRPr="00230650">
        <w:rPr>
          <w:rFonts w:ascii="Open Sans" w:hAnsi="Open Sans" w:cs="Open Sans"/>
          <w:b/>
          <w:bCs/>
          <w:caps w:val="0"/>
          <w:color w:val="auto"/>
          <w:sz w:val="24"/>
          <w:szCs w:val="22"/>
        </w:rPr>
        <w:t xml:space="preserve">ollow-up </w:t>
      </w:r>
      <w:r w:rsidRPr="00230650">
        <w:rPr>
          <w:rFonts w:ascii="Open Sans" w:hAnsi="Open Sans" w:cs="Open Sans"/>
          <w:b/>
          <w:bCs/>
          <w:color w:val="auto"/>
          <w:sz w:val="24"/>
          <w:szCs w:val="22"/>
        </w:rPr>
        <w:t>A</w:t>
      </w:r>
      <w:r w:rsidR="00230650" w:rsidRPr="00230650">
        <w:rPr>
          <w:rFonts w:ascii="Open Sans" w:hAnsi="Open Sans" w:cs="Open Sans"/>
          <w:b/>
          <w:bCs/>
          <w:caps w:val="0"/>
          <w:color w:val="auto"/>
          <w:sz w:val="24"/>
          <w:szCs w:val="22"/>
        </w:rPr>
        <w:t>fter</w:t>
      </w:r>
      <w:r w:rsidRPr="00230650">
        <w:rPr>
          <w:rFonts w:ascii="Open Sans" w:hAnsi="Open Sans" w:cs="Open Sans"/>
          <w:b/>
          <w:bCs/>
          <w:color w:val="auto"/>
          <w:sz w:val="24"/>
          <w:szCs w:val="22"/>
        </w:rPr>
        <w:t xml:space="preserve"> </w:t>
      </w:r>
      <w:r w:rsidR="001C41C9" w:rsidRPr="00230650">
        <w:rPr>
          <w:rFonts w:ascii="Open Sans" w:hAnsi="Open Sans" w:cs="Open Sans"/>
          <w:b/>
          <w:bCs/>
          <w:color w:val="auto"/>
          <w:sz w:val="24"/>
          <w:szCs w:val="22"/>
        </w:rPr>
        <w:t>ED</w:t>
      </w:r>
      <w:r w:rsidRPr="00230650">
        <w:rPr>
          <w:rFonts w:ascii="Open Sans" w:hAnsi="Open Sans" w:cs="Open Sans"/>
          <w:b/>
          <w:bCs/>
          <w:color w:val="auto"/>
          <w:sz w:val="24"/>
          <w:szCs w:val="22"/>
        </w:rPr>
        <w:t xml:space="preserve"> V</w:t>
      </w:r>
      <w:r w:rsidR="00230650" w:rsidRPr="00230650">
        <w:rPr>
          <w:rFonts w:ascii="Open Sans" w:hAnsi="Open Sans" w:cs="Open Sans"/>
          <w:b/>
          <w:bCs/>
          <w:caps w:val="0"/>
          <w:color w:val="auto"/>
          <w:sz w:val="24"/>
          <w:szCs w:val="22"/>
        </w:rPr>
        <w:t xml:space="preserve">isit for </w:t>
      </w:r>
      <w:r w:rsidRPr="00230650">
        <w:rPr>
          <w:rFonts w:ascii="Open Sans" w:hAnsi="Open Sans" w:cs="Open Sans"/>
          <w:b/>
          <w:bCs/>
          <w:color w:val="auto"/>
          <w:sz w:val="24"/>
          <w:szCs w:val="22"/>
        </w:rPr>
        <w:t>M</w:t>
      </w:r>
      <w:r w:rsidR="00230650" w:rsidRPr="00230650">
        <w:rPr>
          <w:rFonts w:ascii="Open Sans" w:hAnsi="Open Sans" w:cs="Open Sans"/>
          <w:b/>
          <w:bCs/>
          <w:caps w:val="0"/>
          <w:color w:val="auto"/>
          <w:sz w:val="24"/>
          <w:szCs w:val="22"/>
        </w:rPr>
        <w:t>ental</w:t>
      </w:r>
      <w:r w:rsidRPr="00230650">
        <w:rPr>
          <w:rFonts w:ascii="Open Sans" w:hAnsi="Open Sans" w:cs="Open Sans"/>
          <w:b/>
          <w:bCs/>
          <w:color w:val="auto"/>
          <w:sz w:val="24"/>
          <w:szCs w:val="22"/>
        </w:rPr>
        <w:t xml:space="preserve"> I</w:t>
      </w:r>
      <w:r w:rsidR="00230650" w:rsidRPr="00230650">
        <w:rPr>
          <w:rFonts w:ascii="Open Sans" w:hAnsi="Open Sans" w:cs="Open Sans"/>
          <w:b/>
          <w:bCs/>
          <w:caps w:val="0"/>
          <w:color w:val="auto"/>
          <w:sz w:val="24"/>
          <w:szCs w:val="22"/>
        </w:rPr>
        <w:t>llness</w:t>
      </w:r>
      <w:r w:rsidRPr="00230650">
        <w:rPr>
          <w:rFonts w:ascii="Open Sans" w:hAnsi="Open Sans" w:cs="Open Sans"/>
          <w:b/>
          <w:bCs/>
          <w:color w:val="auto"/>
          <w:sz w:val="24"/>
          <w:szCs w:val="22"/>
        </w:rPr>
        <w:t xml:space="preserve"> (FUM) – </w:t>
      </w:r>
      <w:r w:rsidR="00230650" w:rsidRPr="00230650">
        <w:rPr>
          <w:rFonts w:ascii="Open Sans" w:hAnsi="Open Sans" w:cs="Open Sans"/>
          <w:b/>
          <w:bCs/>
          <w:color w:val="auto"/>
          <w:sz w:val="24"/>
          <w:szCs w:val="22"/>
        </w:rPr>
        <w:t>S</w:t>
      </w:r>
      <w:r w:rsidR="00230650" w:rsidRPr="00230650">
        <w:rPr>
          <w:rFonts w:ascii="Open Sans" w:hAnsi="Open Sans" w:cs="Open Sans"/>
          <w:b/>
          <w:bCs/>
          <w:caps w:val="0"/>
          <w:color w:val="auto"/>
          <w:sz w:val="24"/>
          <w:szCs w:val="22"/>
        </w:rPr>
        <w:t>even</w:t>
      </w:r>
      <w:r w:rsidR="00230650" w:rsidRPr="00230650">
        <w:rPr>
          <w:rFonts w:ascii="Open Sans" w:hAnsi="Open Sans" w:cs="Open Sans"/>
          <w:b/>
          <w:bCs/>
          <w:color w:val="auto"/>
          <w:sz w:val="24"/>
          <w:szCs w:val="22"/>
        </w:rPr>
        <w:t>-D</w:t>
      </w:r>
      <w:r w:rsidR="00230650" w:rsidRPr="00230650">
        <w:rPr>
          <w:rFonts w:ascii="Open Sans" w:hAnsi="Open Sans" w:cs="Open Sans"/>
          <w:b/>
          <w:bCs/>
          <w:caps w:val="0"/>
          <w:color w:val="auto"/>
          <w:sz w:val="24"/>
          <w:szCs w:val="22"/>
        </w:rPr>
        <w:t>ay</w:t>
      </w:r>
      <w:r w:rsidRPr="00230650">
        <w:rPr>
          <w:rFonts w:ascii="Open Sans" w:hAnsi="Open Sans" w:cs="Open Sans"/>
          <w:b/>
          <w:bCs/>
          <w:color w:val="auto"/>
          <w:sz w:val="24"/>
          <w:szCs w:val="22"/>
        </w:rPr>
        <w:t> R</w:t>
      </w:r>
      <w:r w:rsidR="00230650" w:rsidRPr="00230650">
        <w:rPr>
          <w:rFonts w:ascii="Open Sans" w:hAnsi="Open Sans" w:cs="Open Sans"/>
          <w:b/>
          <w:bCs/>
          <w:caps w:val="0"/>
          <w:color w:val="auto"/>
          <w:sz w:val="24"/>
          <w:szCs w:val="22"/>
        </w:rPr>
        <w:t>ate</w:t>
      </w:r>
      <w:bookmarkEnd w:id="59"/>
    </w:p>
    <w:p w14:paraId="222EB9AD" w14:textId="7222BF1A" w:rsidR="00194F6B" w:rsidRPr="00FD7505" w:rsidRDefault="00194F6B" w:rsidP="00023F0A">
      <w:pPr>
        <w:spacing w:before="120" w:line="240" w:lineRule="auto"/>
        <w:rPr>
          <w:rFonts w:eastAsia="Calibri" w:cstheme="minorHAnsi"/>
          <w:szCs w:val="24"/>
        </w:rPr>
      </w:pPr>
      <w:r>
        <w:rPr>
          <w:rFonts w:eastAsia="Calibri" w:cstheme="minorHAnsi"/>
          <w:szCs w:val="24"/>
        </w:rPr>
        <w:t xml:space="preserve">Managed Care Organizations produced FUM measures using the HEDIS Administrative methodology. The following </w:t>
      </w:r>
      <w:r w:rsidR="00B37ACD">
        <w:rPr>
          <w:rFonts w:eastAsia="Calibri" w:cstheme="minorHAnsi"/>
          <w:szCs w:val="24"/>
        </w:rPr>
        <w:t>table</w:t>
      </w:r>
      <w:r>
        <w:rPr>
          <w:rFonts w:eastAsia="Calibri" w:cstheme="minorHAnsi"/>
          <w:szCs w:val="24"/>
        </w:rPr>
        <w:t>s outline the review elements and ratings that the MCO plans received.</w:t>
      </w:r>
    </w:p>
    <w:p w14:paraId="5A46838D" w14:textId="77777777" w:rsidR="005E479D" w:rsidRDefault="005E479D" w:rsidP="00702CBB">
      <w:pPr>
        <w:rPr>
          <w:rFonts w:ascii="Open Sans" w:hAnsi="Open Sans" w:cs="Open Sans"/>
          <w:color w:val="403A60"/>
          <w:sz w:val="20"/>
          <w:szCs w:val="18"/>
        </w:rPr>
      </w:pPr>
    </w:p>
    <w:p w14:paraId="7AA1E724" w14:textId="7283ACC2" w:rsidR="00702CBB" w:rsidRPr="006F2309" w:rsidRDefault="00702CBB" w:rsidP="00702CBB">
      <w:pPr>
        <w:rPr>
          <w:rFonts w:ascii="Open Sans" w:hAnsi="Open Sans" w:cs="Open Sans"/>
          <w:color w:val="403A60"/>
          <w:sz w:val="20"/>
          <w:szCs w:val="18"/>
        </w:rPr>
      </w:pPr>
      <w:r w:rsidRPr="006F2309">
        <w:rPr>
          <w:rFonts w:ascii="Open Sans" w:hAnsi="Open Sans" w:cs="Open Sans"/>
          <w:color w:val="403A60"/>
          <w:sz w:val="20"/>
          <w:szCs w:val="18"/>
        </w:rPr>
        <w:t>Exhibit 3.</w:t>
      </w:r>
      <w:r w:rsidR="006A0A1A">
        <w:rPr>
          <w:rFonts w:ascii="Open Sans" w:hAnsi="Open Sans" w:cs="Open Sans"/>
          <w:color w:val="403A60"/>
          <w:sz w:val="20"/>
          <w:szCs w:val="18"/>
        </w:rPr>
        <w:t>4</w:t>
      </w:r>
      <w:r w:rsidR="00EB683E">
        <w:rPr>
          <w:rFonts w:ascii="Open Sans" w:hAnsi="Open Sans" w:cs="Open Sans"/>
          <w:color w:val="403A60"/>
          <w:sz w:val="20"/>
          <w:szCs w:val="18"/>
        </w:rPr>
        <w:t>a</w:t>
      </w:r>
      <w:r w:rsidRPr="006F2309">
        <w:rPr>
          <w:rFonts w:ascii="Open Sans" w:hAnsi="Open Sans" w:cs="Open Sans"/>
          <w:color w:val="403A60"/>
          <w:sz w:val="20"/>
          <w:szCs w:val="18"/>
        </w:rPr>
        <w:t xml:space="preserve">.  </w:t>
      </w:r>
      <w:r>
        <w:rPr>
          <w:rFonts w:ascii="Open Sans" w:hAnsi="Open Sans" w:cs="Open Sans"/>
          <w:color w:val="403A60"/>
          <w:sz w:val="20"/>
          <w:szCs w:val="18"/>
        </w:rPr>
        <w:t>FUM</w:t>
      </w:r>
      <w:r w:rsidRPr="006F2309">
        <w:rPr>
          <w:rFonts w:ascii="Open Sans" w:hAnsi="Open Sans" w:cs="Open Sans"/>
          <w:color w:val="403A60"/>
          <w:sz w:val="20"/>
          <w:szCs w:val="18"/>
        </w:rPr>
        <w:t xml:space="preserve"> </w:t>
      </w:r>
      <w:r w:rsidR="006A0A1A">
        <w:rPr>
          <w:rFonts w:ascii="Open Sans" w:hAnsi="Open Sans" w:cs="Open Sans"/>
          <w:color w:val="403A60"/>
          <w:sz w:val="20"/>
          <w:szCs w:val="18"/>
        </w:rPr>
        <w:t>Technical Specification</w:t>
      </w:r>
      <w:r w:rsidR="00B10EA1">
        <w:rPr>
          <w:rFonts w:ascii="Open Sans" w:hAnsi="Open Sans" w:cs="Open Sans"/>
          <w:color w:val="403A60"/>
          <w:sz w:val="20"/>
          <w:szCs w:val="18"/>
        </w:rPr>
        <w:t xml:space="preserve"> Compliance</w:t>
      </w:r>
    </w:p>
    <w:tbl>
      <w:tblPr>
        <w:tblStyle w:val="PlainTable2"/>
        <w:tblW w:w="0" w:type="auto"/>
        <w:tblLook w:val="04A0" w:firstRow="1" w:lastRow="0" w:firstColumn="1" w:lastColumn="0" w:noHBand="0" w:noVBand="1"/>
      </w:tblPr>
      <w:tblGrid>
        <w:gridCol w:w="1710"/>
        <w:gridCol w:w="5567"/>
        <w:gridCol w:w="1093"/>
        <w:gridCol w:w="980"/>
      </w:tblGrid>
      <w:tr w:rsidR="00702CBB" w14:paraId="7D471D84" w14:textId="77777777" w:rsidTr="00A937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0" w:type="dxa"/>
            <w:shd w:val="clear" w:color="auto" w:fill="CCC57F"/>
          </w:tcPr>
          <w:p w14:paraId="302D4CFC" w14:textId="77777777" w:rsidR="00702CBB" w:rsidRPr="00A8039F" w:rsidRDefault="00702CBB" w:rsidP="007E5C44">
            <w:pPr>
              <w:rPr>
                <w:rFonts w:ascii="Open Sans" w:eastAsia="Calibri" w:hAnsi="Open Sans" w:cs="Open Sans"/>
              </w:rPr>
            </w:pPr>
            <w:r w:rsidRPr="00A8039F">
              <w:rPr>
                <w:rFonts w:ascii="Open Sans" w:eastAsia="Calibri" w:hAnsi="Open Sans" w:cs="Open Sans"/>
              </w:rPr>
              <w:t>Category</w:t>
            </w:r>
          </w:p>
        </w:tc>
        <w:tc>
          <w:tcPr>
            <w:tcW w:w="5567" w:type="dxa"/>
            <w:shd w:val="clear" w:color="auto" w:fill="CCC57F"/>
          </w:tcPr>
          <w:p w14:paraId="54EF3198" w14:textId="77777777" w:rsidR="00702CBB" w:rsidRPr="00A8039F" w:rsidRDefault="00702CBB" w:rsidP="007E5C44">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sidRPr="00A8039F">
              <w:rPr>
                <w:rFonts w:ascii="Open Sans" w:eastAsia="Calibri" w:hAnsi="Open Sans" w:cs="Open Sans"/>
              </w:rPr>
              <w:t>Element</w:t>
            </w:r>
          </w:p>
        </w:tc>
        <w:tc>
          <w:tcPr>
            <w:tcW w:w="1093" w:type="dxa"/>
            <w:shd w:val="clear" w:color="auto" w:fill="CCC57F"/>
          </w:tcPr>
          <w:p w14:paraId="774E6A15" w14:textId="66F21BE4" w:rsidR="00702CBB" w:rsidRPr="00A8039F" w:rsidRDefault="00B93A81"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980" w:type="dxa"/>
            <w:shd w:val="clear" w:color="auto" w:fill="CCC57F"/>
          </w:tcPr>
          <w:p w14:paraId="1648ADFA" w14:textId="79795BF8" w:rsidR="00702CBB" w:rsidRPr="00A8039F" w:rsidRDefault="00B93A81"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r>
      <w:tr w:rsidR="00B93A81" w14:paraId="03FD4B9F"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C445F05" w14:textId="77777777" w:rsidR="00B93A81" w:rsidRPr="00A8039F" w:rsidRDefault="00B93A81" w:rsidP="00B93A81">
            <w:pPr>
              <w:rPr>
                <w:rFonts w:ascii="Calibri" w:eastAsia="Calibri" w:hAnsi="Calibri"/>
                <w:b w:val="0"/>
                <w:bCs w:val="0"/>
                <w:iCs/>
                <w:sz w:val="18"/>
                <w:szCs w:val="18"/>
              </w:rPr>
            </w:pPr>
            <w:r w:rsidRPr="00A8039F">
              <w:rPr>
                <w:rFonts w:eastAsia="Calibri"/>
                <w:b w:val="0"/>
                <w:bCs w:val="0"/>
                <w:iCs/>
                <w:sz w:val="18"/>
                <w:szCs w:val="18"/>
              </w:rPr>
              <w:t>Population</w:t>
            </w:r>
          </w:p>
        </w:tc>
        <w:tc>
          <w:tcPr>
            <w:tcW w:w="5567" w:type="dxa"/>
          </w:tcPr>
          <w:p w14:paraId="55FE0547" w14:textId="1F2780DB" w:rsidR="00B93A81" w:rsidRDefault="00B93A81" w:rsidP="00B93A81">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M</w:t>
            </w:r>
            <w:r>
              <w:rPr>
                <w:rFonts w:cstheme="minorHAnsi"/>
                <w:sz w:val="18"/>
                <w:szCs w:val="18"/>
              </w:rPr>
              <w:t>CO</w:t>
            </w:r>
            <w:r w:rsidRPr="00B23220">
              <w:rPr>
                <w:rFonts w:cstheme="minorHAnsi"/>
                <w:sz w:val="18"/>
                <w:szCs w:val="18"/>
              </w:rPr>
              <w:t xml:space="preserve"> population was appropriately segregated from other product lines.</w:t>
            </w:r>
          </w:p>
        </w:tc>
        <w:tc>
          <w:tcPr>
            <w:tcW w:w="1093" w:type="dxa"/>
          </w:tcPr>
          <w:p w14:paraId="0D1D530E" w14:textId="77777777"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390806E5" w14:textId="743324FF"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083B5908" w14:textId="77777777" w:rsidTr="00A93781">
        <w:tc>
          <w:tcPr>
            <w:cnfStyle w:val="001000000000" w:firstRow="0" w:lastRow="0" w:firstColumn="1" w:lastColumn="0" w:oddVBand="0" w:evenVBand="0" w:oddHBand="0" w:evenHBand="0" w:firstRowFirstColumn="0" w:firstRowLastColumn="0" w:lastRowFirstColumn="0" w:lastRowLastColumn="0"/>
            <w:tcW w:w="1710" w:type="dxa"/>
          </w:tcPr>
          <w:p w14:paraId="274AD0BB" w14:textId="77777777" w:rsidR="00B93A81" w:rsidRPr="00A8039F" w:rsidRDefault="00B93A81" w:rsidP="00B93A81">
            <w:pPr>
              <w:rPr>
                <w:rFonts w:ascii="Calibri" w:eastAsia="Calibri" w:hAnsi="Calibri"/>
                <w:b w:val="0"/>
                <w:bCs w:val="0"/>
                <w:iCs/>
                <w:sz w:val="18"/>
                <w:szCs w:val="18"/>
              </w:rPr>
            </w:pPr>
            <w:r w:rsidRPr="00A8039F">
              <w:rPr>
                <w:rFonts w:eastAsia="Calibri"/>
                <w:b w:val="0"/>
                <w:bCs w:val="0"/>
                <w:iCs/>
                <w:sz w:val="18"/>
                <w:szCs w:val="18"/>
              </w:rPr>
              <w:t>Population</w:t>
            </w:r>
          </w:p>
        </w:tc>
        <w:tc>
          <w:tcPr>
            <w:tcW w:w="5567" w:type="dxa"/>
          </w:tcPr>
          <w:p w14:paraId="7C3651B9" w14:textId="5F655313" w:rsidR="00B93A81" w:rsidRDefault="00B93A81" w:rsidP="00B93A81">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 xml:space="preserve">Members continuously enrolled on or before the date of the ED visit that had a principal diagnosis of mental illness </w:t>
            </w:r>
            <w:r>
              <w:rPr>
                <w:rFonts w:cstheme="minorHAnsi"/>
                <w:sz w:val="18"/>
                <w:szCs w:val="18"/>
              </w:rPr>
              <w:t xml:space="preserve">or intentional self-harm </w:t>
            </w:r>
            <w:r w:rsidRPr="00B23220">
              <w:rPr>
                <w:rFonts w:cstheme="minorHAnsi"/>
                <w:sz w:val="18"/>
                <w:szCs w:val="18"/>
              </w:rPr>
              <w:t>on or between January 1 and December 1 of the measurement year.</w:t>
            </w:r>
            <w:r w:rsidRPr="005D258E">
              <w:t xml:space="preserve"> </w:t>
            </w:r>
          </w:p>
        </w:tc>
        <w:tc>
          <w:tcPr>
            <w:tcW w:w="1093" w:type="dxa"/>
          </w:tcPr>
          <w:p w14:paraId="4AEA2476" w14:textId="77777777"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13859F42" w14:textId="691F4824"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21FCEB2D"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7D34844" w14:textId="77777777" w:rsidR="00B93A81" w:rsidRPr="00A8039F" w:rsidRDefault="00B93A81" w:rsidP="00B93A81">
            <w:pPr>
              <w:rPr>
                <w:rFonts w:eastAsia="Calibri"/>
                <w:b w:val="0"/>
                <w:bCs w:val="0"/>
                <w:iCs/>
                <w:sz w:val="18"/>
                <w:szCs w:val="18"/>
              </w:rPr>
            </w:pPr>
            <w:r w:rsidRPr="00A8039F">
              <w:rPr>
                <w:rFonts w:eastAsia="Calibri"/>
                <w:b w:val="0"/>
                <w:bCs w:val="0"/>
                <w:iCs/>
                <w:sz w:val="18"/>
                <w:szCs w:val="18"/>
              </w:rPr>
              <w:t>Population</w:t>
            </w:r>
          </w:p>
        </w:tc>
        <w:tc>
          <w:tcPr>
            <w:tcW w:w="5567" w:type="dxa"/>
          </w:tcPr>
          <w:p w14:paraId="2F885A08" w14:textId="665D5CD9" w:rsidR="00B93A81" w:rsidRPr="00530D37" w:rsidRDefault="00B93A81" w:rsidP="00B93A81">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B23220">
              <w:rPr>
                <w:rFonts w:cstheme="minorHAnsi"/>
                <w:sz w:val="18"/>
                <w:szCs w:val="18"/>
              </w:rPr>
              <w:t>The denominator for this measure is based on ED visits, not on members. If a member has more than one ED visit, identify all eligible ED visits between January 1 and December 1 of the measurement year and do not include more than one visit per 31-day period.</w:t>
            </w:r>
          </w:p>
        </w:tc>
        <w:tc>
          <w:tcPr>
            <w:tcW w:w="1093" w:type="dxa"/>
          </w:tcPr>
          <w:p w14:paraId="1CF2AC04" w14:textId="77777777" w:rsidR="00B93A81" w:rsidRPr="00CC48CB" w:rsidRDefault="00B93A81" w:rsidP="00B93A81">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980" w:type="dxa"/>
          </w:tcPr>
          <w:p w14:paraId="24BDD764" w14:textId="701F7081"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3A2E4F30" w14:textId="77777777" w:rsidTr="00A93781">
        <w:tc>
          <w:tcPr>
            <w:cnfStyle w:val="001000000000" w:firstRow="0" w:lastRow="0" w:firstColumn="1" w:lastColumn="0" w:oddVBand="0" w:evenVBand="0" w:oddHBand="0" w:evenHBand="0" w:firstRowFirstColumn="0" w:firstRowLastColumn="0" w:lastRowFirstColumn="0" w:lastRowLastColumn="0"/>
            <w:tcW w:w="1710" w:type="dxa"/>
          </w:tcPr>
          <w:p w14:paraId="7ED6DAA3" w14:textId="77777777" w:rsidR="00B93A81" w:rsidRPr="00A8039F" w:rsidRDefault="00B93A81" w:rsidP="00B93A81">
            <w:pPr>
              <w:rPr>
                <w:rFonts w:ascii="Calibri" w:eastAsia="Calibri" w:hAnsi="Calibri"/>
                <w:b w:val="0"/>
                <w:bCs w:val="0"/>
                <w:iCs/>
                <w:sz w:val="18"/>
                <w:szCs w:val="18"/>
              </w:rPr>
            </w:pPr>
            <w:r w:rsidRPr="00A8039F">
              <w:rPr>
                <w:rFonts w:cs="Arial"/>
                <w:b w:val="0"/>
                <w:bCs w:val="0"/>
                <w:iCs/>
                <w:color w:val="000000"/>
                <w:sz w:val="18"/>
                <w:szCs w:val="18"/>
              </w:rPr>
              <w:t>Geographic Area</w:t>
            </w:r>
          </w:p>
        </w:tc>
        <w:tc>
          <w:tcPr>
            <w:tcW w:w="5567" w:type="dxa"/>
          </w:tcPr>
          <w:p w14:paraId="138E8F63" w14:textId="456406EF" w:rsidR="00B93A81" w:rsidRDefault="00B93A81" w:rsidP="00B93A81">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 xml:space="preserve">Includes only those Medicaid enrollees served in </w:t>
            </w:r>
            <w:r>
              <w:rPr>
                <w:rFonts w:cstheme="minorHAnsi"/>
                <w:sz w:val="18"/>
                <w:szCs w:val="18"/>
              </w:rPr>
              <w:t>MCO</w:t>
            </w:r>
            <w:r w:rsidRPr="00B23220">
              <w:rPr>
                <w:rFonts w:cstheme="minorHAnsi"/>
                <w:sz w:val="18"/>
                <w:szCs w:val="18"/>
              </w:rPr>
              <w:t>’s reporting area.</w:t>
            </w:r>
          </w:p>
        </w:tc>
        <w:tc>
          <w:tcPr>
            <w:tcW w:w="1093" w:type="dxa"/>
          </w:tcPr>
          <w:p w14:paraId="5F1F794B" w14:textId="77777777"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557D1227" w14:textId="012C067E"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5FD9E2FA"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DA0C94B" w14:textId="77777777" w:rsidR="00B93A81" w:rsidRPr="00A8039F" w:rsidRDefault="00B93A81" w:rsidP="00B93A81">
            <w:pPr>
              <w:autoSpaceDE w:val="0"/>
              <w:autoSpaceDN w:val="0"/>
              <w:adjustRightInd w:val="0"/>
              <w:rPr>
                <w:rFonts w:cs="Arial"/>
                <w:b w:val="0"/>
                <w:bCs w:val="0"/>
                <w:iCs/>
                <w:color w:val="000000"/>
                <w:sz w:val="18"/>
                <w:szCs w:val="18"/>
              </w:rPr>
            </w:pPr>
            <w:r w:rsidRPr="00A8039F">
              <w:rPr>
                <w:rFonts w:cs="Arial"/>
                <w:b w:val="0"/>
                <w:bCs w:val="0"/>
                <w:iCs/>
                <w:color w:val="000000"/>
                <w:sz w:val="18"/>
                <w:szCs w:val="18"/>
              </w:rPr>
              <w:t>Age &amp; Sex</w:t>
            </w:r>
          </w:p>
        </w:tc>
        <w:tc>
          <w:tcPr>
            <w:tcW w:w="5567" w:type="dxa"/>
          </w:tcPr>
          <w:p w14:paraId="3C570874" w14:textId="6A095D7B" w:rsidR="00B93A81" w:rsidRDefault="00B93A81" w:rsidP="00B93A81">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Members 6 years and older as of the date of the ED visit.</w:t>
            </w:r>
          </w:p>
        </w:tc>
        <w:tc>
          <w:tcPr>
            <w:tcW w:w="1093" w:type="dxa"/>
          </w:tcPr>
          <w:p w14:paraId="71EC2B8B" w14:textId="77777777"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0C4F78CC" w14:textId="1101CC8B"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277F1224" w14:textId="77777777" w:rsidTr="00A93781">
        <w:tc>
          <w:tcPr>
            <w:cnfStyle w:val="001000000000" w:firstRow="0" w:lastRow="0" w:firstColumn="1" w:lastColumn="0" w:oddVBand="0" w:evenVBand="0" w:oddHBand="0" w:evenHBand="0" w:firstRowFirstColumn="0" w:firstRowLastColumn="0" w:lastRowFirstColumn="0" w:lastRowLastColumn="0"/>
            <w:tcW w:w="1710" w:type="dxa"/>
          </w:tcPr>
          <w:p w14:paraId="44E58BDA" w14:textId="77777777" w:rsidR="00B93A81" w:rsidRPr="00A8039F" w:rsidRDefault="00B93A81" w:rsidP="00B93A81">
            <w:pPr>
              <w:rPr>
                <w:rFonts w:cs="Arial"/>
                <w:b w:val="0"/>
                <w:bCs w:val="0"/>
                <w:iCs/>
                <w:color w:val="000000"/>
                <w:sz w:val="18"/>
                <w:szCs w:val="18"/>
              </w:rPr>
            </w:pPr>
            <w:r w:rsidRPr="00A8039F">
              <w:rPr>
                <w:rFonts w:eastAsia="Calibri"/>
                <w:b w:val="0"/>
                <w:bCs w:val="0"/>
                <w:iCs/>
                <w:sz w:val="18"/>
                <w:szCs w:val="18"/>
              </w:rPr>
              <w:t>Enrollment Calculation</w:t>
            </w:r>
          </w:p>
        </w:tc>
        <w:tc>
          <w:tcPr>
            <w:tcW w:w="5567" w:type="dxa"/>
          </w:tcPr>
          <w:p w14:paraId="35330DC7" w14:textId="2D7256D4" w:rsidR="00B93A81" w:rsidRDefault="00B93A81" w:rsidP="00B93A81">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6160E6">
              <w:rPr>
                <w:rFonts w:eastAsia="Arial,Times New Roman"/>
                <w:sz w:val="18"/>
                <w:szCs w:val="18"/>
              </w:rPr>
              <w:t>Members continuously enrolled from the date of the ED visit through 30 days after.</w:t>
            </w:r>
          </w:p>
        </w:tc>
        <w:tc>
          <w:tcPr>
            <w:tcW w:w="1093" w:type="dxa"/>
          </w:tcPr>
          <w:p w14:paraId="02A44E22" w14:textId="77777777"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745622B9" w14:textId="0D10AFE4"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4558B574"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0E7AE18" w14:textId="77777777" w:rsidR="00B93A81" w:rsidRPr="00A8039F" w:rsidRDefault="00B93A81" w:rsidP="00B93A81">
            <w:pPr>
              <w:rPr>
                <w:rFonts w:cs="Arial"/>
                <w:b w:val="0"/>
                <w:bCs w:val="0"/>
                <w:iCs/>
                <w:color w:val="000000"/>
                <w:sz w:val="18"/>
                <w:szCs w:val="18"/>
              </w:rPr>
            </w:pPr>
            <w:r w:rsidRPr="00A8039F">
              <w:rPr>
                <w:rFonts w:eastAsia="Calibri"/>
                <w:b w:val="0"/>
                <w:bCs w:val="0"/>
                <w:iCs/>
                <w:sz w:val="18"/>
                <w:szCs w:val="18"/>
              </w:rPr>
              <w:t>Data Quality</w:t>
            </w:r>
          </w:p>
        </w:tc>
        <w:tc>
          <w:tcPr>
            <w:tcW w:w="5567" w:type="dxa"/>
          </w:tcPr>
          <w:p w14:paraId="630E9F57" w14:textId="7D767A20" w:rsidR="00B93A81" w:rsidRDefault="00B93A81" w:rsidP="00B93A81">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23220">
              <w:rPr>
                <w:rFonts w:cstheme="minorHAnsi"/>
                <w:sz w:val="18"/>
                <w:szCs w:val="18"/>
              </w:rPr>
              <w:t>Based on the IS assessment findings, the data sources for this denominator were accurate.</w:t>
            </w:r>
          </w:p>
        </w:tc>
        <w:tc>
          <w:tcPr>
            <w:tcW w:w="1093" w:type="dxa"/>
          </w:tcPr>
          <w:p w14:paraId="4303B787" w14:textId="77777777"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00A4979B" w14:textId="54387011"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472ED41E" w14:textId="77777777" w:rsidTr="00A93781">
        <w:tc>
          <w:tcPr>
            <w:cnfStyle w:val="001000000000" w:firstRow="0" w:lastRow="0" w:firstColumn="1" w:lastColumn="0" w:oddVBand="0" w:evenVBand="0" w:oddHBand="0" w:evenHBand="0" w:firstRowFirstColumn="0" w:firstRowLastColumn="0" w:lastRowFirstColumn="0" w:lastRowLastColumn="0"/>
            <w:tcW w:w="1710" w:type="dxa"/>
          </w:tcPr>
          <w:p w14:paraId="7735FA0E" w14:textId="77777777" w:rsidR="00B93A81" w:rsidRPr="00A8039F" w:rsidRDefault="00B93A81" w:rsidP="00B93A81">
            <w:pPr>
              <w:rPr>
                <w:rFonts w:cs="Arial"/>
                <w:b w:val="0"/>
                <w:bCs w:val="0"/>
                <w:iCs/>
                <w:color w:val="000000"/>
                <w:sz w:val="18"/>
                <w:szCs w:val="18"/>
              </w:rPr>
            </w:pPr>
            <w:r w:rsidRPr="00A8039F">
              <w:rPr>
                <w:rFonts w:eastAsia="Calibri"/>
                <w:b w:val="0"/>
                <w:bCs w:val="0"/>
                <w:iCs/>
                <w:sz w:val="18"/>
                <w:szCs w:val="18"/>
              </w:rPr>
              <w:t>Data Quality</w:t>
            </w:r>
          </w:p>
        </w:tc>
        <w:tc>
          <w:tcPr>
            <w:tcW w:w="5567" w:type="dxa"/>
          </w:tcPr>
          <w:p w14:paraId="6CC6EB5C" w14:textId="1361B0D6" w:rsidR="00B93A81" w:rsidRDefault="00B93A81" w:rsidP="00B93A81">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23220">
              <w:rPr>
                <w:rFonts w:cstheme="minorHAnsi"/>
                <w:sz w:val="18"/>
                <w:szCs w:val="18"/>
              </w:rPr>
              <w:t>Appropriate and complete measurement plans and programming specifications exist that include data sources, programming logic, and computer source code.</w:t>
            </w:r>
          </w:p>
        </w:tc>
        <w:tc>
          <w:tcPr>
            <w:tcW w:w="1093" w:type="dxa"/>
          </w:tcPr>
          <w:p w14:paraId="2640276D" w14:textId="77777777"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063555F2" w14:textId="14302125" w:rsidR="00B93A81" w:rsidRDefault="00B93A81" w:rsidP="00B93A8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344760">
              <w:rPr>
                <w:rFonts w:eastAsia="Calibri"/>
                <w:sz w:val="18"/>
                <w:szCs w:val="18"/>
              </w:rPr>
              <w:t>Met</w:t>
            </w:r>
          </w:p>
        </w:tc>
      </w:tr>
      <w:tr w:rsidR="00B93A81" w14:paraId="03D6D3EB"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A8C6D5F" w14:textId="77777777" w:rsidR="00B93A81" w:rsidRPr="00A8039F" w:rsidRDefault="00B93A81" w:rsidP="00B93A81">
            <w:pPr>
              <w:rPr>
                <w:rFonts w:cs="Arial"/>
                <w:b w:val="0"/>
                <w:bCs w:val="0"/>
                <w:iCs/>
                <w:color w:val="000000"/>
                <w:sz w:val="18"/>
                <w:szCs w:val="18"/>
              </w:rPr>
            </w:pPr>
            <w:r w:rsidRPr="00A8039F">
              <w:rPr>
                <w:rFonts w:eastAsia="Calibri"/>
                <w:b w:val="0"/>
                <w:bCs w:val="0"/>
                <w:iCs/>
                <w:sz w:val="18"/>
                <w:szCs w:val="18"/>
              </w:rPr>
              <w:t>Proper Exclusion Methodology in Administrative Data</w:t>
            </w:r>
          </w:p>
        </w:tc>
        <w:tc>
          <w:tcPr>
            <w:tcW w:w="5567" w:type="dxa"/>
          </w:tcPr>
          <w:p w14:paraId="284CB3A0" w14:textId="77777777" w:rsidR="00B93A81" w:rsidRDefault="00B93A81" w:rsidP="00B93A81">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530D37">
              <w:rPr>
                <w:rFonts w:cstheme="minorHAnsi"/>
                <w:sz w:val="18"/>
                <w:szCs w:val="18"/>
              </w:rPr>
              <w:t>Exclude ED visits followed by admission to an acute or nonacute inpatient care setting on the date of the ED visit or within the 30 days after the ED visit, regardless of principal diagnosis for the admission.</w:t>
            </w:r>
          </w:p>
        </w:tc>
        <w:tc>
          <w:tcPr>
            <w:tcW w:w="1093" w:type="dxa"/>
          </w:tcPr>
          <w:p w14:paraId="2193B9FF" w14:textId="77777777"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80" w:type="dxa"/>
          </w:tcPr>
          <w:p w14:paraId="3B53404E" w14:textId="157445E3" w:rsidR="00B93A81" w:rsidRDefault="00B93A81" w:rsidP="00B93A8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344760">
              <w:rPr>
                <w:rFonts w:eastAsia="Calibri"/>
                <w:sz w:val="18"/>
                <w:szCs w:val="18"/>
              </w:rPr>
              <w:t>Met</w:t>
            </w:r>
          </w:p>
        </w:tc>
      </w:tr>
    </w:tbl>
    <w:p w14:paraId="1FD4D668" w14:textId="553322B7" w:rsidR="00702CBB" w:rsidRDefault="00702CBB" w:rsidP="00702CBB">
      <w:pPr>
        <w:rPr>
          <w:rFonts w:ascii="Open Sans" w:hAnsi="Open Sans" w:cs="Open Sans"/>
          <w:color w:val="403A60"/>
          <w:szCs w:val="24"/>
        </w:rPr>
      </w:pPr>
    </w:p>
    <w:p w14:paraId="77722F0B" w14:textId="408780BE" w:rsidR="00EB683E" w:rsidRPr="006F2309" w:rsidRDefault="00EB683E" w:rsidP="00EB683E">
      <w:pPr>
        <w:rPr>
          <w:rFonts w:ascii="Open Sans" w:hAnsi="Open Sans" w:cs="Open Sans"/>
          <w:color w:val="403A60"/>
          <w:sz w:val="20"/>
          <w:szCs w:val="18"/>
        </w:rPr>
      </w:pPr>
      <w:r w:rsidRPr="006F2309">
        <w:rPr>
          <w:rFonts w:ascii="Open Sans" w:hAnsi="Open Sans" w:cs="Open Sans"/>
          <w:color w:val="403A60"/>
          <w:sz w:val="20"/>
          <w:szCs w:val="18"/>
        </w:rPr>
        <w:t>Exhibit 3.</w:t>
      </w:r>
      <w:r>
        <w:rPr>
          <w:rFonts w:ascii="Open Sans" w:hAnsi="Open Sans" w:cs="Open Sans"/>
          <w:color w:val="403A60"/>
          <w:sz w:val="20"/>
          <w:szCs w:val="18"/>
        </w:rPr>
        <w:t>4b</w:t>
      </w:r>
      <w:r w:rsidRPr="006F2309">
        <w:rPr>
          <w:rFonts w:ascii="Open Sans" w:hAnsi="Open Sans" w:cs="Open Sans"/>
          <w:color w:val="403A60"/>
          <w:sz w:val="20"/>
          <w:szCs w:val="18"/>
        </w:rPr>
        <w:t xml:space="preserve">.  </w:t>
      </w:r>
      <w:r>
        <w:rPr>
          <w:rFonts w:ascii="Open Sans" w:hAnsi="Open Sans" w:cs="Open Sans"/>
          <w:color w:val="403A60"/>
          <w:sz w:val="20"/>
          <w:szCs w:val="18"/>
        </w:rPr>
        <w:t>FUM</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360" w:type="dxa"/>
        <w:tblLook w:val="04A0" w:firstRow="1" w:lastRow="0" w:firstColumn="1" w:lastColumn="0" w:noHBand="0" w:noVBand="1"/>
      </w:tblPr>
      <w:tblGrid>
        <w:gridCol w:w="7370"/>
        <w:gridCol w:w="1091"/>
        <w:gridCol w:w="899"/>
      </w:tblGrid>
      <w:tr w:rsidR="00702CBB" w14:paraId="2E879498" w14:textId="77777777" w:rsidTr="00EB6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shd w:val="clear" w:color="auto" w:fill="CCC57F"/>
          </w:tcPr>
          <w:p w14:paraId="43322681" w14:textId="77777777" w:rsidR="00702CBB" w:rsidRPr="00A8039F" w:rsidRDefault="00702CBB" w:rsidP="007E5C44">
            <w:pPr>
              <w:rPr>
                <w:rFonts w:ascii="Open Sans" w:eastAsia="Calibri" w:hAnsi="Open Sans" w:cs="Open Sans"/>
                <w:iCs/>
              </w:rPr>
            </w:pPr>
            <w:r w:rsidRPr="00A8039F">
              <w:rPr>
                <w:rFonts w:ascii="Open Sans" w:eastAsia="Calibri" w:hAnsi="Open Sans" w:cs="Open Sans"/>
                <w:iCs/>
              </w:rPr>
              <w:t>Administrative Data: Counting Clinical Events</w:t>
            </w:r>
          </w:p>
        </w:tc>
        <w:tc>
          <w:tcPr>
            <w:tcW w:w="1091" w:type="dxa"/>
            <w:shd w:val="clear" w:color="auto" w:fill="CCC57F"/>
          </w:tcPr>
          <w:p w14:paraId="75FBEAB7" w14:textId="1B64E45C" w:rsidR="00702CBB" w:rsidRPr="00A8039F" w:rsidRDefault="00B93A81"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899" w:type="dxa"/>
            <w:shd w:val="clear" w:color="auto" w:fill="CCC57F"/>
          </w:tcPr>
          <w:p w14:paraId="5C687619" w14:textId="62B1160F" w:rsidR="00702CBB" w:rsidRPr="00A8039F" w:rsidRDefault="00B93A81"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r>
      <w:tr w:rsidR="005A746E" w14:paraId="52127F7E"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Pr>
          <w:p w14:paraId="225C5A32" w14:textId="29D0A3CC" w:rsidR="005A746E" w:rsidRPr="00B93A81" w:rsidRDefault="005A746E" w:rsidP="005A746E">
            <w:pPr>
              <w:rPr>
                <w:rFonts w:ascii="Calibri" w:eastAsia="Calibri" w:hAnsi="Calibri"/>
                <w:b w:val="0"/>
                <w:bCs w:val="0"/>
              </w:rPr>
            </w:pPr>
            <w:r w:rsidRPr="00B93A81">
              <w:rPr>
                <w:rFonts w:cstheme="minorHAnsi"/>
                <w:b w:val="0"/>
                <w:bCs w:val="0"/>
                <w:sz w:val="18"/>
                <w:szCs w:val="18"/>
              </w:rPr>
              <w:t>Standard codes listed in NCQA specifications or properly mapped internally developed codes were used.</w:t>
            </w:r>
            <w:r w:rsidRPr="00B93A81">
              <w:rPr>
                <w:rFonts w:cstheme="minorHAnsi"/>
                <w:b w:val="0"/>
                <w:bCs w:val="0"/>
                <w:color w:val="0070C0"/>
                <w:sz w:val="18"/>
                <w:szCs w:val="18"/>
              </w:rPr>
              <w:t xml:space="preserve"> </w:t>
            </w:r>
          </w:p>
        </w:tc>
        <w:tc>
          <w:tcPr>
            <w:tcW w:w="1091" w:type="dxa"/>
          </w:tcPr>
          <w:p w14:paraId="4BFCF4DF" w14:textId="77777777" w:rsidR="005A746E" w:rsidRDefault="005A746E" w:rsidP="005A746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9" w:type="dxa"/>
          </w:tcPr>
          <w:p w14:paraId="424AFE81" w14:textId="7B8E873C" w:rsidR="005A746E" w:rsidRDefault="005A746E" w:rsidP="005A746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r>
      <w:tr w:rsidR="005A746E" w14:paraId="195326CA" w14:textId="77777777" w:rsidTr="00EB683E">
        <w:tc>
          <w:tcPr>
            <w:cnfStyle w:val="001000000000" w:firstRow="0" w:lastRow="0" w:firstColumn="1" w:lastColumn="0" w:oddVBand="0" w:evenVBand="0" w:oddHBand="0" w:evenHBand="0" w:firstRowFirstColumn="0" w:firstRowLastColumn="0" w:lastRowFirstColumn="0" w:lastRowLastColumn="0"/>
            <w:tcW w:w="7370" w:type="dxa"/>
          </w:tcPr>
          <w:p w14:paraId="2AB1DC71" w14:textId="63B2D076" w:rsidR="005A746E" w:rsidRPr="00B93A81" w:rsidRDefault="005A746E" w:rsidP="005A746E">
            <w:pPr>
              <w:rPr>
                <w:rFonts w:ascii="Calibri" w:eastAsia="Calibri" w:hAnsi="Calibri"/>
                <w:b w:val="0"/>
                <w:bCs w:val="0"/>
              </w:rPr>
            </w:pPr>
            <w:r w:rsidRPr="00B93A81">
              <w:rPr>
                <w:rFonts w:cstheme="minorHAnsi"/>
                <w:b w:val="0"/>
                <w:bCs w:val="0"/>
                <w:sz w:val="18"/>
                <w:szCs w:val="18"/>
              </w:rPr>
              <w:t>All code types were included in analysis, including CPT, ICD10, and HCPCS procedures, and UB revenue codes, as relevant.</w:t>
            </w:r>
          </w:p>
        </w:tc>
        <w:tc>
          <w:tcPr>
            <w:tcW w:w="1091" w:type="dxa"/>
          </w:tcPr>
          <w:p w14:paraId="0462A276" w14:textId="77777777" w:rsidR="005A746E" w:rsidRDefault="005A746E" w:rsidP="005A746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9" w:type="dxa"/>
          </w:tcPr>
          <w:p w14:paraId="56FF4050" w14:textId="25E71570" w:rsidR="005A746E" w:rsidRDefault="005A746E" w:rsidP="005A746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r>
      <w:tr w:rsidR="005A746E" w14:paraId="30F34C84"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Pr>
          <w:p w14:paraId="2603D22D" w14:textId="787308C7" w:rsidR="005A746E" w:rsidRPr="00B93A81" w:rsidRDefault="005A746E" w:rsidP="005A746E">
            <w:pPr>
              <w:rPr>
                <w:rFonts w:ascii="Calibri" w:eastAsia="Calibri" w:hAnsi="Calibri"/>
                <w:b w:val="0"/>
                <w:bCs w:val="0"/>
              </w:rPr>
            </w:pPr>
            <w:r w:rsidRPr="00B93A81">
              <w:rPr>
                <w:rFonts w:cstheme="minorHAns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091" w:type="dxa"/>
          </w:tcPr>
          <w:p w14:paraId="7BA2C410" w14:textId="77777777" w:rsidR="005A746E" w:rsidRDefault="005A746E" w:rsidP="005A746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9" w:type="dxa"/>
          </w:tcPr>
          <w:p w14:paraId="2E48911A" w14:textId="2D2E4148" w:rsidR="005A746E" w:rsidRDefault="005A746E" w:rsidP="005A746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r>
    </w:tbl>
    <w:p w14:paraId="00CB3508" w14:textId="77777777" w:rsidR="00702CBB" w:rsidRDefault="00702CBB" w:rsidP="00702CBB">
      <w:pPr>
        <w:rPr>
          <w:rFonts w:ascii="Calibri" w:eastAsia="Calibri" w:hAnsi="Calibri"/>
          <w:sz w:val="22"/>
        </w:rPr>
      </w:pPr>
    </w:p>
    <w:p w14:paraId="0EBE158D" w14:textId="28A9C6D8" w:rsidR="00702CBB" w:rsidRDefault="00702CBB" w:rsidP="00702CBB">
      <w:pPr>
        <w:rPr>
          <w:rFonts w:ascii="Calibri" w:eastAsia="Calibri" w:hAnsi="Calibri"/>
          <w:sz w:val="22"/>
        </w:rPr>
      </w:pPr>
    </w:p>
    <w:p w14:paraId="143E1AD9" w14:textId="2D98AA29" w:rsidR="00B93A81" w:rsidRDefault="00B93A81" w:rsidP="00702CBB">
      <w:pPr>
        <w:rPr>
          <w:rFonts w:ascii="Calibri" w:eastAsia="Calibri" w:hAnsi="Calibri"/>
          <w:sz w:val="22"/>
        </w:rPr>
      </w:pPr>
    </w:p>
    <w:p w14:paraId="54C4AAA1" w14:textId="17D2C41F" w:rsidR="00B93A81" w:rsidRDefault="00B93A81" w:rsidP="00702CBB">
      <w:pPr>
        <w:rPr>
          <w:rFonts w:ascii="Calibri" w:eastAsia="Calibri" w:hAnsi="Calibri"/>
          <w:sz w:val="22"/>
        </w:rPr>
      </w:pPr>
    </w:p>
    <w:p w14:paraId="0BBAA6BE" w14:textId="6BD3A012" w:rsidR="00194F6B" w:rsidRDefault="00194F6B">
      <w:pPr>
        <w:spacing w:after="160"/>
        <w:rPr>
          <w:rFonts w:ascii="Calibri" w:eastAsia="Calibri" w:hAnsi="Calibri"/>
          <w:sz w:val="22"/>
        </w:rPr>
      </w:pPr>
      <w:r>
        <w:rPr>
          <w:rFonts w:ascii="Calibri" w:eastAsia="Calibri" w:hAnsi="Calibri"/>
          <w:sz w:val="22"/>
        </w:rPr>
        <w:br w:type="page"/>
      </w:r>
    </w:p>
    <w:p w14:paraId="00809C63" w14:textId="6DCB97E5" w:rsidR="00B93A81" w:rsidRPr="00230650" w:rsidRDefault="00B93A81" w:rsidP="00230650">
      <w:pPr>
        <w:pStyle w:val="Heading3"/>
        <w:shd w:val="clear" w:color="auto" w:fill="CCC57F"/>
        <w:rPr>
          <w:rFonts w:ascii="Open Sans" w:hAnsi="Open Sans" w:cs="Open Sans"/>
          <w:b/>
          <w:bCs/>
          <w:color w:val="auto"/>
          <w:sz w:val="24"/>
          <w:szCs w:val="22"/>
        </w:rPr>
      </w:pPr>
      <w:bookmarkStart w:id="60" w:name="_Toc54701106"/>
      <w:bookmarkStart w:id="61" w:name="_Toc97798493"/>
      <w:r w:rsidRPr="00230650">
        <w:rPr>
          <w:rFonts w:ascii="Open Sans" w:hAnsi="Open Sans" w:cs="Open Sans"/>
          <w:b/>
          <w:bCs/>
          <w:color w:val="auto"/>
          <w:sz w:val="24"/>
          <w:szCs w:val="22"/>
        </w:rPr>
        <w:lastRenderedPageBreak/>
        <w:t>P</w:t>
      </w:r>
      <w:r w:rsidR="00230650" w:rsidRPr="00230650">
        <w:rPr>
          <w:rFonts w:ascii="Open Sans" w:hAnsi="Open Sans" w:cs="Open Sans"/>
          <w:b/>
          <w:bCs/>
          <w:caps w:val="0"/>
          <w:color w:val="auto"/>
          <w:sz w:val="24"/>
          <w:szCs w:val="22"/>
        </w:rPr>
        <w:t>harmacotherapy</w:t>
      </w:r>
      <w:r w:rsidRPr="00230650">
        <w:rPr>
          <w:rFonts w:ascii="Open Sans" w:hAnsi="Open Sans" w:cs="Open Sans"/>
          <w:b/>
          <w:bCs/>
          <w:color w:val="auto"/>
          <w:sz w:val="24"/>
          <w:szCs w:val="22"/>
        </w:rPr>
        <w:t xml:space="preserve"> </w:t>
      </w:r>
      <w:r w:rsidR="00230650" w:rsidRPr="00230650">
        <w:rPr>
          <w:rFonts w:ascii="Open Sans" w:hAnsi="Open Sans" w:cs="Open Sans"/>
          <w:b/>
          <w:bCs/>
          <w:caps w:val="0"/>
          <w:color w:val="auto"/>
          <w:sz w:val="24"/>
          <w:szCs w:val="22"/>
        </w:rPr>
        <w:t>for</w:t>
      </w:r>
      <w:r w:rsidRPr="00230650">
        <w:rPr>
          <w:rFonts w:ascii="Open Sans" w:hAnsi="Open Sans" w:cs="Open Sans"/>
          <w:b/>
          <w:bCs/>
          <w:color w:val="auto"/>
          <w:sz w:val="24"/>
          <w:szCs w:val="22"/>
        </w:rPr>
        <w:t xml:space="preserve"> O</w:t>
      </w:r>
      <w:r w:rsidR="00230650" w:rsidRPr="00230650">
        <w:rPr>
          <w:rFonts w:ascii="Open Sans" w:hAnsi="Open Sans" w:cs="Open Sans"/>
          <w:b/>
          <w:bCs/>
          <w:caps w:val="0"/>
          <w:color w:val="auto"/>
          <w:sz w:val="24"/>
          <w:szCs w:val="22"/>
        </w:rPr>
        <w:t>pioid</w:t>
      </w:r>
      <w:r w:rsidRPr="00230650">
        <w:rPr>
          <w:rFonts w:ascii="Open Sans" w:hAnsi="Open Sans" w:cs="Open Sans"/>
          <w:b/>
          <w:bCs/>
          <w:color w:val="auto"/>
          <w:sz w:val="24"/>
          <w:szCs w:val="22"/>
        </w:rPr>
        <w:t xml:space="preserve"> U</w:t>
      </w:r>
      <w:r w:rsidR="00230650" w:rsidRPr="00230650">
        <w:rPr>
          <w:rFonts w:ascii="Open Sans" w:hAnsi="Open Sans" w:cs="Open Sans"/>
          <w:b/>
          <w:bCs/>
          <w:caps w:val="0"/>
          <w:color w:val="auto"/>
          <w:sz w:val="24"/>
          <w:szCs w:val="22"/>
        </w:rPr>
        <w:t>se</w:t>
      </w:r>
      <w:r w:rsidRPr="00230650">
        <w:rPr>
          <w:rFonts w:ascii="Open Sans" w:hAnsi="Open Sans" w:cs="Open Sans"/>
          <w:b/>
          <w:bCs/>
          <w:color w:val="auto"/>
          <w:sz w:val="24"/>
          <w:szCs w:val="22"/>
        </w:rPr>
        <w:t xml:space="preserve"> D</w:t>
      </w:r>
      <w:r w:rsidR="00230650" w:rsidRPr="00230650">
        <w:rPr>
          <w:rFonts w:ascii="Open Sans" w:hAnsi="Open Sans" w:cs="Open Sans"/>
          <w:b/>
          <w:bCs/>
          <w:caps w:val="0"/>
          <w:color w:val="auto"/>
          <w:sz w:val="24"/>
          <w:szCs w:val="22"/>
        </w:rPr>
        <w:t>isorder</w:t>
      </w:r>
      <w:r w:rsidRPr="00230650">
        <w:rPr>
          <w:rFonts w:ascii="Open Sans" w:hAnsi="Open Sans" w:cs="Open Sans"/>
          <w:b/>
          <w:bCs/>
          <w:color w:val="auto"/>
          <w:sz w:val="24"/>
          <w:szCs w:val="22"/>
        </w:rPr>
        <w:t xml:space="preserve"> (POD)</w:t>
      </w:r>
      <w:bookmarkEnd w:id="60"/>
      <w:bookmarkEnd w:id="61"/>
    </w:p>
    <w:p w14:paraId="542BB9CC" w14:textId="5E7F1B2A" w:rsidR="00DA1F42" w:rsidRPr="00FD7505" w:rsidRDefault="00DA1F42" w:rsidP="00023F0A">
      <w:pPr>
        <w:spacing w:before="120" w:line="240" w:lineRule="auto"/>
        <w:rPr>
          <w:rFonts w:eastAsia="Calibri" w:cstheme="minorHAnsi"/>
          <w:szCs w:val="24"/>
        </w:rPr>
      </w:pPr>
      <w:r>
        <w:rPr>
          <w:rFonts w:eastAsia="Calibri" w:cstheme="minorHAnsi"/>
          <w:szCs w:val="24"/>
        </w:rPr>
        <w:t xml:space="preserve">Managed Care Organizations produced POD measures using the HEDIS Administrative methodology. The following </w:t>
      </w:r>
      <w:r w:rsidR="00B37ACD">
        <w:rPr>
          <w:rFonts w:eastAsia="Calibri" w:cstheme="minorHAnsi"/>
          <w:szCs w:val="24"/>
        </w:rPr>
        <w:t>table</w:t>
      </w:r>
      <w:r>
        <w:rPr>
          <w:rFonts w:eastAsia="Calibri" w:cstheme="minorHAnsi"/>
          <w:szCs w:val="24"/>
        </w:rPr>
        <w:t>s outline the review elements and ratings that the MCO plans received.</w:t>
      </w:r>
    </w:p>
    <w:p w14:paraId="6DE9BC7A" w14:textId="77777777" w:rsidR="00B93A81" w:rsidRDefault="00B93A81" w:rsidP="00702CBB">
      <w:pPr>
        <w:rPr>
          <w:rFonts w:ascii="Open Sans" w:hAnsi="Open Sans" w:cs="Open Sans"/>
          <w:color w:val="403A60"/>
          <w:sz w:val="20"/>
          <w:szCs w:val="18"/>
        </w:rPr>
      </w:pPr>
    </w:p>
    <w:p w14:paraId="2D353C68" w14:textId="0897A253" w:rsidR="00702CBB" w:rsidRPr="006F2309" w:rsidRDefault="00702CBB" w:rsidP="00702CBB">
      <w:pPr>
        <w:rPr>
          <w:rFonts w:ascii="Open Sans" w:hAnsi="Open Sans" w:cs="Open Sans"/>
          <w:color w:val="403A60"/>
          <w:sz w:val="20"/>
          <w:szCs w:val="18"/>
        </w:rPr>
      </w:pPr>
      <w:r w:rsidRPr="006F2309">
        <w:rPr>
          <w:rFonts w:ascii="Open Sans" w:hAnsi="Open Sans" w:cs="Open Sans"/>
          <w:color w:val="403A60"/>
          <w:sz w:val="20"/>
          <w:szCs w:val="18"/>
        </w:rPr>
        <w:t>Exhibit 3.</w:t>
      </w:r>
      <w:r w:rsidR="006A0A1A">
        <w:rPr>
          <w:rFonts w:ascii="Open Sans" w:hAnsi="Open Sans" w:cs="Open Sans"/>
          <w:color w:val="403A60"/>
          <w:sz w:val="20"/>
          <w:szCs w:val="18"/>
        </w:rPr>
        <w:t>5</w:t>
      </w:r>
      <w:r w:rsidR="00EB683E">
        <w:rPr>
          <w:rFonts w:ascii="Open Sans" w:hAnsi="Open Sans" w:cs="Open Sans"/>
          <w:color w:val="403A60"/>
          <w:sz w:val="20"/>
          <w:szCs w:val="18"/>
        </w:rPr>
        <w:t>a</w:t>
      </w:r>
      <w:r w:rsidRPr="006F2309">
        <w:rPr>
          <w:rFonts w:ascii="Open Sans" w:hAnsi="Open Sans" w:cs="Open Sans"/>
          <w:color w:val="403A60"/>
          <w:sz w:val="20"/>
          <w:szCs w:val="18"/>
        </w:rPr>
        <w:t xml:space="preserve">. </w:t>
      </w:r>
      <w:r w:rsidR="00EB683E">
        <w:rPr>
          <w:rFonts w:ascii="Open Sans" w:hAnsi="Open Sans" w:cs="Open Sans"/>
          <w:color w:val="403A60"/>
          <w:sz w:val="20"/>
          <w:szCs w:val="18"/>
        </w:rPr>
        <w:t>POD</w:t>
      </w:r>
      <w:r w:rsidRPr="006F2309">
        <w:rPr>
          <w:rFonts w:ascii="Open Sans" w:hAnsi="Open Sans" w:cs="Open Sans"/>
          <w:color w:val="403A60"/>
          <w:sz w:val="20"/>
          <w:szCs w:val="18"/>
        </w:rPr>
        <w:t xml:space="preserve"> </w:t>
      </w:r>
      <w:r w:rsidR="006A0A1A">
        <w:rPr>
          <w:rFonts w:ascii="Open Sans" w:hAnsi="Open Sans" w:cs="Open Sans"/>
          <w:color w:val="403A60"/>
          <w:sz w:val="20"/>
          <w:szCs w:val="18"/>
        </w:rPr>
        <w:t>Technical Specification</w:t>
      </w:r>
      <w:r w:rsidR="00B10EA1">
        <w:rPr>
          <w:rFonts w:ascii="Open Sans" w:hAnsi="Open Sans" w:cs="Open Sans"/>
          <w:color w:val="403A60"/>
          <w:sz w:val="20"/>
          <w:szCs w:val="18"/>
        </w:rPr>
        <w:t xml:space="preserve"> Compliance</w:t>
      </w:r>
    </w:p>
    <w:tbl>
      <w:tblPr>
        <w:tblStyle w:val="PlainTable2"/>
        <w:tblW w:w="0" w:type="auto"/>
        <w:tblLook w:val="04A0" w:firstRow="1" w:lastRow="0" w:firstColumn="1" w:lastColumn="0" w:noHBand="0" w:noVBand="1"/>
      </w:tblPr>
      <w:tblGrid>
        <w:gridCol w:w="1530"/>
        <w:gridCol w:w="5842"/>
        <w:gridCol w:w="1091"/>
        <w:gridCol w:w="890"/>
      </w:tblGrid>
      <w:tr w:rsidR="00702CBB" w14:paraId="11A501D5" w14:textId="77777777" w:rsidTr="00EB6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shd w:val="clear" w:color="auto" w:fill="CCC57F"/>
          </w:tcPr>
          <w:p w14:paraId="6E5B2819" w14:textId="77777777" w:rsidR="00702CBB" w:rsidRPr="00A8039F" w:rsidRDefault="00702CBB" w:rsidP="007E5C44">
            <w:pPr>
              <w:rPr>
                <w:rFonts w:ascii="Open Sans" w:eastAsia="Calibri" w:hAnsi="Open Sans" w:cs="Open Sans"/>
              </w:rPr>
            </w:pPr>
            <w:r w:rsidRPr="00A8039F">
              <w:rPr>
                <w:rFonts w:ascii="Open Sans" w:eastAsia="Calibri" w:hAnsi="Open Sans" w:cs="Open Sans"/>
              </w:rPr>
              <w:t>Category</w:t>
            </w:r>
          </w:p>
        </w:tc>
        <w:tc>
          <w:tcPr>
            <w:tcW w:w="5842" w:type="dxa"/>
            <w:shd w:val="clear" w:color="auto" w:fill="CCC57F"/>
          </w:tcPr>
          <w:p w14:paraId="3A1E4620" w14:textId="77777777" w:rsidR="00702CBB" w:rsidRPr="00A8039F" w:rsidRDefault="00702CBB" w:rsidP="007E5C44">
            <w:pP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sidRPr="00A8039F">
              <w:rPr>
                <w:rFonts w:ascii="Open Sans" w:eastAsia="Calibri" w:hAnsi="Open Sans" w:cs="Open Sans"/>
              </w:rPr>
              <w:t>Element</w:t>
            </w:r>
          </w:p>
        </w:tc>
        <w:tc>
          <w:tcPr>
            <w:tcW w:w="1091" w:type="dxa"/>
            <w:shd w:val="clear" w:color="auto" w:fill="CCC57F"/>
          </w:tcPr>
          <w:p w14:paraId="3674FF3C" w14:textId="0D57B8FF" w:rsidR="00702CBB" w:rsidRPr="00A8039F" w:rsidRDefault="005B6DC7"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890" w:type="dxa"/>
            <w:shd w:val="clear" w:color="auto" w:fill="CCC57F"/>
          </w:tcPr>
          <w:p w14:paraId="417070D2" w14:textId="72C9CE3F" w:rsidR="00702CBB" w:rsidRPr="00A8039F" w:rsidRDefault="005B6DC7" w:rsidP="007E5C44">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r>
      <w:tr w:rsidR="005B6DC7" w14:paraId="15F63A38"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243FE2E" w14:textId="77777777" w:rsidR="005B6DC7" w:rsidRPr="00A8039F" w:rsidRDefault="005B6DC7" w:rsidP="005B6DC7">
            <w:pPr>
              <w:rPr>
                <w:rFonts w:ascii="Calibri" w:eastAsia="Calibri" w:hAnsi="Calibri"/>
                <w:b w:val="0"/>
                <w:bCs w:val="0"/>
                <w:iCs/>
                <w:sz w:val="18"/>
                <w:szCs w:val="18"/>
              </w:rPr>
            </w:pPr>
            <w:r w:rsidRPr="00A8039F">
              <w:rPr>
                <w:rFonts w:eastAsia="Calibri"/>
                <w:b w:val="0"/>
                <w:bCs w:val="0"/>
                <w:iCs/>
                <w:sz w:val="18"/>
                <w:szCs w:val="18"/>
              </w:rPr>
              <w:t>Population</w:t>
            </w:r>
          </w:p>
        </w:tc>
        <w:tc>
          <w:tcPr>
            <w:tcW w:w="5842" w:type="dxa"/>
          </w:tcPr>
          <w:p w14:paraId="057AEE3A" w14:textId="0D6E4544" w:rsidR="005B6DC7" w:rsidRDefault="005B6DC7" w:rsidP="005B6DC7">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C4765">
              <w:rPr>
                <w:rFonts w:cstheme="minorHAnsi"/>
                <w:sz w:val="18"/>
                <w:szCs w:val="18"/>
              </w:rPr>
              <w:t>MCO population was appropriately segregated from other product lines.</w:t>
            </w:r>
          </w:p>
        </w:tc>
        <w:tc>
          <w:tcPr>
            <w:tcW w:w="1091" w:type="dxa"/>
          </w:tcPr>
          <w:p w14:paraId="5811CD6F" w14:textId="77777777"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3E030C28" w14:textId="03E87AFD"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477A97A8" w14:textId="77777777" w:rsidTr="00EB683E">
        <w:tc>
          <w:tcPr>
            <w:cnfStyle w:val="001000000000" w:firstRow="0" w:lastRow="0" w:firstColumn="1" w:lastColumn="0" w:oddVBand="0" w:evenVBand="0" w:oddHBand="0" w:evenHBand="0" w:firstRowFirstColumn="0" w:firstRowLastColumn="0" w:lastRowFirstColumn="0" w:lastRowLastColumn="0"/>
            <w:tcW w:w="1530" w:type="dxa"/>
          </w:tcPr>
          <w:p w14:paraId="22242819" w14:textId="77777777" w:rsidR="005B6DC7" w:rsidRPr="00A8039F" w:rsidRDefault="005B6DC7" w:rsidP="005B6DC7">
            <w:pPr>
              <w:rPr>
                <w:rFonts w:ascii="Calibri" w:eastAsia="Calibri" w:hAnsi="Calibri"/>
                <w:b w:val="0"/>
                <w:bCs w:val="0"/>
                <w:iCs/>
                <w:sz w:val="18"/>
                <w:szCs w:val="18"/>
              </w:rPr>
            </w:pPr>
            <w:r w:rsidRPr="00A8039F">
              <w:rPr>
                <w:rFonts w:eastAsia="Calibri"/>
                <w:b w:val="0"/>
                <w:bCs w:val="0"/>
                <w:iCs/>
                <w:sz w:val="18"/>
                <w:szCs w:val="18"/>
              </w:rPr>
              <w:t>Population</w:t>
            </w:r>
          </w:p>
        </w:tc>
        <w:tc>
          <w:tcPr>
            <w:tcW w:w="5842" w:type="dxa"/>
          </w:tcPr>
          <w:p w14:paraId="45A82F91" w14:textId="77777777" w:rsidR="005B6DC7" w:rsidRPr="007C4765" w:rsidRDefault="005B6DC7" w:rsidP="005B6DC7">
            <w:pPr>
              <w:pStyle w:val="Body"/>
              <w:spacing w:before="0"/>
              <w:cnfStyle w:val="000000000000" w:firstRow="0" w:lastRow="0" w:firstColumn="0" w:lastColumn="0" w:oddVBand="0" w:evenVBand="0" w:oddHBand="0" w:evenHBand="0" w:firstRowFirstColumn="0" w:firstRowLastColumn="0" w:lastRowFirstColumn="0" w:lastRowLastColumn="0"/>
              <w:rPr>
                <w:rFonts w:asciiTheme="minorHAnsi" w:eastAsia="Arial,Times New Roman" w:hAnsiTheme="minorHAnsi" w:cstheme="minorHAnsi"/>
                <w:sz w:val="18"/>
                <w:szCs w:val="18"/>
              </w:rPr>
            </w:pPr>
            <w:r w:rsidRPr="007C4765">
              <w:rPr>
                <w:rFonts w:asciiTheme="minorHAnsi" w:hAnsiTheme="minorHAnsi" w:cstheme="minorHAnsi"/>
                <w:sz w:val="18"/>
                <w:szCs w:val="18"/>
              </w:rPr>
              <w:t xml:space="preserve">Follow the steps below to identify eligible events. </w:t>
            </w:r>
          </w:p>
          <w:p w14:paraId="6035AA6F" w14:textId="77777777" w:rsidR="005B6DC7" w:rsidRPr="007C4765" w:rsidRDefault="005B6DC7" w:rsidP="005E6F2B">
            <w:pPr>
              <w:pStyle w:val="Body"/>
              <w:numPr>
                <w:ilvl w:val="0"/>
                <w:numId w:val="24"/>
              </w:numPr>
              <w:spacing w:before="120"/>
              <w:ind w:left="345"/>
              <w:cnfStyle w:val="000000000000" w:firstRow="0" w:lastRow="0" w:firstColumn="0" w:lastColumn="0" w:oddVBand="0" w:evenVBand="0" w:oddHBand="0" w:evenHBand="0" w:firstRowFirstColumn="0" w:firstRowLastColumn="0" w:lastRowFirstColumn="0" w:lastRowLastColumn="0"/>
              <w:rPr>
                <w:rFonts w:asciiTheme="minorHAnsi" w:eastAsia="Arial,Times New Roman" w:hAnsiTheme="minorHAnsi" w:cstheme="minorHAnsi"/>
                <w:sz w:val="18"/>
                <w:szCs w:val="18"/>
              </w:rPr>
            </w:pPr>
            <w:r w:rsidRPr="007C4765">
              <w:rPr>
                <w:rFonts w:asciiTheme="minorHAnsi" w:eastAsia="Arial,Times New Roman" w:hAnsiTheme="minorHAnsi" w:cstheme="minorHAnsi"/>
                <w:sz w:val="18"/>
                <w:szCs w:val="18"/>
              </w:rPr>
              <w:t>Identify members with any diagnosis of opioid use disorder (OUD) (</w:t>
            </w:r>
            <w:r w:rsidRPr="007C4765">
              <w:rPr>
                <w:rFonts w:asciiTheme="minorHAnsi" w:eastAsia="Arial,Times New Roman" w:hAnsiTheme="minorHAnsi" w:cstheme="minorHAnsi"/>
                <w:sz w:val="18"/>
                <w:szCs w:val="18"/>
                <w:u w:val="single"/>
              </w:rPr>
              <w:t>Opioid Abuse and Dependence Value Set</w:t>
            </w:r>
            <w:r w:rsidRPr="007C4765">
              <w:rPr>
                <w:rFonts w:asciiTheme="minorHAnsi" w:eastAsia="Arial,Times New Roman" w:hAnsiTheme="minorHAnsi" w:cstheme="minorHAnsi"/>
                <w:sz w:val="18"/>
                <w:szCs w:val="18"/>
              </w:rPr>
              <w:t xml:space="preserve">) during the Intake Period. </w:t>
            </w:r>
          </w:p>
          <w:p w14:paraId="05D85F96" w14:textId="77777777" w:rsidR="005B6DC7" w:rsidRPr="007C4765" w:rsidRDefault="005B6DC7" w:rsidP="005E6F2B">
            <w:pPr>
              <w:pStyle w:val="Body"/>
              <w:numPr>
                <w:ilvl w:val="0"/>
                <w:numId w:val="24"/>
              </w:numPr>
              <w:spacing w:before="120"/>
              <w:ind w:left="345"/>
              <w:cnfStyle w:val="000000000000" w:firstRow="0" w:lastRow="0" w:firstColumn="0" w:lastColumn="0" w:oddVBand="0" w:evenVBand="0" w:oddHBand="0" w:evenHBand="0" w:firstRowFirstColumn="0" w:firstRowLastColumn="0" w:lastRowFirstColumn="0" w:lastRowLastColumn="0"/>
              <w:rPr>
                <w:rFonts w:asciiTheme="minorHAnsi" w:eastAsia="Arial,Times New Roman" w:hAnsiTheme="minorHAnsi" w:cstheme="minorHAnsi"/>
                <w:sz w:val="18"/>
                <w:szCs w:val="18"/>
              </w:rPr>
            </w:pPr>
            <w:r w:rsidRPr="007C4765">
              <w:rPr>
                <w:rFonts w:asciiTheme="minorHAnsi" w:eastAsia="Arial,Times New Roman" w:hAnsiTheme="minorHAnsi" w:cstheme="minorHAnsi"/>
                <w:sz w:val="18"/>
                <w:szCs w:val="18"/>
              </w:rPr>
              <w:t>For each member identified in step 1, identify all OUD dispensing events or OUD medication administration events during the Intake Period.</w:t>
            </w:r>
            <w:r w:rsidRPr="007C4765" w:rsidDel="0084070C">
              <w:rPr>
                <w:rStyle w:val="CommentReference"/>
                <w:rFonts w:asciiTheme="minorHAnsi" w:eastAsia="Arial,Times New Roman" w:hAnsiTheme="minorHAnsi" w:cstheme="minorHAnsi"/>
                <w:kern w:val="0"/>
                <w:sz w:val="18"/>
                <w:szCs w:val="18"/>
              </w:rPr>
              <w:t xml:space="preserve"> </w:t>
            </w:r>
            <w:r w:rsidRPr="007C4765">
              <w:rPr>
                <w:rFonts w:asciiTheme="minorHAnsi" w:eastAsia="Arial,Times New Roman" w:hAnsiTheme="minorHAnsi" w:cstheme="minorHAnsi"/>
                <w:sz w:val="18"/>
                <w:szCs w:val="18"/>
              </w:rPr>
              <w:t>Use all medication lists and value sets in the Opioid Use Disorder Treatment Medications table below to identify OUD dispensing events and OUD administration events.</w:t>
            </w:r>
          </w:p>
          <w:p w14:paraId="58D7A940" w14:textId="77777777" w:rsidR="005B6DC7" w:rsidRPr="007C4765" w:rsidRDefault="005B6DC7" w:rsidP="005E6F2B">
            <w:pPr>
              <w:pStyle w:val="Body"/>
              <w:numPr>
                <w:ilvl w:val="0"/>
                <w:numId w:val="24"/>
              </w:numPr>
              <w:spacing w:before="120"/>
              <w:ind w:left="345"/>
              <w:cnfStyle w:val="000000000000" w:firstRow="0" w:lastRow="0" w:firstColumn="0" w:lastColumn="0" w:oddVBand="0" w:evenVBand="0" w:oddHBand="0" w:evenHBand="0" w:firstRowFirstColumn="0" w:firstRowLastColumn="0" w:lastRowFirstColumn="0" w:lastRowLastColumn="0"/>
              <w:rPr>
                <w:rFonts w:asciiTheme="minorHAnsi" w:eastAsia="Arial,Times New Roman" w:hAnsiTheme="minorHAnsi" w:cstheme="minorHAnsi"/>
                <w:sz w:val="18"/>
                <w:szCs w:val="18"/>
              </w:rPr>
            </w:pPr>
            <w:r w:rsidRPr="007C4765">
              <w:rPr>
                <w:rFonts w:asciiTheme="minorHAnsi" w:hAnsiTheme="minorHAnsi" w:cstheme="minorHAnsi"/>
                <w:sz w:val="18"/>
                <w:szCs w:val="18"/>
              </w:rPr>
              <w:t>Test for Negative Medication History. For each OUD dispensing event or OUD medication administration event in step 2, test for a Negative Medication History. Exclude</w:t>
            </w:r>
            <w:r w:rsidRPr="007C4765" w:rsidDel="005C69F8">
              <w:rPr>
                <w:rFonts w:asciiTheme="minorHAnsi" w:hAnsiTheme="minorHAnsi" w:cstheme="minorHAnsi"/>
                <w:sz w:val="18"/>
                <w:szCs w:val="18"/>
              </w:rPr>
              <w:t xml:space="preserve"> </w:t>
            </w:r>
            <w:r w:rsidRPr="007C4765">
              <w:rPr>
                <w:rFonts w:asciiTheme="minorHAnsi" w:hAnsiTheme="minorHAnsi" w:cstheme="minorHAnsi"/>
                <w:sz w:val="18"/>
                <w:szCs w:val="18"/>
              </w:rPr>
              <w:t xml:space="preserve">events that do not have a negative medication history. All remaining events with a negative medication history are considered Treatment Period Start Dates. </w:t>
            </w:r>
          </w:p>
          <w:p w14:paraId="6484D916" w14:textId="77777777" w:rsidR="005B6DC7" w:rsidRPr="007C4765" w:rsidRDefault="005B6DC7" w:rsidP="005E6F2B">
            <w:pPr>
              <w:pStyle w:val="Body"/>
              <w:numPr>
                <w:ilvl w:val="0"/>
                <w:numId w:val="24"/>
              </w:numPr>
              <w:spacing w:before="120"/>
              <w:ind w:left="345"/>
              <w:cnfStyle w:val="000000000000" w:firstRow="0" w:lastRow="0" w:firstColumn="0" w:lastColumn="0" w:oddVBand="0" w:evenVBand="0" w:oddHBand="0" w:evenHBand="0" w:firstRowFirstColumn="0" w:firstRowLastColumn="0" w:lastRowFirstColumn="0" w:lastRowLastColumn="0"/>
              <w:rPr>
                <w:rFonts w:asciiTheme="minorHAnsi" w:eastAsia="Arial,Times New Roman" w:hAnsiTheme="minorHAnsi" w:cstheme="minorHAnsi"/>
                <w:sz w:val="18"/>
                <w:szCs w:val="18"/>
              </w:rPr>
            </w:pPr>
            <w:r w:rsidRPr="007C4765">
              <w:rPr>
                <w:rFonts w:asciiTheme="minorHAnsi" w:eastAsia="Arial,Times New Roman" w:hAnsiTheme="minorHAnsi" w:cstheme="minorHAnsi"/>
                <w:sz w:val="18"/>
                <w:szCs w:val="18"/>
              </w:rPr>
              <w:t>Exclude any Treatment Period Start Dates where the member had a</w:t>
            </w:r>
            <w:r w:rsidRPr="007C4765">
              <w:rPr>
                <w:rStyle w:val="normaltextrun"/>
                <w:rFonts w:asciiTheme="minorHAnsi" w:hAnsiTheme="minorHAnsi" w:cstheme="minorHAnsi"/>
                <w:sz w:val="18"/>
                <w:szCs w:val="18"/>
              </w:rPr>
              <w:t>n acute or nonacute inpatient stay of eight or more days during the Treatment Period:</w:t>
            </w:r>
          </w:p>
          <w:p w14:paraId="5788FCDA" w14:textId="6DAF4609" w:rsidR="005B6DC7" w:rsidRPr="007C4765" w:rsidRDefault="005B6DC7" w:rsidP="005E6F2B">
            <w:pPr>
              <w:pStyle w:val="paragraph"/>
              <w:numPr>
                <w:ilvl w:val="0"/>
                <w:numId w:val="34"/>
              </w:numPr>
              <w:spacing w:before="80" w:beforeAutospacing="0" w:after="0" w:afterAutospacing="0"/>
              <w:ind w:left="705"/>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C4765">
              <w:rPr>
                <w:rStyle w:val="normaltextrun"/>
                <w:rFonts w:asciiTheme="minorHAnsi" w:hAnsiTheme="minorHAnsi" w:cstheme="minorHAnsi"/>
                <w:sz w:val="18"/>
                <w:szCs w:val="18"/>
              </w:rPr>
              <w:t>Identify all acute and nonacute inpatient stays.</w:t>
            </w:r>
          </w:p>
          <w:p w14:paraId="3D592B8F" w14:textId="593C59E0" w:rsidR="005B6DC7" w:rsidRPr="007C4765" w:rsidRDefault="005B6DC7" w:rsidP="005E6F2B">
            <w:pPr>
              <w:pStyle w:val="paragraph"/>
              <w:numPr>
                <w:ilvl w:val="0"/>
                <w:numId w:val="34"/>
              </w:numPr>
              <w:spacing w:before="80" w:beforeAutospacing="0" w:after="0" w:afterAutospacing="0"/>
              <w:ind w:left="705"/>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8"/>
                <w:szCs w:val="18"/>
              </w:rPr>
            </w:pPr>
            <w:r w:rsidRPr="007C4765">
              <w:rPr>
                <w:rStyle w:val="normaltextrun"/>
                <w:rFonts w:asciiTheme="minorHAnsi" w:hAnsiTheme="minorHAnsi" w:cstheme="minorHAnsi"/>
                <w:sz w:val="18"/>
                <w:szCs w:val="18"/>
              </w:rPr>
              <w:t>Identify the admission and discharge dates for the stay.</w:t>
            </w:r>
            <w:r w:rsidRPr="007C4765">
              <w:rPr>
                <w:rStyle w:val="eop"/>
                <w:rFonts w:asciiTheme="minorHAnsi" w:hAnsiTheme="minorHAnsi" w:cstheme="minorHAnsi"/>
                <w:sz w:val="18"/>
                <w:szCs w:val="18"/>
              </w:rPr>
              <w:t> </w:t>
            </w:r>
          </w:p>
          <w:p w14:paraId="20E8EA2A" w14:textId="7B50BB6A" w:rsidR="005B6DC7" w:rsidRPr="007C4765" w:rsidRDefault="005B6DC7" w:rsidP="005E6F2B">
            <w:pPr>
              <w:pStyle w:val="paragraph"/>
              <w:numPr>
                <w:ilvl w:val="0"/>
                <w:numId w:val="34"/>
              </w:numPr>
              <w:spacing w:before="80" w:beforeAutospacing="0" w:after="0" w:afterAutospacing="0"/>
              <w:ind w:left="705"/>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C4765">
              <w:rPr>
                <w:rFonts w:asciiTheme="minorHAnsi" w:hAnsiTheme="minorHAnsi" w:cstheme="minorHAnsi"/>
                <w:sz w:val="18"/>
                <w:szCs w:val="18"/>
              </w:rPr>
              <w:t xml:space="preserve">Calculate length of stay (LOS) as the admission date through and including the discharge date. If there are direct transfers between stays, add the LOS from any subsequent direct transfers to the initial LOS to calculate a total LOS. </w:t>
            </w:r>
          </w:p>
          <w:p w14:paraId="602311EF" w14:textId="3D24BEBC" w:rsidR="005B6DC7" w:rsidRPr="00023F0A" w:rsidRDefault="005B6DC7" w:rsidP="005E6F2B">
            <w:pPr>
              <w:pStyle w:val="Body"/>
              <w:numPr>
                <w:ilvl w:val="0"/>
                <w:numId w:val="24"/>
              </w:numPr>
              <w:spacing w:before="120"/>
              <w:ind w:left="345"/>
              <w:cnfStyle w:val="000000000000" w:firstRow="0" w:lastRow="0" w:firstColumn="0" w:lastColumn="0" w:oddVBand="0" w:evenVBand="0" w:oddHBand="0" w:evenHBand="0" w:firstRowFirstColumn="0" w:firstRowLastColumn="0" w:lastRowFirstColumn="0" w:lastRowLastColumn="0"/>
              <w:rPr>
                <w:rFonts w:asciiTheme="minorHAnsi" w:eastAsia="Arial,Times New Roman" w:hAnsiTheme="minorHAnsi" w:cstheme="minorHAnsi"/>
                <w:sz w:val="18"/>
                <w:szCs w:val="18"/>
              </w:rPr>
            </w:pPr>
            <w:r w:rsidRPr="007C4765">
              <w:rPr>
                <w:rFonts w:asciiTheme="minorHAnsi" w:eastAsia="Arial,Times New Roman" w:hAnsiTheme="minorHAnsi" w:cstheme="minorHAnsi"/>
                <w:sz w:val="18"/>
                <w:szCs w:val="18"/>
              </w:rPr>
              <w:t>Calculate continuous enrollment. Members must be continuously enrolled from 31 days prior to the Treatment Period Start Date through 179 days after the Treatment Period Start Date (211 total days).</w:t>
            </w:r>
          </w:p>
        </w:tc>
        <w:tc>
          <w:tcPr>
            <w:tcW w:w="1091" w:type="dxa"/>
          </w:tcPr>
          <w:p w14:paraId="3C73E946" w14:textId="77777777"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45C8E80A" w14:textId="08C2F8D5"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05621149"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518E192" w14:textId="75A3DC95" w:rsidR="005B6DC7" w:rsidRPr="00A8039F" w:rsidRDefault="005B6DC7" w:rsidP="005B6DC7">
            <w:pPr>
              <w:rPr>
                <w:rFonts w:eastAsia="Calibri"/>
                <w:b w:val="0"/>
                <w:bCs w:val="0"/>
                <w:iCs/>
                <w:sz w:val="18"/>
                <w:szCs w:val="18"/>
              </w:rPr>
            </w:pPr>
            <w:r w:rsidRPr="00A8039F">
              <w:rPr>
                <w:rFonts w:cs="Arial"/>
                <w:b w:val="0"/>
                <w:bCs w:val="0"/>
                <w:iCs/>
                <w:color w:val="000000"/>
                <w:sz w:val="18"/>
                <w:szCs w:val="18"/>
              </w:rPr>
              <w:t>Geographic Area</w:t>
            </w:r>
          </w:p>
        </w:tc>
        <w:tc>
          <w:tcPr>
            <w:tcW w:w="5842" w:type="dxa"/>
          </w:tcPr>
          <w:p w14:paraId="66927A33" w14:textId="07BB6007" w:rsidR="005B6DC7" w:rsidRPr="00530D37" w:rsidRDefault="005B6DC7" w:rsidP="005B6DC7">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B23220">
              <w:rPr>
                <w:rFonts w:cstheme="minorHAnsi"/>
                <w:sz w:val="18"/>
                <w:szCs w:val="18"/>
              </w:rPr>
              <w:t xml:space="preserve">Includes only those Medicaid enrollees served in </w:t>
            </w:r>
            <w:r>
              <w:rPr>
                <w:rFonts w:cstheme="minorHAnsi"/>
                <w:sz w:val="18"/>
                <w:szCs w:val="18"/>
              </w:rPr>
              <w:t>MCO</w:t>
            </w:r>
            <w:r w:rsidRPr="00B23220">
              <w:rPr>
                <w:rFonts w:cstheme="minorHAnsi"/>
                <w:sz w:val="18"/>
                <w:szCs w:val="18"/>
              </w:rPr>
              <w:t>’s reporting area.</w:t>
            </w:r>
          </w:p>
        </w:tc>
        <w:tc>
          <w:tcPr>
            <w:tcW w:w="1091" w:type="dxa"/>
          </w:tcPr>
          <w:p w14:paraId="1C66E067" w14:textId="77777777" w:rsidR="005B6DC7" w:rsidRPr="00CC48CB" w:rsidRDefault="005B6DC7" w:rsidP="005B6DC7">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Met</w:t>
            </w:r>
          </w:p>
        </w:tc>
        <w:tc>
          <w:tcPr>
            <w:tcW w:w="890" w:type="dxa"/>
          </w:tcPr>
          <w:p w14:paraId="31BB9C25" w14:textId="3AD0AA58"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64C6D4A9" w14:textId="77777777" w:rsidTr="00EB683E">
        <w:tc>
          <w:tcPr>
            <w:cnfStyle w:val="001000000000" w:firstRow="0" w:lastRow="0" w:firstColumn="1" w:lastColumn="0" w:oddVBand="0" w:evenVBand="0" w:oddHBand="0" w:evenHBand="0" w:firstRowFirstColumn="0" w:firstRowLastColumn="0" w:lastRowFirstColumn="0" w:lastRowLastColumn="0"/>
            <w:tcW w:w="1530" w:type="dxa"/>
          </w:tcPr>
          <w:p w14:paraId="1E3DC8D5" w14:textId="2A5227E8" w:rsidR="005B6DC7" w:rsidRPr="00A8039F" w:rsidRDefault="005B6DC7" w:rsidP="005B6DC7">
            <w:pPr>
              <w:rPr>
                <w:rFonts w:ascii="Calibri" w:eastAsia="Calibri" w:hAnsi="Calibri"/>
                <w:b w:val="0"/>
                <w:bCs w:val="0"/>
                <w:iCs/>
                <w:sz w:val="18"/>
                <w:szCs w:val="18"/>
              </w:rPr>
            </w:pPr>
            <w:r w:rsidRPr="00A8039F">
              <w:rPr>
                <w:rFonts w:cs="Arial"/>
                <w:b w:val="0"/>
                <w:bCs w:val="0"/>
                <w:iCs/>
                <w:color w:val="000000"/>
                <w:sz w:val="18"/>
                <w:szCs w:val="18"/>
              </w:rPr>
              <w:t>Age &amp; Sex</w:t>
            </w:r>
          </w:p>
        </w:tc>
        <w:tc>
          <w:tcPr>
            <w:tcW w:w="5842" w:type="dxa"/>
          </w:tcPr>
          <w:p w14:paraId="434E4668" w14:textId="3C4F27E1" w:rsidR="005B6DC7" w:rsidRDefault="005B6DC7" w:rsidP="005B6DC7">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C4765">
              <w:rPr>
                <w:rFonts w:eastAsia="Arial,Times New Roman"/>
                <w:sz w:val="18"/>
                <w:szCs w:val="18"/>
              </w:rPr>
              <w:t>16 years and older as of December 31 of the measurement year.</w:t>
            </w:r>
          </w:p>
        </w:tc>
        <w:tc>
          <w:tcPr>
            <w:tcW w:w="1091" w:type="dxa"/>
          </w:tcPr>
          <w:p w14:paraId="2CEFD202" w14:textId="77777777"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0758627C" w14:textId="7223B6D3"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6303B95E"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AD93847" w14:textId="2CD1B8CA" w:rsidR="005B6DC7" w:rsidRPr="00A8039F" w:rsidRDefault="005B6DC7" w:rsidP="005B6DC7">
            <w:pPr>
              <w:autoSpaceDE w:val="0"/>
              <w:autoSpaceDN w:val="0"/>
              <w:adjustRightInd w:val="0"/>
              <w:rPr>
                <w:rFonts w:cs="Arial"/>
                <w:b w:val="0"/>
                <w:bCs w:val="0"/>
                <w:iCs/>
                <w:color w:val="000000"/>
                <w:sz w:val="18"/>
                <w:szCs w:val="18"/>
              </w:rPr>
            </w:pPr>
            <w:r w:rsidRPr="00A8039F">
              <w:rPr>
                <w:rFonts w:eastAsia="Calibri"/>
                <w:b w:val="0"/>
                <w:bCs w:val="0"/>
                <w:iCs/>
                <w:sz w:val="18"/>
                <w:szCs w:val="18"/>
              </w:rPr>
              <w:t>Enrollment Calculation</w:t>
            </w:r>
          </w:p>
        </w:tc>
        <w:tc>
          <w:tcPr>
            <w:tcW w:w="5842" w:type="dxa"/>
          </w:tcPr>
          <w:p w14:paraId="3A50D050" w14:textId="3979C807" w:rsidR="005B6DC7" w:rsidRDefault="005B6DC7" w:rsidP="005B6DC7">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C4765">
              <w:rPr>
                <w:rFonts w:eastAsia="Arial,Times New Roman"/>
                <w:sz w:val="18"/>
                <w:szCs w:val="18"/>
              </w:rPr>
              <w:t>Members continuously enrolled 31 days prior to the Treatment Period Start Date through 179 days after the Treatment Period Start Date (211 total days).</w:t>
            </w:r>
          </w:p>
        </w:tc>
        <w:tc>
          <w:tcPr>
            <w:tcW w:w="1091" w:type="dxa"/>
          </w:tcPr>
          <w:p w14:paraId="495462B5" w14:textId="77777777"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455B84D5" w14:textId="5F29BA15"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70B5D37A" w14:textId="77777777" w:rsidTr="00EB683E">
        <w:tc>
          <w:tcPr>
            <w:cnfStyle w:val="001000000000" w:firstRow="0" w:lastRow="0" w:firstColumn="1" w:lastColumn="0" w:oddVBand="0" w:evenVBand="0" w:oddHBand="0" w:evenHBand="0" w:firstRowFirstColumn="0" w:firstRowLastColumn="0" w:lastRowFirstColumn="0" w:lastRowLastColumn="0"/>
            <w:tcW w:w="1530" w:type="dxa"/>
          </w:tcPr>
          <w:p w14:paraId="20EB2AC2" w14:textId="29322D0D" w:rsidR="005B6DC7" w:rsidRPr="00A8039F" w:rsidRDefault="005B6DC7" w:rsidP="005B6DC7">
            <w:pPr>
              <w:rPr>
                <w:rFonts w:cs="Arial"/>
                <w:b w:val="0"/>
                <w:bCs w:val="0"/>
                <w:iCs/>
                <w:color w:val="000000"/>
                <w:sz w:val="18"/>
                <w:szCs w:val="18"/>
              </w:rPr>
            </w:pPr>
            <w:r w:rsidRPr="00A8039F">
              <w:rPr>
                <w:rFonts w:eastAsia="Calibri"/>
                <w:b w:val="0"/>
                <w:bCs w:val="0"/>
                <w:iCs/>
                <w:sz w:val="18"/>
                <w:szCs w:val="18"/>
              </w:rPr>
              <w:t>Enrollment Calculation</w:t>
            </w:r>
          </w:p>
        </w:tc>
        <w:tc>
          <w:tcPr>
            <w:tcW w:w="5842" w:type="dxa"/>
          </w:tcPr>
          <w:p w14:paraId="78D4259F" w14:textId="3CE62190" w:rsidR="005B6DC7" w:rsidRDefault="005B6DC7" w:rsidP="005B6DC7">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B42D1E">
              <w:rPr>
                <w:rFonts w:eastAsia="Arial,Times New Roman"/>
                <w:sz w:val="18"/>
                <w:szCs w:val="18"/>
              </w:rPr>
              <w:t>Members with pharmacy benefits.</w:t>
            </w:r>
          </w:p>
        </w:tc>
        <w:tc>
          <w:tcPr>
            <w:tcW w:w="1091" w:type="dxa"/>
          </w:tcPr>
          <w:p w14:paraId="7DB43A19" w14:textId="77777777"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0625BC4F" w14:textId="5ED4942A"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16C98071"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A7ED2AE" w14:textId="77777777" w:rsidR="005B6DC7" w:rsidRPr="00A8039F" w:rsidRDefault="005B6DC7" w:rsidP="005B6DC7">
            <w:pPr>
              <w:rPr>
                <w:rFonts w:cs="Arial"/>
                <w:b w:val="0"/>
                <w:bCs w:val="0"/>
                <w:iCs/>
                <w:color w:val="000000"/>
                <w:sz w:val="18"/>
                <w:szCs w:val="18"/>
              </w:rPr>
            </w:pPr>
            <w:r w:rsidRPr="00A8039F">
              <w:rPr>
                <w:rFonts w:eastAsia="Calibri"/>
                <w:b w:val="0"/>
                <w:bCs w:val="0"/>
                <w:iCs/>
                <w:sz w:val="18"/>
                <w:szCs w:val="18"/>
              </w:rPr>
              <w:t>Data Quality</w:t>
            </w:r>
          </w:p>
        </w:tc>
        <w:tc>
          <w:tcPr>
            <w:tcW w:w="5842" w:type="dxa"/>
          </w:tcPr>
          <w:p w14:paraId="3E650B4B" w14:textId="07CA859E" w:rsidR="005B6DC7" w:rsidRDefault="005B6DC7" w:rsidP="005B6DC7">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C4765">
              <w:rPr>
                <w:rFonts w:cstheme="minorHAnsi"/>
                <w:sz w:val="18"/>
                <w:szCs w:val="18"/>
              </w:rPr>
              <w:t>Based on the IS assessment findings, the data sources for this denominator were accurate.</w:t>
            </w:r>
          </w:p>
        </w:tc>
        <w:tc>
          <w:tcPr>
            <w:tcW w:w="1091" w:type="dxa"/>
          </w:tcPr>
          <w:p w14:paraId="456F0AEC" w14:textId="77777777"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5002CEEF" w14:textId="1C44F59D"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34BE21AB" w14:textId="77777777" w:rsidTr="00EB683E">
        <w:tc>
          <w:tcPr>
            <w:cnfStyle w:val="001000000000" w:firstRow="0" w:lastRow="0" w:firstColumn="1" w:lastColumn="0" w:oddVBand="0" w:evenVBand="0" w:oddHBand="0" w:evenHBand="0" w:firstRowFirstColumn="0" w:firstRowLastColumn="0" w:lastRowFirstColumn="0" w:lastRowLastColumn="0"/>
            <w:tcW w:w="1530" w:type="dxa"/>
          </w:tcPr>
          <w:p w14:paraId="4B512BD1" w14:textId="77777777" w:rsidR="005B6DC7" w:rsidRPr="00A8039F" w:rsidRDefault="005B6DC7" w:rsidP="005B6DC7">
            <w:pPr>
              <w:rPr>
                <w:rFonts w:cs="Arial"/>
                <w:b w:val="0"/>
                <w:bCs w:val="0"/>
                <w:iCs/>
                <w:color w:val="000000"/>
                <w:sz w:val="18"/>
                <w:szCs w:val="18"/>
              </w:rPr>
            </w:pPr>
            <w:r w:rsidRPr="00A8039F">
              <w:rPr>
                <w:rFonts w:eastAsia="Calibri"/>
                <w:b w:val="0"/>
                <w:bCs w:val="0"/>
                <w:iCs/>
                <w:sz w:val="18"/>
                <w:szCs w:val="18"/>
              </w:rPr>
              <w:t>Data Quality</w:t>
            </w:r>
          </w:p>
        </w:tc>
        <w:tc>
          <w:tcPr>
            <w:tcW w:w="5842" w:type="dxa"/>
          </w:tcPr>
          <w:p w14:paraId="040AD6AF" w14:textId="39F2BA65" w:rsidR="005B6DC7" w:rsidRDefault="005B6DC7" w:rsidP="005B6DC7">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C4765">
              <w:rPr>
                <w:rFonts w:cstheme="minorHAnsi"/>
                <w:sz w:val="18"/>
                <w:szCs w:val="18"/>
              </w:rPr>
              <w:t>Appropriate and complete measurement plans and programming specifications exist that include data sources, programming logic, and computer source code.</w:t>
            </w:r>
          </w:p>
        </w:tc>
        <w:tc>
          <w:tcPr>
            <w:tcW w:w="1091" w:type="dxa"/>
          </w:tcPr>
          <w:p w14:paraId="2EDA9E50" w14:textId="77777777"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13F83962" w14:textId="1C8F4029"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r w:rsidR="005B6DC7" w14:paraId="5E06CD6F" w14:textId="77777777" w:rsidTr="00EB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D1E7861" w14:textId="77777777" w:rsidR="005B6DC7" w:rsidRPr="00A8039F" w:rsidRDefault="005B6DC7" w:rsidP="005B6DC7">
            <w:pPr>
              <w:rPr>
                <w:rFonts w:cs="Arial"/>
                <w:b w:val="0"/>
                <w:bCs w:val="0"/>
                <w:iCs/>
                <w:color w:val="000000"/>
                <w:sz w:val="18"/>
                <w:szCs w:val="18"/>
              </w:rPr>
            </w:pPr>
            <w:r w:rsidRPr="00A8039F">
              <w:rPr>
                <w:rFonts w:eastAsia="Calibri"/>
                <w:b w:val="0"/>
                <w:bCs w:val="0"/>
                <w:iCs/>
                <w:sz w:val="18"/>
                <w:szCs w:val="18"/>
              </w:rPr>
              <w:t>Proper Exclusion Methodology in Administrative Data</w:t>
            </w:r>
          </w:p>
        </w:tc>
        <w:tc>
          <w:tcPr>
            <w:tcW w:w="5842" w:type="dxa"/>
          </w:tcPr>
          <w:p w14:paraId="14FD2A96" w14:textId="18742CD6" w:rsidR="005B6DC7" w:rsidRDefault="005B6DC7" w:rsidP="005B6DC7">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cstheme="minorHAnsi"/>
                <w:sz w:val="18"/>
                <w:szCs w:val="18"/>
              </w:rPr>
              <w:t>See relevant denominator criteria, above.</w:t>
            </w:r>
          </w:p>
        </w:tc>
        <w:tc>
          <w:tcPr>
            <w:tcW w:w="1091" w:type="dxa"/>
          </w:tcPr>
          <w:p w14:paraId="4F576E05" w14:textId="77777777"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890" w:type="dxa"/>
          </w:tcPr>
          <w:p w14:paraId="68249220" w14:textId="3E9D1A3E"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912A92">
              <w:rPr>
                <w:rFonts w:eastAsia="Calibri"/>
                <w:sz w:val="18"/>
                <w:szCs w:val="18"/>
              </w:rPr>
              <w:t xml:space="preserve">Met </w:t>
            </w:r>
          </w:p>
        </w:tc>
      </w:tr>
    </w:tbl>
    <w:p w14:paraId="19AAA503" w14:textId="77777777" w:rsidR="00EB683E" w:rsidRDefault="00EB683E" w:rsidP="00EB683E">
      <w:pPr>
        <w:rPr>
          <w:rFonts w:ascii="Open Sans" w:hAnsi="Open Sans" w:cs="Open Sans"/>
          <w:color w:val="403A60"/>
          <w:sz w:val="20"/>
          <w:szCs w:val="18"/>
        </w:rPr>
      </w:pPr>
    </w:p>
    <w:p w14:paraId="20C7B024" w14:textId="20F2407F" w:rsidR="00EB683E" w:rsidRPr="006F2309" w:rsidRDefault="00EB683E" w:rsidP="00EB683E">
      <w:pPr>
        <w:rPr>
          <w:rFonts w:ascii="Open Sans" w:hAnsi="Open Sans" w:cs="Open Sans"/>
          <w:color w:val="403A60"/>
          <w:sz w:val="20"/>
          <w:szCs w:val="18"/>
        </w:rPr>
      </w:pPr>
      <w:r w:rsidRPr="006F2309">
        <w:rPr>
          <w:rFonts w:ascii="Open Sans" w:hAnsi="Open Sans" w:cs="Open Sans"/>
          <w:color w:val="403A60"/>
          <w:sz w:val="20"/>
          <w:szCs w:val="18"/>
        </w:rPr>
        <w:lastRenderedPageBreak/>
        <w:t>Exhibit 3.</w:t>
      </w:r>
      <w:r>
        <w:rPr>
          <w:rFonts w:ascii="Open Sans" w:hAnsi="Open Sans" w:cs="Open Sans"/>
          <w:color w:val="403A60"/>
          <w:sz w:val="20"/>
          <w:szCs w:val="18"/>
        </w:rPr>
        <w:t>5b</w:t>
      </w:r>
      <w:r w:rsidRPr="006F2309">
        <w:rPr>
          <w:rFonts w:ascii="Open Sans" w:hAnsi="Open Sans" w:cs="Open Sans"/>
          <w:color w:val="403A60"/>
          <w:sz w:val="20"/>
          <w:szCs w:val="18"/>
        </w:rPr>
        <w:t xml:space="preserve">. </w:t>
      </w:r>
      <w:r>
        <w:rPr>
          <w:rFonts w:ascii="Open Sans" w:hAnsi="Open Sans" w:cs="Open Sans"/>
          <w:color w:val="403A60"/>
          <w:sz w:val="20"/>
          <w:szCs w:val="18"/>
        </w:rPr>
        <w:t>POD</w:t>
      </w:r>
      <w:r w:rsidRPr="006F2309">
        <w:rPr>
          <w:rFonts w:ascii="Open Sans" w:hAnsi="Open Sans" w:cs="Open Sans"/>
          <w:color w:val="403A60"/>
          <w:sz w:val="20"/>
          <w:szCs w:val="18"/>
        </w:rPr>
        <w:t xml:space="preserve"> </w:t>
      </w:r>
      <w:r>
        <w:rPr>
          <w:rFonts w:ascii="Open Sans" w:hAnsi="Open Sans" w:cs="Open Sans"/>
          <w:color w:val="403A60"/>
          <w:sz w:val="20"/>
          <w:szCs w:val="18"/>
        </w:rPr>
        <w:t>Technical Specification Compliance</w:t>
      </w:r>
    </w:p>
    <w:tbl>
      <w:tblPr>
        <w:tblStyle w:val="PlainTable2"/>
        <w:tblW w:w="9463" w:type="dxa"/>
        <w:tblLook w:val="04A0" w:firstRow="1" w:lastRow="0" w:firstColumn="1" w:lastColumn="0" w:noHBand="0" w:noVBand="1"/>
      </w:tblPr>
      <w:tblGrid>
        <w:gridCol w:w="7380"/>
        <w:gridCol w:w="1170"/>
        <w:gridCol w:w="913"/>
      </w:tblGrid>
      <w:tr w:rsidR="005B6DC7" w14:paraId="27A391D7" w14:textId="77777777" w:rsidTr="00A937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0" w:type="dxa"/>
            <w:shd w:val="clear" w:color="auto" w:fill="CCC57F"/>
          </w:tcPr>
          <w:p w14:paraId="164A18A7" w14:textId="77777777" w:rsidR="005B6DC7" w:rsidRPr="00A8039F" w:rsidRDefault="005B6DC7" w:rsidP="005B6DC7">
            <w:pPr>
              <w:rPr>
                <w:rFonts w:ascii="Open Sans" w:eastAsia="Calibri" w:hAnsi="Open Sans" w:cs="Open Sans"/>
                <w:iCs/>
              </w:rPr>
            </w:pPr>
            <w:r w:rsidRPr="00A8039F">
              <w:rPr>
                <w:rFonts w:ascii="Open Sans" w:eastAsia="Calibri" w:hAnsi="Open Sans" w:cs="Open Sans"/>
                <w:iCs/>
              </w:rPr>
              <w:t>Administrative Data: Counting Clinical Events</w:t>
            </w:r>
          </w:p>
        </w:tc>
        <w:tc>
          <w:tcPr>
            <w:tcW w:w="1170" w:type="dxa"/>
            <w:shd w:val="clear" w:color="auto" w:fill="CCC57F"/>
          </w:tcPr>
          <w:p w14:paraId="33A07C7C" w14:textId="2A4D809A" w:rsidR="005B6DC7" w:rsidRPr="00A8039F" w:rsidRDefault="005B6DC7" w:rsidP="005B6DC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BMCHP</w:t>
            </w:r>
          </w:p>
        </w:tc>
        <w:tc>
          <w:tcPr>
            <w:tcW w:w="913" w:type="dxa"/>
            <w:shd w:val="clear" w:color="auto" w:fill="CCC57F"/>
          </w:tcPr>
          <w:p w14:paraId="2ED47545" w14:textId="368C7A0F" w:rsidR="005B6DC7" w:rsidRPr="00A8039F" w:rsidRDefault="005B6DC7" w:rsidP="005B6DC7">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Open Sans"/>
              </w:rPr>
            </w:pPr>
            <w:r>
              <w:rPr>
                <w:rFonts w:ascii="Open Sans" w:eastAsia="Calibri" w:hAnsi="Open Sans" w:cs="Open Sans"/>
              </w:rPr>
              <w:t>Tufts</w:t>
            </w:r>
          </w:p>
        </w:tc>
      </w:tr>
      <w:tr w:rsidR="005B6DC7" w14:paraId="35A4D32D"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Pr>
          <w:p w14:paraId="491E9A4E" w14:textId="611E4D41" w:rsidR="005B6DC7" w:rsidRPr="005B6DC7" w:rsidRDefault="005B6DC7" w:rsidP="005B6DC7">
            <w:pPr>
              <w:rPr>
                <w:rFonts w:ascii="Calibri" w:eastAsia="Calibri" w:hAnsi="Calibri"/>
                <w:b w:val="0"/>
                <w:bCs w:val="0"/>
              </w:rPr>
            </w:pPr>
            <w:r w:rsidRPr="005B6DC7">
              <w:rPr>
                <w:rFonts w:cstheme="minorHAnsi"/>
                <w:b w:val="0"/>
                <w:bCs w:val="0"/>
                <w:sz w:val="18"/>
                <w:szCs w:val="18"/>
              </w:rPr>
              <w:t>New OUD pharmacotherapy events with OUD pharmacotherapy for 180 or more days without a gap in treatment of 8 or more consecutive days.</w:t>
            </w:r>
          </w:p>
        </w:tc>
        <w:tc>
          <w:tcPr>
            <w:tcW w:w="1170" w:type="dxa"/>
          </w:tcPr>
          <w:p w14:paraId="36127AD4" w14:textId="77777777"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13" w:type="dxa"/>
          </w:tcPr>
          <w:p w14:paraId="7DFEDE58" w14:textId="2FA83912"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594D52">
              <w:rPr>
                <w:rFonts w:eastAsia="Calibri"/>
                <w:sz w:val="18"/>
                <w:szCs w:val="18"/>
              </w:rPr>
              <w:t xml:space="preserve">Met </w:t>
            </w:r>
          </w:p>
        </w:tc>
      </w:tr>
      <w:tr w:rsidR="005B6DC7" w14:paraId="33BD8610" w14:textId="77777777" w:rsidTr="00A93781">
        <w:tc>
          <w:tcPr>
            <w:cnfStyle w:val="001000000000" w:firstRow="0" w:lastRow="0" w:firstColumn="1" w:lastColumn="0" w:oddVBand="0" w:evenVBand="0" w:oddHBand="0" w:evenHBand="0" w:firstRowFirstColumn="0" w:firstRowLastColumn="0" w:lastRowFirstColumn="0" w:lastRowLastColumn="0"/>
            <w:tcW w:w="7380" w:type="dxa"/>
          </w:tcPr>
          <w:p w14:paraId="0F462CE8" w14:textId="63F26F2D" w:rsidR="005B6DC7" w:rsidRPr="005B6DC7" w:rsidRDefault="005B6DC7" w:rsidP="005B6DC7">
            <w:pPr>
              <w:rPr>
                <w:rFonts w:ascii="Calibri" w:eastAsia="Calibri" w:hAnsi="Calibri"/>
                <w:b w:val="0"/>
                <w:bCs w:val="0"/>
              </w:rPr>
            </w:pPr>
            <w:r w:rsidRPr="005B6DC7">
              <w:rPr>
                <w:rFonts w:cstheme="minorHAnsi"/>
                <w:b w:val="0"/>
                <w:bCs w:val="0"/>
                <w:sz w:val="18"/>
                <w:szCs w:val="18"/>
              </w:rPr>
              <w:t>Standard codes listed in NCQA specifications or properly mapped internally developed codes were used.</w:t>
            </w:r>
            <w:r w:rsidRPr="005B6DC7">
              <w:rPr>
                <w:rFonts w:cstheme="minorHAnsi"/>
                <w:b w:val="0"/>
                <w:bCs w:val="0"/>
                <w:color w:val="0070C0"/>
                <w:sz w:val="18"/>
                <w:szCs w:val="18"/>
              </w:rPr>
              <w:t xml:space="preserve"> </w:t>
            </w:r>
          </w:p>
        </w:tc>
        <w:tc>
          <w:tcPr>
            <w:tcW w:w="1170" w:type="dxa"/>
          </w:tcPr>
          <w:p w14:paraId="123585AB" w14:textId="77777777"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13" w:type="dxa"/>
          </w:tcPr>
          <w:p w14:paraId="2A55AC3E" w14:textId="63A229B3"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594D52">
              <w:rPr>
                <w:rFonts w:eastAsia="Calibri"/>
                <w:sz w:val="18"/>
                <w:szCs w:val="18"/>
              </w:rPr>
              <w:t xml:space="preserve">Met </w:t>
            </w:r>
          </w:p>
        </w:tc>
      </w:tr>
      <w:tr w:rsidR="005B6DC7" w14:paraId="05425B1C"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Pr>
          <w:p w14:paraId="08CCEEDB" w14:textId="21983065" w:rsidR="005B6DC7" w:rsidRPr="005B6DC7" w:rsidRDefault="005B6DC7" w:rsidP="005B6DC7">
            <w:pPr>
              <w:rPr>
                <w:rFonts w:ascii="Calibri" w:eastAsia="Calibri" w:hAnsi="Calibri"/>
                <w:b w:val="0"/>
                <w:bCs w:val="0"/>
              </w:rPr>
            </w:pPr>
            <w:r w:rsidRPr="005B6DC7">
              <w:rPr>
                <w:rFonts w:cstheme="minorHAnsi"/>
                <w:b w:val="0"/>
                <w:bCs w:val="0"/>
                <w:sz w:val="18"/>
                <w:szCs w:val="18"/>
              </w:rPr>
              <w:t>All code types were included in analysis, including CPT, ICD10, and HCPCS procedures, and UB revenue codes, as relevant.</w:t>
            </w:r>
          </w:p>
        </w:tc>
        <w:tc>
          <w:tcPr>
            <w:tcW w:w="1170" w:type="dxa"/>
          </w:tcPr>
          <w:p w14:paraId="38F3EF45" w14:textId="77777777"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CC48CB">
              <w:rPr>
                <w:rFonts w:eastAsia="Calibri"/>
                <w:sz w:val="18"/>
                <w:szCs w:val="18"/>
              </w:rPr>
              <w:t xml:space="preserve">Met </w:t>
            </w:r>
          </w:p>
        </w:tc>
        <w:tc>
          <w:tcPr>
            <w:tcW w:w="913" w:type="dxa"/>
          </w:tcPr>
          <w:p w14:paraId="012F0E40" w14:textId="5F26A0C7" w:rsidR="005B6DC7" w:rsidRDefault="005B6DC7" w:rsidP="005B6DC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594D52">
              <w:rPr>
                <w:rFonts w:eastAsia="Calibri"/>
                <w:sz w:val="18"/>
                <w:szCs w:val="18"/>
              </w:rPr>
              <w:t xml:space="preserve">Met </w:t>
            </w:r>
          </w:p>
        </w:tc>
      </w:tr>
      <w:tr w:rsidR="005B6DC7" w14:paraId="6645AF72" w14:textId="77777777" w:rsidTr="00A93781">
        <w:tc>
          <w:tcPr>
            <w:cnfStyle w:val="001000000000" w:firstRow="0" w:lastRow="0" w:firstColumn="1" w:lastColumn="0" w:oddVBand="0" w:evenVBand="0" w:oddHBand="0" w:evenHBand="0" w:firstRowFirstColumn="0" w:firstRowLastColumn="0" w:lastRowFirstColumn="0" w:lastRowLastColumn="0"/>
            <w:tcW w:w="7380" w:type="dxa"/>
          </w:tcPr>
          <w:p w14:paraId="5C087514" w14:textId="66855095" w:rsidR="005B6DC7" w:rsidRPr="005B6DC7" w:rsidRDefault="005B6DC7" w:rsidP="005B6DC7">
            <w:pPr>
              <w:rPr>
                <w:rFonts w:cstheme="minorHAnsi"/>
                <w:b w:val="0"/>
                <w:bCs w:val="0"/>
                <w:sz w:val="18"/>
                <w:szCs w:val="18"/>
              </w:rPr>
            </w:pPr>
            <w:r w:rsidRPr="005B6DC7">
              <w:rPr>
                <w:rFonts w:cstheme="minorHAnsi"/>
                <w:b w:val="0"/>
                <w:bCs w:val="0"/>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170" w:type="dxa"/>
          </w:tcPr>
          <w:p w14:paraId="4B80571B" w14:textId="682C4A6B" w:rsidR="005B6DC7" w:rsidRPr="00CC48CB" w:rsidRDefault="005B6DC7" w:rsidP="005B6DC7">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CC48CB">
              <w:rPr>
                <w:rFonts w:eastAsia="Calibri"/>
                <w:sz w:val="18"/>
                <w:szCs w:val="18"/>
              </w:rPr>
              <w:t>Met</w:t>
            </w:r>
          </w:p>
        </w:tc>
        <w:tc>
          <w:tcPr>
            <w:tcW w:w="913" w:type="dxa"/>
          </w:tcPr>
          <w:p w14:paraId="159A94A8" w14:textId="67F2C995" w:rsidR="005B6DC7" w:rsidRDefault="005B6DC7" w:rsidP="005B6DC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594D52">
              <w:rPr>
                <w:rFonts w:eastAsia="Calibri"/>
                <w:sz w:val="18"/>
                <w:szCs w:val="18"/>
              </w:rPr>
              <w:t xml:space="preserve">Met </w:t>
            </w:r>
          </w:p>
        </w:tc>
      </w:tr>
    </w:tbl>
    <w:p w14:paraId="4AF1B90B" w14:textId="605F2BA9" w:rsidR="00BB4AA4" w:rsidRDefault="00BB4AA4" w:rsidP="00F17914">
      <w:pPr>
        <w:spacing w:line="240" w:lineRule="auto"/>
        <w:contextualSpacing/>
      </w:pPr>
    </w:p>
    <w:p w14:paraId="3E1AD6CD" w14:textId="77777777" w:rsidR="00372733" w:rsidRPr="00FC64FA" w:rsidRDefault="00372733" w:rsidP="00F17914">
      <w:pPr>
        <w:spacing w:line="240" w:lineRule="auto"/>
        <w:contextualSpacing/>
      </w:pPr>
    </w:p>
    <w:p w14:paraId="764397A0" w14:textId="469D8B06" w:rsidR="007F2458" w:rsidRPr="006C5DD8" w:rsidRDefault="008E1E32" w:rsidP="00023F0A">
      <w:pPr>
        <w:pStyle w:val="Heading2"/>
        <w:shd w:val="clear" w:color="auto" w:fill="CCC57F"/>
        <w:spacing w:before="0"/>
        <w:rPr>
          <w:rFonts w:ascii="Open Sans" w:hAnsi="Open Sans" w:cs="Open Sans"/>
          <w:b/>
          <w:bCs/>
          <w:color w:val="auto"/>
          <w:sz w:val="24"/>
          <w:szCs w:val="22"/>
        </w:rPr>
      </w:pPr>
      <w:bookmarkStart w:id="62" w:name="_Toc501462163"/>
      <w:bookmarkStart w:id="63" w:name="_Toc535836001"/>
      <w:bookmarkStart w:id="64" w:name="_Toc35871399"/>
      <w:bookmarkStart w:id="65" w:name="_Toc97798494"/>
      <w:r>
        <w:rPr>
          <w:rFonts w:ascii="Open Sans" w:hAnsi="Open Sans" w:cs="Open Sans"/>
          <w:b/>
          <w:bCs/>
          <w:color w:val="auto"/>
          <w:sz w:val="24"/>
          <w:szCs w:val="22"/>
        </w:rPr>
        <w:t xml:space="preserve">Comparative </w:t>
      </w:r>
      <w:r w:rsidR="007F2458" w:rsidRPr="006C5DD8">
        <w:rPr>
          <w:rFonts w:ascii="Open Sans" w:hAnsi="Open Sans" w:cs="Open Sans"/>
          <w:b/>
          <w:bCs/>
          <w:color w:val="auto"/>
          <w:sz w:val="24"/>
          <w:szCs w:val="22"/>
        </w:rPr>
        <w:t>Results</w:t>
      </w:r>
      <w:bookmarkEnd w:id="62"/>
      <w:bookmarkEnd w:id="63"/>
      <w:bookmarkEnd w:id="64"/>
      <w:bookmarkEnd w:id="65"/>
    </w:p>
    <w:p w14:paraId="0684B8B6" w14:textId="4868A572" w:rsidR="00436A1E" w:rsidRDefault="00436A1E" w:rsidP="003F6EAD">
      <w:pPr>
        <w:spacing w:line="240" w:lineRule="auto"/>
        <w:contextualSpacing/>
      </w:pPr>
    </w:p>
    <w:p w14:paraId="4E4CC140" w14:textId="5381E979" w:rsidR="00856CD3" w:rsidRPr="008D6984" w:rsidRDefault="00C56BC6" w:rsidP="00586CB5">
      <w:pPr>
        <w:spacing w:line="240" w:lineRule="auto"/>
        <w:rPr>
          <w:rFonts w:ascii="Open Sans" w:hAnsi="Open Sans" w:cs="Open Sans"/>
          <w:bCs/>
          <w:color w:val="403A60"/>
          <w:sz w:val="20"/>
          <w:szCs w:val="18"/>
        </w:rPr>
      </w:pPr>
      <w:r w:rsidRPr="008D6984">
        <w:rPr>
          <w:rFonts w:ascii="Open Sans" w:hAnsi="Open Sans" w:cs="Open Sans"/>
          <w:bCs/>
          <w:color w:val="403A60"/>
          <w:sz w:val="20"/>
          <w:szCs w:val="18"/>
        </w:rPr>
        <w:t xml:space="preserve">Exhibit </w:t>
      </w:r>
      <w:r w:rsidR="00513766" w:rsidRPr="008D6984">
        <w:rPr>
          <w:rFonts w:ascii="Open Sans" w:hAnsi="Open Sans" w:cs="Open Sans"/>
          <w:bCs/>
          <w:color w:val="403A60"/>
          <w:sz w:val="20"/>
          <w:szCs w:val="18"/>
        </w:rPr>
        <w:t>3.</w:t>
      </w:r>
      <w:r w:rsidR="006A0A1A">
        <w:rPr>
          <w:rFonts w:ascii="Open Sans" w:hAnsi="Open Sans" w:cs="Open Sans"/>
          <w:bCs/>
          <w:color w:val="403A60"/>
          <w:sz w:val="20"/>
          <w:szCs w:val="18"/>
        </w:rPr>
        <w:t>6</w:t>
      </w:r>
      <w:r w:rsidR="00E469B1" w:rsidRPr="008D6984">
        <w:rPr>
          <w:rFonts w:ascii="Open Sans" w:hAnsi="Open Sans" w:cs="Open Sans"/>
          <w:bCs/>
          <w:color w:val="403A60"/>
          <w:sz w:val="20"/>
          <w:szCs w:val="18"/>
        </w:rPr>
        <w:t>.</w:t>
      </w:r>
      <w:r w:rsidRPr="008D6984">
        <w:rPr>
          <w:rFonts w:ascii="Open Sans" w:hAnsi="Open Sans" w:cs="Open Sans"/>
          <w:bCs/>
          <w:color w:val="403A60"/>
          <w:sz w:val="20"/>
          <w:szCs w:val="18"/>
        </w:rPr>
        <w:t xml:space="preserve">  </w:t>
      </w:r>
      <w:r w:rsidR="00634AE0" w:rsidRPr="00634AE0">
        <w:rPr>
          <w:rFonts w:ascii="Open Sans" w:hAnsi="Open Sans" w:cs="Open Sans"/>
          <w:color w:val="403A60"/>
          <w:sz w:val="20"/>
          <w:szCs w:val="18"/>
        </w:rPr>
        <w:t>Asthma Medication Ratio (AMR)</w:t>
      </w:r>
    </w:p>
    <w:tbl>
      <w:tblPr>
        <w:tblStyle w:val="PlainTable2"/>
        <w:tblW w:w="9360" w:type="dxa"/>
        <w:tblLook w:val="04A0" w:firstRow="1" w:lastRow="0" w:firstColumn="1" w:lastColumn="0" w:noHBand="0" w:noVBand="1"/>
      </w:tblPr>
      <w:tblGrid>
        <w:gridCol w:w="1796"/>
        <w:gridCol w:w="924"/>
        <w:gridCol w:w="6640"/>
      </w:tblGrid>
      <w:tr w:rsidR="006A0A1A" w:rsidRPr="003C0F0D" w14:paraId="3BDA6CB9" w14:textId="77777777" w:rsidTr="008E2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6" w:type="dxa"/>
            <w:shd w:val="clear" w:color="auto" w:fill="CCC57F"/>
            <w:vAlign w:val="center"/>
          </w:tcPr>
          <w:p w14:paraId="31EE6017" w14:textId="529CC50F" w:rsidR="006A0A1A" w:rsidRPr="00634AE0" w:rsidRDefault="006A0A1A" w:rsidP="00702CBB">
            <w:pPr>
              <w:contextualSpacing/>
              <w:rPr>
                <w:rFonts w:ascii="Open Sans" w:hAnsi="Open Sans" w:cs="Open Sans"/>
                <w:bCs w:val="0"/>
              </w:rPr>
            </w:pPr>
            <w:r w:rsidRPr="00634AE0">
              <w:rPr>
                <w:rFonts w:ascii="Open Sans" w:hAnsi="Open Sans" w:cs="Open Sans"/>
                <w:bCs w:val="0"/>
              </w:rPr>
              <w:t>MCO</w:t>
            </w:r>
          </w:p>
        </w:tc>
        <w:tc>
          <w:tcPr>
            <w:tcW w:w="924" w:type="dxa"/>
            <w:shd w:val="clear" w:color="auto" w:fill="CCC57F"/>
            <w:vAlign w:val="center"/>
          </w:tcPr>
          <w:p w14:paraId="78A0129F" w14:textId="18D6A27F" w:rsidR="006A0A1A" w:rsidRPr="00634AE0" w:rsidRDefault="006A0A1A" w:rsidP="00B10EA1">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34AE0">
              <w:rPr>
                <w:rFonts w:ascii="Open Sans" w:hAnsi="Open Sans" w:cs="Open Sans"/>
                <w:bCs w:val="0"/>
              </w:rPr>
              <w:t>2020</w:t>
            </w:r>
          </w:p>
        </w:tc>
        <w:tc>
          <w:tcPr>
            <w:tcW w:w="6640" w:type="dxa"/>
            <w:shd w:val="clear" w:color="auto" w:fill="CCC57F"/>
          </w:tcPr>
          <w:p w14:paraId="288B7C37" w14:textId="31140C85" w:rsidR="006A0A1A" w:rsidRPr="00634AE0" w:rsidRDefault="00B10EA1" w:rsidP="003F6EA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Pr>
                <w:rFonts w:ascii="Open Sans" w:hAnsi="Open Sans" w:cs="Open Sans"/>
                <w:bCs w:val="0"/>
              </w:rPr>
              <w:t xml:space="preserve">2021 </w:t>
            </w:r>
            <w:r w:rsidR="006A0A1A" w:rsidRPr="00634AE0">
              <w:rPr>
                <w:rFonts w:ascii="Open Sans" w:hAnsi="Open Sans" w:cs="Open Sans"/>
                <w:bCs w:val="0"/>
              </w:rPr>
              <w:t>NCQA Medicaid Quality Compas</w:t>
            </w:r>
            <w:r>
              <w:rPr>
                <w:rFonts w:ascii="Open Sans" w:hAnsi="Open Sans" w:cs="Open Sans"/>
                <w:bCs w:val="0"/>
              </w:rPr>
              <w:t>s</w:t>
            </w:r>
          </w:p>
          <w:p w14:paraId="2FF74337" w14:textId="1B2654AF" w:rsidR="006A0A1A" w:rsidRPr="003C0F0D" w:rsidRDefault="006A0A1A" w:rsidP="003F6EA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highlight w:val="yellow"/>
              </w:rPr>
            </w:pPr>
            <w:r w:rsidRPr="00634AE0">
              <w:rPr>
                <w:rFonts w:ascii="Open Sans" w:hAnsi="Open Sans" w:cs="Open Sans"/>
                <w:bCs w:val="0"/>
              </w:rPr>
              <w:t>Percentile Comparison</w:t>
            </w:r>
          </w:p>
        </w:tc>
      </w:tr>
      <w:tr w:rsidR="006A0A1A" w:rsidRPr="003C0F0D" w14:paraId="6E9D92AC" w14:textId="77777777" w:rsidTr="00B1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dxa"/>
          </w:tcPr>
          <w:p w14:paraId="4589C395" w14:textId="7CD8C3AD" w:rsidR="006A0A1A" w:rsidRPr="00634AE0" w:rsidRDefault="006A0A1A" w:rsidP="003F6EAD">
            <w:pPr>
              <w:contextualSpacing/>
              <w:rPr>
                <w:rFonts w:cstheme="minorHAnsi"/>
                <w:b w:val="0"/>
                <w:bCs w:val="0"/>
              </w:rPr>
            </w:pPr>
            <w:r w:rsidRPr="00634AE0">
              <w:rPr>
                <w:rFonts w:cstheme="minorHAnsi"/>
                <w:b w:val="0"/>
                <w:bCs w:val="0"/>
              </w:rPr>
              <w:t>BMCHP</w:t>
            </w:r>
          </w:p>
        </w:tc>
        <w:tc>
          <w:tcPr>
            <w:tcW w:w="924" w:type="dxa"/>
          </w:tcPr>
          <w:p w14:paraId="6983741C" w14:textId="7C9F53CB" w:rsidR="006A0A1A" w:rsidRPr="00634AE0" w:rsidRDefault="006A0A1A" w:rsidP="003F6EA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34AE0">
              <w:rPr>
                <w:rFonts w:cstheme="minorHAnsi"/>
                <w:color w:val="000000"/>
              </w:rPr>
              <w:t>56.9%</w:t>
            </w:r>
          </w:p>
        </w:tc>
        <w:tc>
          <w:tcPr>
            <w:tcW w:w="6640" w:type="dxa"/>
          </w:tcPr>
          <w:p w14:paraId="730A564C" w14:textId="7073E0EE" w:rsidR="006A0A1A" w:rsidRPr="00634AE0" w:rsidRDefault="006A0A1A" w:rsidP="004D395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634AE0">
              <w:rPr>
                <w:rFonts w:cstheme="minorHAnsi"/>
                <w:color w:val="000000" w:themeColor="text1"/>
              </w:rPr>
              <w:t>Between 10 and 25</w:t>
            </w:r>
          </w:p>
        </w:tc>
      </w:tr>
      <w:tr w:rsidR="006A0A1A" w:rsidRPr="003C0F0D" w14:paraId="1B115833" w14:textId="77777777" w:rsidTr="00B10EA1">
        <w:tc>
          <w:tcPr>
            <w:cnfStyle w:val="001000000000" w:firstRow="0" w:lastRow="0" w:firstColumn="1" w:lastColumn="0" w:oddVBand="0" w:evenVBand="0" w:oddHBand="0" w:evenHBand="0" w:firstRowFirstColumn="0" w:firstRowLastColumn="0" w:lastRowFirstColumn="0" w:lastRowLastColumn="0"/>
            <w:tcW w:w="1796" w:type="dxa"/>
          </w:tcPr>
          <w:p w14:paraId="61D255F6" w14:textId="66390F1D" w:rsidR="006A0A1A" w:rsidRPr="00702CBB" w:rsidRDefault="006A0A1A" w:rsidP="003F6EAD">
            <w:pPr>
              <w:contextualSpacing/>
              <w:rPr>
                <w:rFonts w:cstheme="minorHAnsi"/>
                <w:b w:val="0"/>
                <w:bCs w:val="0"/>
              </w:rPr>
            </w:pPr>
            <w:r>
              <w:rPr>
                <w:rFonts w:cstheme="minorHAnsi"/>
                <w:b w:val="0"/>
                <w:bCs w:val="0"/>
              </w:rPr>
              <w:t>Tufts</w:t>
            </w:r>
          </w:p>
        </w:tc>
        <w:tc>
          <w:tcPr>
            <w:tcW w:w="924" w:type="dxa"/>
          </w:tcPr>
          <w:p w14:paraId="5B466CE0" w14:textId="50D995CD" w:rsidR="006A0A1A" w:rsidRPr="00702CBB" w:rsidRDefault="006A0A1A" w:rsidP="003F6EA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02CBB">
              <w:rPr>
                <w:rFonts w:cstheme="minorHAnsi"/>
                <w:color w:val="000000"/>
              </w:rPr>
              <w:t>61.5%</w:t>
            </w:r>
          </w:p>
        </w:tc>
        <w:tc>
          <w:tcPr>
            <w:tcW w:w="6640" w:type="dxa"/>
          </w:tcPr>
          <w:p w14:paraId="37CBA8A3" w14:textId="613B168B" w:rsidR="006A0A1A" w:rsidRPr="00702CBB" w:rsidRDefault="006A0A1A" w:rsidP="004D395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702CBB">
              <w:rPr>
                <w:rFonts w:cstheme="minorHAnsi"/>
                <w:color w:val="000000" w:themeColor="text1"/>
              </w:rPr>
              <w:t>Between 25 and 33</w:t>
            </w:r>
          </w:p>
        </w:tc>
      </w:tr>
    </w:tbl>
    <w:p w14:paraId="2E10D46F" w14:textId="77777777" w:rsidR="00856CD3" w:rsidRPr="003C0F0D" w:rsidRDefault="00856CD3" w:rsidP="003F6EAD">
      <w:pPr>
        <w:spacing w:line="240" w:lineRule="auto"/>
        <w:contextualSpacing/>
        <w:rPr>
          <w:rFonts w:cstheme="minorHAnsi"/>
          <w:highlight w:val="yellow"/>
        </w:rPr>
      </w:pPr>
    </w:p>
    <w:p w14:paraId="1E39B737" w14:textId="60267E9B" w:rsidR="00856CD3" w:rsidRPr="00634AE0" w:rsidRDefault="00C56BC6" w:rsidP="00586CB5">
      <w:pPr>
        <w:spacing w:line="240" w:lineRule="auto"/>
        <w:rPr>
          <w:rFonts w:ascii="Open Sans" w:hAnsi="Open Sans" w:cs="Open Sans"/>
          <w:bCs/>
          <w:color w:val="403A60"/>
          <w:sz w:val="20"/>
          <w:szCs w:val="18"/>
        </w:rPr>
      </w:pPr>
      <w:r w:rsidRPr="00634AE0">
        <w:rPr>
          <w:rFonts w:ascii="Open Sans" w:hAnsi="Open Sans" w:cs="Open Sans"/>
          <w:bCs/>
          <w:color w:val="403A60"/>
          <w:sz w:val="20"/>
          <w:szCs w:val="18"/>
        </w:rPr>
        <w:t xml:space="preserve">Exhibit </w:t>
      </w:r>
      <w:r w:rsidR="00513766" w:rsidRPr="00634AE0">
        <w:rPr>
          <w:rFonts w:ascii="Open Sans" w:hAnsi="Open Sans" w:cs="Open Sans"/>
          <w:bCs/>
          <w:color w:val="403A60"/>
          <w:sz w:val="20"/>
          <w:szCs w:val="18"/>
        </w:rPr>
        <w:t>3.</w:t>
      </w:r>
      <w:r w:rsidR="006A0A1A">
        <w:rPr>
          <w:rFonts w:ascii="Open Sans" w:hAnsi="Open Sans" w:cs="Open Sans"/>
          <w:bCs/>
          <w:color w:val="403A60"/>
          <w:sz w:val="20"/>
          <w:szCs w:val="18"/>
        </w:rPr>
        <w:t>7</w:t>
      </w:r>
      <w:r w:rsidR="00E469B1" w:rsidRPr="00634AE0">
        <w:rPr>
          <w:rFonts w:ascii="Open Sans" w:hAnsi="Open Sans" w:cs="Open Sans"/>
          <w:bCs/>
          <w:color w:val="403A60"/>
          <w:sz w:val="20"/>
          <w:szCs w:val="18"/>
        </w:rPr>
        <w:t>.</w:t>
      </w:r>
      <w:r w:rsidRPr="00634AE0">
        <w:rPr>
          <w:rFonts w:ascii="Open Sans" w:hAnsi="Open Sans" w:cs="Open Sans"/>
          <w:bCs/>
          <w:color w:val="403A60"/>
          <w:sz w:val="20"/>
          <w:szCs w:val="18"/>
        </w:rPr>
        <w:t xml:space="preserve">  </w:t>
      </w:r>
      <w:r w:rsidR="00634AE0" w:rsidRPr="00634AE0">
        <w:rPr>
          <w:rFonts w:ascii="Open Sans" w:eastAsia="Calibri" w:hAnsi="Open Sans" w:cs="Open Sans"/>
          <w:color w:val="403A60"/>
          <w:sz w:val="20"/>
          <w:szCs w:val="18"/>
        </w:rPr>
        <w:t>Follow-up after ED Visit for Mental Illness (FUM): 7-Day Follow-Up</w:t>
      </w:r>
    </w:p>
    <w:tbl>
      <w:tblPr>
        <w:tblStyle w:val="PlainTable2"/>
        <w:tblW w:w="9355" w:type="dxa"/>
        <w:tblLook w:val="04A0" w:firstRow="1" w:lastRow="0" w:firstColumn="1" w:lastColumn="0" w:noHBand="0" w:noVBand="1"/>
      </w:tblPr>
      <w:tblGrid>
        <w:gridCol w:w="1696"/>
        <w:gridCol w:w="1170"/>
        <w:gridCol w:w="6489"/>
      </w:tblGrid>
      <w:tr w:rsidR="004D395D" w:rsidRPr="00634AE0" w14:paraId="6DA5B317" w14:textId="77777777" w:rsidTr="008E2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0B1232BD" w14:textId="1026E8F4" w:rsidR="004D395D" w:rsidRPr="00634AE0" w:rsidRDefault="004D395D" w:rsidP="00702CBB">
            <w:pPr>
              <w:contextualSpacing/>
              <w:rPr>
                <w:rFonts w:ascii="Open Sans" w:hAnsi="Open Sans" w:cs="Open Sans"/>
                <w:bCs w:val="0"/>
              </w:rPr>
            </w:pPr>
            <w:r w:rsidRPr="00634AE0">
              <w:rPr>
                <w:rFonts w:ascii="Open Sans" w:hAnsi="Open Sans" w:cs="Open Sans"/>
                <w:bCs w:val="0"/>
              </w:rPr>
              <w:t>MCO</w:t>
            </w:r>
          </w:p>
        </w:tc>
        <w:tc>
          <w:tcPr>
            <w:tcW w:w="1170" w:type="dxa"/>
            <w:shd w:val="clear" w:color="auto" w:fill="CCC57F"/>
            <w:vAlign w:val="center"/>
          </w:tcPr>
          <w:p w14:paraId="48558A8E" w14:textId="7D24916A" w:rsidR="004D395D" w:rsidRPr="00634AE0" w:rsidRDefault="004D395D" w:rsidP="00B10EA1">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34AE0">
              <w:rPr>
                <w:rFonts w:ascii="Open Sans" w:hAnsi="Open Sans" w:cs="Open Sans"/>
                <w:bCs w:val="0"/>
              </w:rPr>
              <w:t>2020</w:t>
            </w:r>
          </w:p>
        </w:tc>
        <w:tc>
          <w:tcPr>
            <w:tcW w:w="6489" w:type="dxa"/>
            <w:shd w:val="clear" w:color="auto" w:fill="CCC57F"/>
          </w:tcPr>
          <w:p w14:paraId="4C2B2226" w14:textId="3A77BE1D" w:rsidR="004D395D" w:rsidRPr="00634AE0" w:rsidRDefault="00B10EA1" w:rsidP="004D395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Pr>
                <w:rFonts w:ascii="Open Sans" w:hAnsi="Open Sans" w:cs="Open Sans"/>
                <w:bCs w:val="0"/>
              </w:rPr>
              <w:t xml:space="preserve">2021 </w:t>
            </w:r>
            <w:r w:rsidR="004D395D" w:rsidRPr="00634AE0">
              <w:rPr>
                <w:rFonts w:ascii="Open Sans" w:hAnsi="Open Sans" w:cs="Open Sans"/>
                <w:bCs w:val="0"/>
              </w:rPr>
              <w:t>NCQA Medicaid Quality Compass</w:t>
            </w:r>
          </w:p>
          <w:p w14:paraId="14B1375D" w14:textId="2DC9F9E0" w:rsidR="004D395D" w:rsidRPr="00634AE0" w:rsidRDefault="004D395D" w:rsidP="004D395D">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34AE0">
              <w:rPr>
                <w:rFonts w:ascii="Open Sans" w:hAnsi="Open Sans" w:cs="Open Sans"/>
                <w:bCs w:val="0"/>
              </w:rPr>
              <w:t>Percentile Comparison</w:t>
            </w:r>
          </w:p>
        </w:tc>
      </w:tr>
      <w:tr w:rsidR="004D395D" w:rsidRPr="003C0F0D" w14:paraId="53E29E86"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D45E10" w14:textId="71724FC2" w:rsidR="004D395D" w:rsidRPr="00634AE0" w:rsidRDefault="004D395D" w:rsidP="004D395D">
            <w:pPr>
              <w:contextualSpacing/>
              <w:rPr>
                <w:rFonts w:cstheme="minorHAnsi"/>
                <w:b w:val="0"/>
                <w:bCs w:val="0"/>
              </w:rPr>
            </w:pPr>
            <w:r w:rsidRPr="00634AE0">
              <w:rPr>
                <w:rFonts w:cstheme="minorHAnsi"/>
                <w:b w:val="0"/>
                <w:bCs w:val="0"/>
              </w:rPr>
              <w:t>BMCHP</w:t>
            </w:r>
          </w:p>
        </w:tc>
        <w:tc>
          <w:tcPr>
            <w:tcW w:w="1170" w:type="dxa"/>
          </w:tcPr>
          <w:p w14:paraId="337F5506" w14:textId="16CE886B" w:rsidR="004D395D" w:rsidRPr="00634AE0" w:rsidRDefault="00634AE0" w:rsidP="004D395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34AE0">
              <w:rPr>
                <w:rFonts w:cstheme="minorHAnsi"/>
                <w:color w:val="000000"/>
              </w:rPr>
              <w:t>72.5</w:t>
            </w:r>
            <w:r w:rsidR="004D395D" w:rsidRPr="00634AE0">
              <w:rPr>
                <w:rFonts w:cstheme="minorHAnsi"/>
                <w:color w:val="000000"/>
              </w:rPr>
              <w:t>%</w:t>
            </w:r>
          </w:p>
        </w:tc>
        <w:tc>
          <w:tcPr>
            <w:tcW w:w="6489" w:type="dxa"/>
          </w:tcPr>
          <w:p w14:paraId="36ED97BA" w14:textId="3BEE90CE" w:rsidR="004D395D" w:rsidRPr="00634AE0" w:rsidRDefault="00634AE0" w:rsidP="004D395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634AE0">
              <w:rPr>
                <w:rFonts w:cstheme="minorHAnsi"/>
                <w:color w:val="000000" w:themeColor="text1"/>
              </w:rPr>
              <w:t>Greater than 95</w:t>
            </w:r>
          </w:p>
        </w:tc>
      </w:tr>
      <w:tr w:rsidR="004D395D" w:rsidRPr="003C0F0D" w14:paraId="77E51A46" w14:textId="77777777" w:rsidTr="006C5DD8">
        <w:tc>
          <w:tcPr>
            <w:cnfStyle w:val="001000000000" w:firstRow="0" w:lastRow="0" w:firstColumn="1" w:lastColumn="0" w:oddVBand="0" w:evenVBand="0" w:oddHBand="0" w:evenHBand="0" w:firstRowFirstColumn="0" w:firstRowLastColumn="0" w:lastRowFirstColumn="0" w:lastRowLastColumn="0"/>
            <w:tcW w:w="1696" w:type="dxa"/>
          </w:tcPr>
          <w:p w14:paraId="3A331CE4" w14:textId="1391AF6F" w:rsidR="004D395D" w:rsidRPr="00702CBB" w:rsidRDefault="00B00CA0" w:rsidP="004D395D">
            <w:pPr>
              <w:contextualSpacing/>
              <w:rPr>
                <w:rFonts w:cstheme="minorHAnsi"/>
                <w:b w:val="0"/>
                <w:bCs w:val="0"/>
              </w:rPr>
            </w:pPr>
            <w:r>
              <w:rPr>
                <w:rFonts w:cstheme="minorHAnsi"/>
                <w:b w:val="0"/>
                <w:bCs w:val="0"/>
              </w:rPr>
              <w:t>Tufts</w:t>
            </w:r>
          </w:p>
        </w:tc>
        <w:tc>
          <w:tcPr>
            <w:tcW w:w="1170" w:type="dxa"/>
          </w:tcPr>
          <w:p w14:paraId="456A32AF" w14:textId="2E3521C2" w:rsidR="004D395D" w:rsidRPr="00702CBB" w:rsidRDefault="00702CBB" w:rsidP="004D395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02CBB">
              <w:rPr>
                <w:rFonts w:cstheme="minorHAnsi"/>
                <w:color w:val="000000"/>
              </w:rPr>
              <w:t>78.1</w:t>
            </w:r>
            <w:r w:rsidR="004D395D" w:rsidRPr="00702CBB">
              <w:rPr>
                <w:rFonts w:cstheme="minorHAnsi"/>
                <w:color w:val="000000"/>
              </w:rPr>
              <w:t>%</w:t>
            </w:r>
          </w:p>
        </w:tc>
        <w:tc>
          <w:tcPr>
            <w:tcW w:w="6489" w:type="dxa"/>
          </w:tcPr>
          <w:p w14:paraId="16272C8F" w14:textId="35CE0FB2" w:rsidR="004D395D" w:rsidRPr="003C0F0D" w:rsidRDefault="00702CBB" w:rsidP="004D395D">
            <w:pPr>
              <w:contextualSpacing/>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634AE0">
              <w:rPr>
                <w:rFonts w:cstheme="minorHAnsi"/>
                <w:color w:val="000000" w:themeColor="text1"/>
              </w:rPr>
              <w:t>Greater than 95</w:t>
            </w:r>
          </w:p>
        </w:tc>
      </w:tr>
    </w:tbl>
    <w:p w14:paraId="54E675CB" w14:textId="1605EEC2" w:rsidR="00493F3C" w:rsidRPr="003C0F0D" w:rsidRDefault="00493F3C" w:rsidP="00436A1E">
      <w:pPr>
        <w:rPr>
          <w:highlight w:val="yellow"/>
        </w:rPr>
      </w:pPr>
    </w:p>
    <w:p w14:paraId="6D0EDDCF" w14:textId="415E47B2" w:rsidR="00DB4FAE" w:rsidRPr="00634AE0" w:rsidRDefault="00DB4FAE" w:rsidP="00586CB5">
      <w:pPr>
        <w:spacing w:line="240" w:lineRule="auto"/>
        <w:rPr>
          <w:rFonts w:ascii="Open Sans" w:hAnsi="Open Sans" w:cs="Open Sans"/>
          <w:bCs/>
          <w:color w:val="403A60"/>
          <w:sz w:val="20"/>
          <w:szCs w:val="18"/>
        </w:rPr>
      </w:pPr>
      <w:r w:rsidRPr="00634AE0">
        <w:rPr>
          <w:rFonts w:ascii="Open Sans" w:hAnsi="Open Sans" w:cs="Open Sans"/>
          <w:bCs/>
          <w:color w:val="403A60"/>
          <w:sz w:val="20"/>
          <w:szCs w:val="18"/>
        </w:rPr>
        <w:t xml:space="preserve">Exhibit </w:t>
      </w:r>
      <w:r w:rsidR="00513766" w:rsidRPr="00634AE0">
        <w:rPr>
          <w:rFonts w:ascii="Open Sans" w:hAnsi="Open Sans" w:cs="Open Sans"/>
          <w:bCs/>
          <w:color w:val="403A60"/>
          <w:sz w:val="20"/>
          <w:szCs w:val="18"/>
        </w:rPr>
        <w:t>3.</w:t>
      </w:r>
      <w:r w:rsidR="006A0A1A">
        <w:rPr>
          <w:rFonts w:ascii="Open Sans" w:hAnsi="Open Sans" w:cs="Open Sans"/>
          <w:bCs/>
          <w:color w:val="403A60"/>
          <w:sz w:val="20"/>
          <w:szCs w:val="18"/>
        </w:rPr>
        <w:t>8</w:t>
      </w:r>
      <w:r w:rsidR="00E469B1" w:rsidRPr="00634AE0">
        <w:rPr>
          <w:rFonts w:ascii="Open Sans" w:hAnsi="Open Sans" w:cs="Open Sans"/>
          <w:bCs/>
          <w:color w:val="403A60"/>
          <w:sz w:val="20"/>
          <w:szCs w:val="18"/>
        </w:rPr>
        <w:t>.</w:t>
      </w:r>
      <w:r w:rsidRPr="00634AE0">
        <w:rPr>
          <w:rFonts w:ascii="Open Sans" w:hAnsi="Open Sans" w:cs="Open Sans"/>
          <w:bCs/>
          <w:color w:val="403A60"/>
          <w:sz w:val="20"/>
          <w:szCs w:val="18"/>
        </w:rPr>
        <w:t xml:space="preserve">  </w:t>
      </w:r>
      <w:r w:rsidR="00634AE0" w:rsidRPr="00634AE0">
        <w:rPr>
          <w:rFonts w:ascii="Open Sans" w:hAnsi="Open Sans" w:cs="Open Sans"/>
          <w:color w:val="403A60"/>
          <w:sz w:val="20"/>
          <w:szCs w:val="18"/>
        </w:rPr>
        <w:t>Pharmacotherapy for Opioid Use Disorder (POD)</w:t>
      </w:r>
    </w:p>
    <w:tbl>
      <w:tblPr>
        <w:tblStyle w:val="PlainTable2"/>
        <w:tblW w:w="9355" w:type="dxa"/>
        <w:tblLook w:val="04A0" w:firstRow="1" w:lastRow="0" w:firstColumn="1" w:lastColumn="0" w:noHBand="0" w:noVBand="1"/>
      </w:tblPr>
      <w:tblGrid>
        <w:gridCol w:w="1696"/>
        <w:gridCol w:w="1170"/>
        <w:gridCol w:w="6489"/>
      </w:tblGrid>
      <w:tr w:rsidR="00DB4FAE" w:rsidRPr="00634AE0" w14:paraId="401D2582" w14:textId="77777777" w:rsidTr="008E2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7FB256E7" w14:textId="77777777" w:rsidR="00DB4FAE" w:rsidRPr="00634AE0" w:rsidRDefault="00DB4FAE" w:rsidP="00702CBB">
            <w:pPr>
              <w:contextualSpacing/>
              <w:rPr>
                <w:rFonts w:ascii="Open Sans" w:hAnsi="Open Sans" w:cs="Open Sans"/>
                <w:bCs w:val="0"/>
              </w:rPr>
            </w:pPr>
            <w:r w:rsidRPr="00634AE0">
              <w:rPr>
                <w:rFonts w:ascii="Open Sans" w:hAnsi="Open Sans" w:cs="Open Sans"/>
                <w:bCs w:val="0"/>
              </w:rPr>
              <w:t>MCO</w:t>
            </w:r>
          </w:p>
        </w:tc>
        <w:tc>
          <w:tcPr>
            <w:tcW w:w="1170" w:type="dxa"/>
            <w:shd w:val="clear" w:color="auto" w:fill="CCC57F"/>
            <w:vAlign w:val="center"/>
          </w:tcPr>
          <w:p w14:paraId="77BCDA78" w14:textId="7EEB80F2" w:rsidR="00DB4FAE" w:rsidRPr="00634AE0" w:rsidRDefault="00DB4FAE" w:rsidP="00B10EA1">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34AE0">
              <w:rPr>
                <w:rFonts w:ascii="Open Sans" w:hAnsi="Open Sans" w:cs="Open Sans"/>
                <w:bCs w:val="0"/>
              </w:rPr>
              <w:t>2020</w:t>
            </w:r>
          </w:p>
        </w:tc>
        <w:tc>
          <w:tcPr>
            <w:tcW w:w="6489" w:type="dxa"/>
            <w:shd w:val="clear" w:color="auto" w:fill="CCC57F"/>
          </w:tcPr>
          <w:p w14:paraId="231625DB" w14:textId="179B3526" w:rsidR="00DB4FAE" w:rsidRPr="00634AE0" w:rsidRDefault="00B10EA1" w:rsidP="00DB4FAE">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Pr>
                <w:rFonts w:ascii="Open Sans" w:hAnsi="Open Sans" w:cs="Open Sans"/>
                <w:bCs w:val="0"/>
              </w:rPr>
              <w:t xml:space="preserve">2021 </w:t>
            </w:r>
            <w:r w:rsidR="00DB4FAE" w:rsidRPr="00634AE0">
              <w:rPr>
                <w:rFonts w:ascii="Open Sans" w:hAnsi="Open Sans" w:cs="Open Sans"/>
                <w:bCs w:val="0"/>
              </w:rPr>
              <w:t>NCQA Medicaid Quality Compass</w:t>
            </w:r>
          </w:p>
          <w:p w14:paraId="23B70A91" w14:textId="77777777" w:rsidR="00DB4FAE" w:rsidRPr="00634AE0" w:rsidRDefault="00DB4FAE" w:rsidP="00DB4FAE">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634AE0">
              <w:rPr>
                <w:rFonts w:ascii="Open Sans" w:hAnsi="Open Sans" w:cs="Open Sans"/>
                <w:bCs w:val="0"/>
              </w:rPr>
              <w:t>Percentile Comparison</w:t>
            </w:r>
          </w:p>
        </w:tc>
      </w:tr>
      <w:tr w:rsidR="00DB4FAE" w:rsidRPr="003C0F0D" w14:paraId="4AFDF3B3" w14:textId="77777777" w:rsidTr="006C5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34B4FC" w14:textId="77777777" w:rsidR="00DB4FAE" w:rsidRPr="00634AE0" w:rsidRDefault="00DB4FAE" w:rsidP="00DB4FAE">
            <w:pPr>
              <w:contextualSpacing/>
              <w:rPr>
                <w:rFonts w:cstheme="minorHAnsi"/>
                <w:b w:val="0"/>
                <w:bCs w:val="0"/>
              </w:rPr>
            </w:pPr>
            <w:r w:rsidRPr="00634AE0">
              <w:rPr>
                <w:rFonts w:cstheme="minorHAnsi"/>
                <w:b w:val="0"/>
                <w:bCs w:val="0"/>
              </w:rPr>
              <w:t>BMCHP</w:t>
            </w:r>
          </w:p>
        </w:tc>
        <w:tc>
          <w:tcPr>
            <w:tcW w:w="1170" w:type="dxa"/>
          </w:tcPr>
          <w:p w14:paraId="360FE956" w14:textId="3458397A" w:rsidR="00DB4FAE" w:rsidRPr="00634AE0" w:rsidRDefault="00634AE0" w:rsidP="00DB4FAE">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34AE0">
              <w:rPr>
                <w:rFonts w:cstheme="minorHAnsi"/>
                <w:color w:val="000000"/>
              </w:rPr>
              <w:t>31.5</w:t>
            </w:r>
            <w:r w:rsidR="00DB4FAE" w:rsidRPr="00634AE0">
              <w:rPr>
                <w:rFonts w:cstheme="minorHAnsi"/>
                <w:color w:val="000000"/>
              </w:rPr>
              <w:t>%</w:t>
            </w:r>
          </w:p>
        </w:tc>
        <w:tc>
          <w:tcPr>
            <w:tcW w:w="6489" w:type="dxa"/>
          </w:tcPr>
          <w:p w14:paraId="1B774E27" w14:textId="4FA01CEF" w:rsidR="00DB4FAE" w:rsidRPr="00634AE0" w:rsidRDefault="00DB4FAE" w:rsidP="00DB4FAE">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634AE0">
              <w:rPr>
                <w:rFonts w:cstheme="minorHAnsi"/>
                <w:color w:val="000000" w:themeColor="text1"/>
              </w:rPr>
              <w:t xml:space="preserve">Between </w:t>
            </w:r>
            <w:r w:rsidR="00634AE0" w:rsidRPr="00634AE0">
              <w:rPr>
                <w:rFonts w:cstheme="minorHAnsi"/>
                <w:color w:val="000000" w:themeColor="text1"/>
              </w:rPr>
              <w:t>50</w:t>
            </w:r>
            <w:r w:rsidRPr="00634AE0">
              <w:rPr>
                <w:rFonts w:cstheme="minorHAnsi"/>
                <w:color w:val="000000" w:themeColor="text1"/>
              </w:rPr>
              <w:t xml:space="preserve"> and </w:t>
            </w:r>
            <w:r w:rsidR="00634AE0" w:rsidRPr="00634AE0">
              <w:rPr>
                <w:rFonts w:cstheme="minorHAnsi"/>
                <w:color w:val="000000" w:themeColor="text1"/>
              </w:rPr>
              <w:t>66</w:t>
            </w:r>
          </w:p>
        </w:tc>
      </w:tr>
      <w:tr w:rsidR="00DB4FAE" w:rsidRPr="00A83F67" w14:paraId="3BEDA955" w14:textId="77777777" w:rsidTr="006C5DD8">
        <w:tc>
          <w:tcPr>
            <w:cnfStyle w:val="001000000000" w:firstRow="0" w:lastRow="0" w:firstColumn="1" w:lastColumn="0" w:oddVBand="0" w:evenVBand="0" w:oddHBand="0" w:evenHBand="0" w:firstRowFirstColumn="0" w:firstRowLastColumn="0" w:lastRowFirstColumn="0" w:lastRowLastColumn="0"/>
            <w:tcW w:w="1696" w:type="dxa"/>
          </w:tcPr>
          <w:p w14:paraId="0B7B0973" w14:textId="4F960926" w:rsidR="00DB4FAE" w:rsidRPr="00702CBB" w:rsidRDefault="00B00CA0" w:rsidP="00DB4FAE">
            <w:pPr>
              <w:contextualSpacing/>
              <w:rPr>
                <w:rFonts w:cstheme="minorHAnsi"/>
                <w:b w:val="0"/>
                <w:bCs w:val="0"/>
              </w:rPr>
            </w:pPr>
            <w:r>
              <w:rPr>
                <w:rFonts w:cstheme="minorHAnsi"/>
                <w:b w:val="0"/>
                <w:bCs w:val="0"/>
              </w:rPr>
              <w:t>Tufts</w:t>
            </w:r>
          </w:p>
        </w:tc>
        <w:tc>
          <w:tcPr>
            <w:tcW w:w="1170" w:type="dxa"/>
          </w:tcPr>
          <w:p w14:paraId="0A263814" w14:textId="6E2354B4" w:rsidR="00DB4FAE" w:rsidRPr="00702CBB" w:rsidRDefault="00702CBB" w:rsidP="00DB4FAE">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02CBB">
              <w:rPr>
                <w:rFonts w:cstheme="minorHAnsi"/>
                <w:color w:val="000000"/>
              </w:rPr>
              <w:t>46.1</w:t>
            </w:r>
            <w:r w:rsidR="00DB4FAE" w:rsidRPr="00702CBB">
              <w:rPr>
                <w:rFonts w:cstheme="minorHAnsi"/>
                <w:color w:val="000000"/>
              </w:rPr>
              <w:t>%</w:t>
            </w:r>
          </w:p>
        </w:tc>
        <w:tc>
          <w:tcPr>
            <w:tcW w:w="6489" w:type="dxa"/>
          </w:tcPr>
          <w:p w14:paraId="77420CB0" w14:textId="57299232" w:rsidR="00DB4FAE" w:rsidRPr="00702CBB" w:rsidRDefault="00DB4FAE" w:rsidP="00DB4FAE">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702CBB">
              <w:rPr>
                <w:rFonts w:cstheme="minorHAnsi"/>
                <w:color w:val="000000" w:themeColor="text1"/>
              </w:rPr>
              <w:t xml:space="preserve">Between </w:t>
            </w:r>
            <w:r w:rsidR="00702CBB" w:rsidRPr="00702CBB">
              <w:rPr>
                <w:rFonts w:cstheme="minorHAnsi"/>
                <w:color w:val="000000" w:themeColor="text1"/>
              </w:rPr>
              <w:t>90</w:t>
            </w:r>
            <w:r w:rsidRPr="00702CBB">
              <w:rPr>
                <w:rFonts w:cstheme="minorHAnsi"/>
                <w:color w:val="000000" w:themeColor="text1"/>
              </w:rPr>
              <w:t xml:space="preserve"> and </w:t>
            </w:r>
            <w:r w:rsidR="00702CBB" w:rsidRPr="00702CBB">
              <w:rPr>
                <w:rFonts w:cstheme="minorHAnsi"/>
                <w:color w:val="000000" w:themeColor="text1"/>
              </w:rPr>
              <w:t>95</w:t>
            </w:r>
          </w:p>
        </w:tc>
      </w:tr>
    </w:tbl>
    <w:p w14:paraId="47C9A2A4" w14:textId="77777777" w:rsidR="005B6DC7" w:rsidRDefault="005B6DC7" w:rsidP="005B6DC7">
      <w:pPr>
        <w:pStyle w:val="Body"/>
      </w:pPr>
      <w:bookmarkStart w:id="66" w:name="_Toc501462164"/>
      <w:bookmarkStart w:id="67" w:name="_Toc535836002"/>
      <w:bookmarkStart w:id="68" w:name="_Toc35871400"/>
    </w:p>
    <w:p w14:paraId="37FB8FE2" w14:textId="77777777" w:rsidR="00372733" w:rsidRDefault="00372733">
      <w:pPr>
        <w:spacing w:after="160"/>
        <w:rPr>
          <w:rFonts w:ascii="Open Sans" w:eastAsiaTheme="majorEastAsia" w:hAnsi="Open Sans" w:cs="Open Sans"/>
          <w:b/>
          <w:bCs/>
          <w:caps/>
        </w:rPr>
      </w:pPr>
      <w:r>
        <w:rPr>
          <w:rFonts w:ascii="Open Sans" w:hAnsi="Open Sans" w:cs="Open Sans"/>
          <w:b/>
          <w:bCs/>
        </w:rPr>
        <w:br w:type="page"/>
      </w:r>
    </w:p>
    <w:p w14:paraId="0DA12184" w14:textId="7741F25B" w:rsidR="007F2458" w:rsidRPr="006C5DD8" w:rsidRDefault="007F2458" w:rsidP="00023F0A">
      <w:pPr>
        <w:pStyle w:val="Heading2"/>
        <w:shd w:val="clear" w:color="auto" w:fill="CCC57F"/>
        <w:rPr>
          <w:rFonts w:ascii="Open Sans" w:hAnsi="Open Sans" w:cs="Open Sans"/>
          <w:b/>
          <w:bCs/>
          <w:color w:val="auto"/>
          <w:sz w:val="24"/>
          <w:szCs w:val="22"/>
        </w:rPr>
      </w:pPr>
      <w:bookmarkStart w:id="69" w:name="_Toc97798495"/>
      <w:r w:rsidRPr="006C5DD8">
        <w:rPr>
          <w:rFonts w:ascii="Open Sans" w:hAnsi="Open Sans" w:cs="Open Sans"/>
          <w:b/>
          <w:bCs/>
          <w:color w:val="auto"/>
          <w:sz w:val="24"/>
          <w:szCs w:val="22"/>
        </w:rPr>
        <w:lastRenderedPageBreak/>
        <w:t>Information Systems Capability Assessment</w:t>
      </w:r>
      <w:bookmarkEnd w:id="66"/>
      <w:bookmarkEnd w:id="67"/>
      <w:bookmarkEnd w:id="68"/>
      <w:bookmarkEnd w:id="69"/>
    </w:p>
    <w:p w14:paraId="119E5388" w14:textId="5A8B7ACC" w:rsidR="007F2458" w:rsidRPr="00404087" w:rsidRDefault="007F2458" w:rsidP="00023F0A">
      <w:pPr>
        <w:spacing w:before="120" w:line="240" w:lineRule="auto"/>
        <w:contextualSpacing/>
      </w:pPr>
      <w:r w:rsidRPr="00404087">
        <w:t xml:space="preserve">CMS regulations require that each </w:t>
      </w:r>
      <w:r w:rsidR="002A68C8">
        <w:t>MCO</w:t>
      </w:r>
      <w:r w:rsidR="004D395D" w:rsidRPr="00404087">
        <w:t xml:space="preserve"> </w:t>
      </w:r>
      <w:r w:rsidRPr="00404087">
        <w:t>also undergo an Information Systems Capability Assessment. The focus of the review 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w:t>
      </w:r>
      <w:r w:rsidR="00493F3C" w:rsidRPr="00404087">
        <w:t xml:space="preserve"> The findings for both </w:t>
      </w:r>
      <w:r w:rsidR="00670517" w:rsidRPr="00404087">
        <w:t>BMCHP</w:t>
      </w:r>
      <w:r w:rsidR="00493F3C" w:rsidRPr="00404087">
        <w:t xml:space="preserve"> and </w:t>
      </w:r>
      <w:r w:rsidR="00B00CA0">
        <w:t>Tufts</w:t>
      </w:r>
      <w:r w:rsidR="00493F3C" w:rsidRPr="00404087">
        <w:t xml:space="preserve"> were </w:t>
      </w:r>
      <w:r w:rsidR="00286849" w:rsidRPr="00404087">
        <w:t>“</w:t>
      </w:r>
      <w:r w:rsidR="00493F3C" w:rsidRPr="00404087">
        <w:t>acceptable</w:t>
      </w:r>
      <w:r w:rsidR="00B30335" w:rsidRPr="00404087">
        <w:t>,</w:t>
      </w:r>
      <w:r w:rsidR="00286849" w:rsidRPr="00404087">
        <w:t xml:space="preserve">” </w:t>
      </w:r>
      <w:r w:rsidR="00B30335" w:rsidRPr="00404087">
        <w:t>as defined by</w:t>
      </w:r>
      <w:r w:rsidR="00286849" w:rsidRPr="00404087">
        <w:t xml:space="preserve"> HEDIS audit standards</w:t>
      </w:r>
      <w:r w:rsidR="00493F3C" w:rsidRPr="00404087">
        <w:t>.</w:t>
      </w:r>
    </w:p>
    <w:p w14:paraId="489545F5" w14:textId="29D46870" w:rsidR="00407081" w:rsidRPr="00404087" w:rsidRDefault="007B456A" w:rsidP="00A93781">
      <w:pPr>
        <w:spacing w:before="120" w:line="240" w:lineRule="auto"/>
        <w:rPr>
          <w:rFonts w:ascii="Open Sans" w:hAnsi="Open Sans" w:cs="Open Sans"/>
          <w:bCs/>
          <w:color w:val="403A60"/>
          <w:sz w:val="20"/>
          <w:szCs w:val="18"/>
        </w:rPr>
      </w:pPr>
      <w:r w:rsidRPr="00404087">
        <w:rPr>
          <w:rFonts w:ascii="Open Sans" w:hAnsi="Open Sans" w:cs="Open Sans"/>
          <w:bCs/>
          <w:color w:val="403A60"/>
          <w:sz w:val="20"/>
          <w:szCs w:val="18"/>
        </w:rPr>
        <w:t xml:space="preserve">Exhibit </w:t>
      </w:r>
      <w:r w:rsidR="00513766" w:rsidRPr="00404087">
        <w:rPr>
          <w:rFonts w:ascii="Open Sans" w:hAnsi="Open Sans" w:cs="Open Sans"/>
          <w:bCs/>
          <w:color w:val="403A60"/>
          <w:sz w:val="20"/>
          <w:szCs w:val="18"/>
        </w:rPr>
        <w:t>3.</w:t>
      </w:r>
      <w:r w:rsidR="002D5FBF">
        <w:rPr>
          <w:rFonts w:ascii="Open Sans" w:hAnsi="Open Sans" w:cs="Open Sans"/>
          <w:bCs/>
          <w:color w:val="403A60"/>
          <w:sz w:val="20"/>
          <w:szCs w:val="18"/>
        </w:rPr>
        <w:t>9</w:t>
      </w:r>
      <w:r w:rsidR="00E469B1" w:rsidRPr="00404087">
        <w:rPr>
          <w:rFonts w:ascii="Open Sans" w:hAnsi="Open Sans" w:cs="Open Sans"/>
          <w:bCs/>
          <w:color w:val="403A60"/>
          <w:sz w:val="20"/>
          <w:szCs w:val="18"/>
        </w:rPr>
        <w:t>.</w:t>
      </w:r>
      <w:r w:rsidRPr="00404087">
        <w:rPr>
          <w:rFonts w:ascii="Open Sans" w:hAnsi="Open Sans" w:cs="Open Sans"/>
          <w:bCs/>
          <w:color w:val="403A60"/>
          <w:sz w:val="20"/>
          <w:szCs w:val="18"/>
        </w:rPr>
        <w:t xml:space="preserve">  Results of Information Systems Capability Analysis</w:t>
      </w:r>
    </w:p>
    <w:tbl>
      <w:tblPr>
        <w:tblStyle w:val="PlainTable2"/>
        <w:tblW w:w="9355" w:type="dxa"/>
        <w:tblLook w:val="04A0" w:firstRow="1" w:lastRow="0" w:firstColumn="1" w:lastColumn="0" w:noHBand="0" w:noVBand="1"/>
      </w:tblPr>
      <w:tblGrid>
        <w:gridCol w:w="6930"/>
        <w:gridCol w:w="1260"/>
        <w:gridCol w:w="1165"/>
      </w:tblGrid>
      <w:tr w:rsidR="00F853D5" w:rsidRPr="00404087" w14:paraId="1F2CFF90" w14:textId="77777777" w:rsidTr="008E2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30" w:type="dxa"/>
            <w:shd w:val="clear" w:color="auto" w:fill="CCC57F"/>
            <w:vAlign w:val="center"/>
          </w:tcPr>
          <w:p w14:paraId="1F413D51" w14:textId="4087BB87" w:rsidR="00F853D5" w:rsidRPr="00404087" w:rsidRDefault="00F853D5" w:rsidP="00B82E81">
            <w:pPr>
              <w:rPr>
                <w:rFonts w:ascii="Open Sans" w:hAnsi="Open Sans" w:cs="Open Sans"/>
                <w:bCs w:val="0"/>
                <w:szCs w:val="24"/>
              </w:rPr>
            </w:pPr>
            <w:bookmarkStart w:id="70" w:name="_Toc501462166"/>
            <w:bookmarkStart w:id="71" w:name="_Toc535836004"/>
            <w:r w:rsidRPr="00404087">
              <w:rPr>
                <w:rFonts w:ascii="Open Sans" w:hAnsi="Open Sans" w:cs="Open Sans"/>
                <w:bCs w:val="0"/>
                <w:szCs w:val="24"/>
              </w:rPr>
              <w:t>Criterion</w:t>
            </w:r>
          </w:p>
        </w:tc>
        <w:tc>
          <w:tcPr>
            <w:tcW w:w="1260" w:type="dxa"/>
            <w:shd w:val="clear" w:color="auto" w:fill="CCC57F"/>
            <w:vAlign w:val="center"/>
          </w:tcPr>
          <w:p w14:paraId="24DA0898" w14:textId="2BB1EF6A" w:rsidR="00F853D5" w:rsidRPr="00404087" w:rsidRDefault="00F853D5" w:rsidP="00B82E8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4"/>
              </w:rPr>
            </w:pPr>
            <w:r w:rsidRPr="00404087">
              <w:rPr>
                <w:rFonts w:ascii="Open Sans" w:hAnsi="Open Sans" w:cs="Open Sans"/>
                <w:bCs w:val="0"/>
                <w:szCs w:val="24"/>
              </w:rPr>
              <w:t>BMCHP</w:t>
            </w:r>
          </w:p>
        </w:tc>
        <w:tc>
          <w:tcPr>
            <w:tcW w:w="1165" w:type="dxa"/>
            <w:shd w:val="clear" w:color="auto" w:fill="CCC57F"/>
            <w:vAlign w:val="center"/>
          </w:tcPr>
          <w:p w14:paraId="5B888396" w14:textId="39E7E022" w:rsidR="00F853D5" w:rsidRPr="00404087" w:rsidRDefault="00B00CA0" w:rsidP="00B82E8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4"/>
              </w:rPr>
            </w:pPr>
            <w:r>
              <w:rPr>
                <w:rFonts w:ascii="Open Sans" w:hAnsi="Open Sans" w:cs="Open Sans"/>
                <w:bCs w:val="0"/>
                <w:szCs w:val="24"/>
              </w:rPr>
              <w:t>Tufts</w:t>
            </w:r>
          </w:p>
        </w:tc>
      </w:tr>
      <w:tr w:rsidR="00F853D5" w:rsidRPr="00404087" w14:paraId="3172C7B9"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Pr>
          <w:p w14:paraId="1C550AA3" w14:textId="4E3AF249" w:rsidR="00F853D5" w:rsidRPr="00A93781" w:rsidRDefault="00F853D5" w:rsidP="005B5CDC">
            <w:pPr>
              <w:rPr>
                <w:b w:val="0"/>
                <w:bCs w:val="0"/>
                <w:sz w:val="20"/>
                <w:szCs w:val="18"/>
              </w:rPr>
            </w:pPr>
            <w:r w:rsidRPr="00A93781">
              <w:rPr>
                <w:b w:val="0"/>
                <w:bCs w:val="0"/>
                <w:sz w:val="20"/>
                <w:szCs w:val="18"/>
              </w:rPr>
              <w:t xml:space="preserve">Adequate documentation, data integration, data control, and performance measure development </w:t>
            </w:r>
          </w:p>
        </w:tc>
        <w:tc>
          <w:tcPr>
            <w:tcW w:w="1260" w:type="dxa"/>
            <w:vAlign w:val="center"/>
          </w:tcPr>
          <w:p w14:paraId="0585C218" w14:textId="095076E8"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c>
          <w:tcPr>
            <w:tcW w:w="1165" w:type="dxa"/>
            <w:vAlign w:val="center"/>
          </w:tcPr>
          <w:p w14:paraId="7773D301" w14:textId="40A3044C"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r>
      <w:tr w:rsidR="00F853D5" w:rsidRPr="00404087" w14:paraId="40AE2A80" w14:textId="77777777" w:rsidTr="00A93781">
        <w:tc>
          <w:tcPr>
            <w:cnfStyle w:val="001000000000" w:firstRow="0" w:lastRow="0" w:firstColumn="1" w:lastColumn="0" w:oddVBand="0" w:evenVBand="0" w:oddHBand="0" w:evenHBand="0" w:firstRowFirstColumn="0" w:firstRowLastColumn="0" w:lastRowFirstColumn="0" w:lastRowLastColumn="0"/>
            <w:tcW w:w="6930" w:type="dxa"/>
          </w:tcPr>
          <w:p w14:paraId="1B64CF83" w14:textId="7CFCF8F0" w:rsidR="00F853D5" w:rsidRPr="00A93781" w:rsidRDefault="00F853D5" w:rsidP="005B5CDC">
            <w:pPr>
              <w:rPr>
                <w:b w:val="0"/>
                <w:bCs w:val="0"/>
                <w:sz w:val="20"/>
                <w:szCs w:val="18"/>
              </w:rPr>
            </w:pPr>
            <w:r w:rsidRPr="00A93781">
              <w:rPr>
                <w:b w:val="0"/>
                <w:bCs w:val="0"/>
                <w:sz w:val="20"/>
                <w:szCs w:val="18"/>
              </w:rPr>
              <w:t>Claims systems and process adequacy; no non-standard forms used for claims</w:t>
            </w:r>
          </w:p>
        </w:tc>
        <w:tc>
          <w:tcPr>
            <w:tcW w:w="1260" w:type="dxa"/>
            <w:vAlign w:val="center"/>
          </w:tcPr>
          <w:p w14:paraId="05799D20" w14:textId="6EEE5A40" w:rsidR="00F853D5" w:rsidRPr="00A93781" w:rsidRDefault="00F853D5" w:rsidP="00B82E81">
            <w:pPr>
              <w:jc w:val="center"/>
              <w:cnfStyle w:val="000000000000" w:firstRow="0" w:lastRow="0" w:firstColumn="0" w:lastColumn="0" w:oddVBand="0" w:evenVBand="0" w:oddHBand="0" w:evenHBand="0" w:firstRowFirstColumn="0" w:firstRowLastColumn="0" w:lastRowFirstColumn="0" w:lastRowLastColumn="0"/>
              <w:rPr>
                <w:sz w:val="20"/>
                <w:szCs w:val="18"/>
              </w:rPr>
            </w:pPr>
            <w:r w:rsidRPr="00A93781">
              <w:rPr>
                <w:sz w:val="20"/>
                <w:szCs w:val="18"/>
              </w:rPr>
              <w:t>Acceptable</w:t>
            </w:r>
          </w:p>
        </w:tc>
        <w:tc>
          <w:tcPr>
            <w:tcW w:w="1165" w:type="dxa"/>
            <w:vAlign w:val="center"/>
          </w:tcPr>
          <w:p w14:paraId="258D8182" w14:textId="48E8AE01" w:rsidR="00F853D5" w:rsidRPr="00A93781" w:rsidRDefault="00F853D5" w:rsidP="00B82E81">
            <w:pPr>
              <w:jc w:val="center"/>
              <w:cnfStyle w:val="000000000000" w:firstRow="0" w:lastRow="0" w:firstColumn="0" w:lastColumn="0" w:oddVBand="0" w:evenVBand="0" w:oddHBand="0" w:evenHBand="0" w:firstRowFirstColumn="0" w:firstRowLastColumn="0" w:lastRowFirstColumn="0" w:lastRowLastColumn="0"/>
              <w:rPr>
                <w:sz w:val="20"/>
                <w:szCs w:val="18"/>
              </w:rPr>
            </w:pPr>
            <w:r w:rsidRPr="00A93781">
              <w:rPr>
                <w:sz w:val="20"/>
                <w:szCs w:val="18"/>
              </w:rPr>
              <w:t>Acceptable</w:t>
            </w:r>
          </w:p>
        </w:tc>
      </w:tr>
      <w:tr w:rsidR="00F853D5" w:rsidRPr="00404087" w14:paraId="49DB0D4F"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Pr>
          <w:p w14:paraId="74A134E8" w14:textId="0FE71ADB" w:rsidR="00F853D5" w:rsidRPr="00A93781" w:rsidRDefault="00F853D5" w:rsidP="005B5CDC">
            <w:pPr>
              <w:rPr>
                <w:b w:val="0"/>
                <w:bCs w:val="0"/>
                <w:sz w:val="20"/>
                <w:szCs w:val="18"/>
              </w:rPr>
            </w:pPr>
            <w:r w:rsidRPr="00A93781">
              <w:rPr>
                <w:b w:val="0"/>
                <w:bCs w:val="0"/>
                <w:sz w:val="20"/>
                <w:szCs w:val="18"/>
              </w:rPr>
              <w:t>All primary and secondary coding schemes captured</w:t>
            </w:r>
          </w:p>
        </w:tc>
        <w:tc>
          <w:tcPr>
            <w:tcW w:w="1260" w:type="dxa"/>
            <w:vAlign w:val="center"/>
          </w:tcPr>
          <w:p w14:paraId="6777A243" w14:textId="49093D63"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c>
          <w:tcPr>
            <w:tcW w:w="1165" w:type="dxa"/>
            <w:vAlign w:val="center"/>
          </w:tcPr>
          <w:p w14:paraId="7398D973" w14:textId="21683767"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r>
      <w:tr w:rsidR="00F853D5" w:rsidRPr="00404087" w14:paraId="76B74FAE" w14:textId="77777777" w:rsidTr="00A93781">
        <w:tc>
          <w:tcPr>
            <w:cnfStyle w:val="001000000000" w:firstRow="0" w:lastRow="0" w:firstColumn="1" w:lastColumn="0" w:oddVBand="0" w:evenVBand="0" w:oddHBand="0" w:evenHBand="0" w:firstRowFirstColumn="0" w:firstRowLastColumn="0" w:lastRowFirstColumn="0" w:lastRowLastColumn="0"/>
            <w:tcW w:w="6930" w:type="dxa"/>
          </w:tcPr>
          <w:p w14:paraId="739A6557" w14:textId="2FFE0D37" w:rsidR="00F853D5" w:rsidRPr="00A93781" w:rsidRDefault="00F853D5" w:rsidP="005B5CDC">
            <w:pPr>
              <w:rPr>
                <w:b w:val="0"/>
                <w:bCs w:val="0"/>
                <w:sz w:val="20"/>
                <w:szCs w:val="18"/>
              </w:rPr>
            </w:pPr>
            <w:r w:rsidRPr="00A93781">
              <w:rPr>
                <w:b w:val="0"/>
                <w:bCs w:val="0"/>
                <w:sz w:val="20"/>
                <w:szCs w:val="18"/>
              </w:rPr>
              <w:t>Appropriate membership and enrollment file processing</w:t>
            </w:r>
          </w:p>
        </w:tc>
        <w:tc>
          <w:tcPr>
            <w:tcW w:w="1260" w:type="dxa"/>
            <w:vAlign w:val="center"/>
          </w:tcPr>
          <w:p w14:paraId="052EAC0D" w14:textId="0284EDCA" w:rsidR="00F853D5" w:rsidRPr="00A93781" w:rsidRDefault="00F853D5" w:rsidP="00B82E81">
            <w:pPr>
              <w:jc w:val="center"/>
              <w:cnfStyle w:val="000000000000" w:firstRow="0" w:lastRow="0" w:firstColumn="0" w:lastColumn="0" w:oddVBand="0" w:evenVBand="0" w:oddHBand="0" w:evenHBand="0" w:firstRowFirstColumn="0" w:firstRowLastColumn="0" w:lastRowFirstColumn="0" w:lastRowLastColumn="0"/>
              <w:rPr>
                <w:sz w:val="20"/>
                <w:szCs w:val="18"/>
              </w:rPr>
            </w:pPr>
            <w:r w:rsidRPr="00A93781">
              <w:rPr>
                <w:sz w:val="20"/>
                <w:szCs w:val="18"/>
              </w:rPr>
              <w:t>Acceptable</w:t>
            </w:r>
          </w:p>
        </w:tc>
        <w:tc>
          <w:tcPr>
            <w:tcW w:w="1165" w:type="dxa"/>
            <w:vAlign w:val="center"/>
          </w:tcPr>
          <w:p w14:paraId="6A8B227F" w14:textId="3622387F" w:rsidR="00F853D5" w:rsidRPr="00A93781" w:rsidRDefault="00F853D5" w:rsidP="00B82E81">
            <w:pPr>
              <w:jc w:val="center"/>
              <w:cnfStyle w:val="000000000000" w:firstRow="0" w:lastRow="0" w:firstColumn="0" w:lastColumn="0" w:oddVBand="0" w:evenVBand="0" w:oddHBand="0" w:evenHBand="0" w:firstRowFirstColumn="0" w:firstRowLastColumn="0" w:lastRowFirstColumn="0" w:lastRowLastColumn="0"/>
              <w:rPr>
                <w:sz w:val="20"/>
                <w:szCs w:val="18"/>
              </w:rPr>
            </w:pPr>
            <w:r w:rsidRPr="00A93781">
              <w:rPr>
                <w:sz w:val="20"/>
                <w:szCs w:val="18"/>
              </w:rPr>
              <w:t>Acceptable</w:t>
            </w:r>
          </w:p>
        </w:tc>
      </w:tr>
      <w:tr w:rsidR="00F853D5" w:rsidRPr="00404087" w14:paraId="6ED4679B"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Pr>
          <w:p w14:paraId="7178B57A" w14:textId="404DBFA9" w:rsidR="00F853D5" w:rsidRPr="00A93781" w:rsidRDefault="00F853D5" w:rsidP="005B5CDC">
            <w:pPr>
              <w:rPr>
                <w:b w:val="0"/>
                <w:bCs w:val="0"/>
                <w:sz w:val="20"/>
                <w:szCs w:val="18"/>
              </w:rPr>
            </w:pPr>
            <w:r w:rsidRPr="00A93781">
              <w:rPr>
                <w:b w:val="0"/>
                <w:bCs w:val="0"/>
                <w:sz w:val="20"/>
                <w:szCs w:val="18"/>
              </w:rPr>
              <w:t>Appropriate appeals data systems and accurate classification of appeal types and appeal reasons</w:t>
            </w:r>
          </w:p>
        </w:tc>
        <w:tc>
          <w:tcPr>
            <w:tcW w:w="1260" w:type="dxa"/>
            <w:vAlign w:val="center"/>
          </w:tcPr>
          <w:p w14:paraId="3ED6FF7C" w14:textId="7CEEC69B"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c>
          <w:tcPr>
            <w:tcW w:w="1165" w:type="dxa"/>
            <w:vAlign w:val="center"/>
          </w:tcPr>
          <w:p w14:paraId="5913FCC1" w14:textId="0BE9BD34"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r>
      <w:tr w:rsidR="00F853D5" w:rsidRPr="00404087" w14:paraId="0AFDEE70" w14:textId="77777777" w:rsidTr="00A93781">
        <w:tc>
          <w:tcPr>
            <w:cnfStyle w:val="001000000000" w:firstRow="0" w:lastRow="0" w:firstColumn="1" w:lastColumn="0" w:oddVBand="0" w:evenVBand="0" w:oddHBand="0" w:evenHBand="0" w:firstRowFirstColumn="0" w:firstRowLastColumn="0" w:lastRowFirstColumn="0" w:lastRowLastColumn="0"/>
            <w:tcW w:w="6930" w:type="dxa"/>
          </w:tcPr>
          <w:p w14:paraId="659789EF" w14:textId="01BE9795" w:rsidR="00F853D5" w:rsidRPr="00A93781" w:rsidRDefault="00F853D5" w:rsidP="005B5CDC">
            <w:pPr>
              <w:rPr>
                <w:b w:val="0"/>
                <w:bCs w:val="0"/>
                <w:sz w:val="20"/>
                <w:szCs w:val="18"/>
              </w:rPr>
            </w:pPr>
            <w:r w:rsidRPr="00A93781">
              <w:rPr>
                <w:b w:val="0"/>
                <w:bCs w:val="0"/>
                <w:sz w:val="20"/>
                <w:szCs w:val="18"/>
              </w:rPr>
              <w:t>Adequate call center systems and processes</w:t>
            </w:r>
          </w:p>
        </w:tc>
        <w:tc>
          <w:tcPr>
            <w:tcW w:w="1260" w:type="dxa"/>
            <w:vAlign w:val="center"/>
          </w:tcPr>
          <w:p w14:paraId="019393EF" w14:textId="6F461913" w:rsidR="00F853D5" w:rsidRPr="00A93781" w:rsidRDefault="00F853D5" w:rsidP="00B82E81">
            <w:pPr>
              <w:jc w:val="center"/>
              <w:cnfStyle w:val="000000000000" w:firstRow="0" w:lastRow="0" w:firstColumn="0" w:lastColumn="0" w:oddVBand="0" w:evenVBand="0" w:oddHBand="0" w:evenHBand="0" w:firstRowFirstColumn="0" w:firstRowLastColumn="0" w:lastRowFirstColumn="0" w:lastRowLastColumn="0"/>
              <w:rPr>
                <w:sz w:val="20"/>
                <w:szCs w:val="18"/>
              </w:rPr>
            </w:pPr>
            <w:r w:rsidRPr="00A93781">
              <w:rPr>
                <w:sz w:val="20"/>
                <w:szCs w:val="18"/>
              </w:rPr>
              <w:t>Acceptable</w:t>
            </w:r>
          </w:p>
        </w:tc>
        <w:tc>
          <w:tcPr>
            <w:tcW w:w="1165" w:type="dxa"/>
            <w:vAlign w:val="center"/>
          </w:tcPr>
          <w:p w14:paraId="159EDFD7" w14:textId="210C1E3A" w:rsidR="00F853D5" w:rsidRPr="00A93781" w:rsidRDefault="00F853D5" w:rsidP="00B82E81">
            <w:pPr>
              <w:jc w:val="center"/>
              <w:cnfStyle w:val="000000000000" w:firstRow="0" w:lastRow="0" w:firstColumn="0" w:lastColumn="0" w:oddVBand="0" w:evenVBand="0" w:oddHBand="0" w:evenHBand="0" w:firstRowFirstColumn="0" w:firstRowLastColumn="0" w:lastRowFirstColumn="0" w:lastRowLastColumn="0"/>
              <w:rPr>
                <w:sz w:val="20"/>
                <w:szCs w:val="18"/>
              </w:rPr>
            </w:pPr>
            <w:r w:rsidRPr="00A93781">
              <w:rPr>
                <w:sz w:val="20"/>
                <w:szCs w:val="18"/>
              </w:rPr>
              <w:t>Acceptable</w:t>
            </w:r>
          </w:p>
        </w:tc>
      </w:tr>
      <w:tr w:rsidR="00F853D5" w:rsidRPr="00F853D5" w14:paraId="06C3E1AB" w14:textId="77777777" w:rsidTr="00A93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Pr>
          <w:p w14:paraId="4AB0E790" w14:textId="07C9D2CC" w:rsidR="00F853D5" w:rsidRPr="00A93781" w:rsidRDefault="00F853D5" w:rsidP="005B5CDC">
            <w:pPr>
              <w:rPr>
                <w:b w:val="0"/>
                <w:bCs w:val="0"/>
                <w:sz w:val="20"/>
                <w:szCs w:val="18"/>
              </w:rPr>
            </w:pPr>
            <w:r w:rsidRPr="00A93781">
              <w:rPr>
                <w:b w:val="0"/>
                <w:bCs w:val="0"/>
                <w:sz w:val="20"/>
                <w:szCs w:val="18"/>
              </w:rPr>
              <w:t>Required measures received a “Reportable” designation</w:t>
            </w:r>
          </w:p>
        </w:tc>
        <w:tc>
          <w:tcPr>
            <w:tcW w:w="1260" w:type="dxa"/>
            <w:vAlign w:val="center"/>
          </w:tcPr>
          <w:p w14:paraId="7FB0493A" w14:textId="6F3CD5FA"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c>
          <w:tcPr>
            <w:tcW w:w="1165" w:type="dxa"/>
            <w:vAlign w:val="center"/>
          </w:tcPr>
          <w:p w14:paraId="28F62A5C" w14:textId="68F06299" w:rsidR="00F853D5" w:rsidRPr="00A93781" w:rsidRDefault="00F853D5" w:rsidP="00B82E81">
            <w:pPr>
              <w:jc w:val="center"/>
              <w:cnfStyle w:val="000000100000" w:firstRow="0" w:lastRow="0" w:firstColumn="0" w:lastColumn="0" w:oddVBand="0" w:evenVBand="0" w:oddHBand="1" w:evenHBand="0" w:firstRowFirstColumn="0" w:firstRowLastColumn="0" w:lastRowFirstColumn="0" w:lastRowLastColumn="0"/>
              <w:rPr>
                <w:sz w:val="20"/>
                <w:szCs w:val="18"/>
              </w:rPr>
            </w:pPr>
            <w:r w:rsidRPr="00A93781">
              <w:rPr>
                <w:sz w:val="20"/>
                <w:szCs w:val="18"/>
              </w:rPr>
              <w:t>Acceptable</w:t>
            </w:r>
          </w:p>
        </w:tc>
      </w:tr>
    </w:tbl>
    <w:p w14:paraId="0877CEB7" w14:textId="77777777" w:rsidR="00372733" w:rsidRDefault="00372733" w:rsidP="00372733">
      <w:pPr>
        <w:pStyle w:val="Body"/>
      </w:pPr>
      <w:bookmarkStart w:id="72" w:name="_Toc35871401"/>
    </w:p>
    <w:p w14:paraId="0DE048E5" w14:textId="72BE455C" w:rsidR="00F853D5" w:rsidRPr="00B515AF" w:rsidRDefault="00F853D5" w:rsidP="00B515AF">
      <w:pPr>
        <w:pStyle w:val="Heading2"/>
        <w:shd w:val="clear" w:color="auto" w:fill="CCC57F"/>
        <w:rPr>
          <w:rFonts w:ascii="Open Sans" w:hAnsi="Open Sans" w:cs="Open Sans"/>
          <w:b/>
          <w:bCs/>
          <w:color w:val="auto"/>
          <w:sz w:val="24"/>
          <w:szCs w:val="22"/>
        </w:rPr>
      </w:pPr>
      <w:bookmarkStart w:id="73" w:name="_Toc97798496"/>
      <w:r w:rsidRPr="00B515AF">
        <w:rPr>
          <w:rFonts w:ascii="Open Sans" w:hAnsi="Open Sans" w:cs="Open Sans"/>
          <w:b/>
          <w:bCs/>
          <w:color w:val="auto"/>
          <w:sz w:val="24"/>
          <w:szCs w:val="22"/>
        </w:rPr>
        <w:t>Conclusion</w:t>
      </w:r>
      <w:bookmarkEnd w:id="72"/>
      <w:bookmarkEnd w:id="73"/>
    </w:p>
    <w:p w14:paraId="7EC8D00A" w14:textId="6E816879" w:rsidR="007024EB" w:rsidRDefault="00F853D5" w:rsidP="00642F9C">
      <w:pPr>
        <w:spacing w:before="120" w:line="240" w:lineRule="auto"/>
      </w:pPr>
      <w:r w:rsidRPr="00DA1F42">
        <w:t>Performance measure results were determined to be valid and information systems supported the calculation of accurate measures.</w:t>
      </w:r>
    </w:p>
    <w:p w14:paraId="152F5A5A" w14:textId="3B86D8A7" w:rsidR="00F33DFC" w:rsidRDefault="00F33DFC" w:rsidP="00F853D5">
      <w:pPr>
        <w:spacing w:after="160"/>
        <w:rPr>
          <w:rFonts w:ascii="DIN Pro Cond Bold" w:eastAsiaTheme="majorEastAsia" w:hAnsi="DIN Pro Cond Bold" w:cstheme="majorBidi"/>
          <w:caps/>
          <w:color w:val="002855"/>
          <w:sz w:val="32"/>
          <w:szCs w:val="26"/>
        </w:rPr>
      </w:pPr>
    </w:p>
    <w:p w14:paraId="77C60193" w14:textId="1D9ECA1C" w:rsidR="007F2458" w:rsidRPr="006C5DD8" w:rsidRDefault="007F2458" w:rsidP="00B515AF">
      <w:pPr>
        <w:pStyle w:val="Heading2"/>
        <w:shd w:val="clear" w:color="auto" w:fill="CCC57F"/>
        <w:spacing w:before="0" w:line="240" w:lineRule="auto"/>
        <w:contextualSpacing/>
        <w:rPr>
          <w:rFonts w:ascii="Open Sans" w:hAnsi="Open Sans" w:cs="Open Sans"/>
          <w:b/>
          <w:bCs/>
          <w:color w:val="auto"/>
          <w:sz w:val="24"/>
          <w:szCs w:val="22"/>
        </w:rPr>
      </w:pPr>
      <w:bookmarkStart w:id="74" w:name="_Toc35871402"/>
      <w:bookmarkStart w:id="75" w:name="_Toc97798497"/>
      <w:r w:rsidRPr="006C5DD8">
        <w:rPr>
          <w:rFonts w:ascii="Open Sans" w:hAnsi="Open Sans" w:cs="Open Sans"/>
          <w:b/>
          <w:bCs/>
          <w:color w:val="auto"/>
          <w:sz w:val="24"/>
          <w:szCs w:val="22"/>
        </w:rPr>
        <w:t>Plan-Specific Performance Measure Validation and Information System Capabi</w:t>
      </w:r>
      <w:r w:rsidR="00830FD9" w:rsidRPr="006C5DD8">
        <w:rPr>
          <w:rFonts w:ascii="Open Sans" w:hAnsi="Open Sans" w:cs="Open Sans"/>
          <w:b/>
          <w:bCs/>
          <w:color w:val="auto"/>
          <w:sz w:val="24"/>
          <w:szCs w:val="22"/>
        </w:rPr>
        <w:t>lity A</w:t>
      </w:r>
      <w:r w:rsidR="00211077" w:rsidRPr="006C5DD8">
        <w:rPr>
          <w:rFonts w:ascii="Open Sans" w:hAnsi="Open Sans" w:cs="Open Sans"/>
          <w:b/>
          <w:bCs/>
          <w:color w:val="auto"/>
          <w:sz w:val="24"/>
          <w:szCs w:val="22"/>
        </w:rPr>
        <w:t>ssessment</w:t>
      </w:r>
      <w:bookmarkEnd w:id="70"/>
      <w:bookmarkEnd w:id="71"/>
      <w:bookmarkEnd w:id="74"/>
      <w:bookmarkEnd w:id="75"/>
    </w:p>
    <w:p w14:paraId="35778DF1" w14:textId="2276EFBD" w:rsidR="005F588E" w:rsidRDefault="005F588E" w:rsidP="00642F9C">
      <w:pPr>
        <w:spacing w:before="120" w:line="240" w:lineRule="auto"/>
      </w:pPr>
      <w:r w:rsidRPr="00EF1FEE">
        <w:t xml:space="preserve">Kepro has leveraged CMS Worksheet 2.14, </w:t>
      </w:r>
      <w:r w:rsidRPr="00EF1FEE">
        <w:rPr>
          <w:i/>
          <w:iCs/>
        </w:rPr>
        <w:t>A Framework for Summarizing Information About Performance Measures,</w:t>
      </w:r>
      <w:r w:rsidRPr="00EF1FEE">
        <w:t xml:space="preserve"> to report </w:t>
      </w:r>
      <w:r w:rsidR="002A68C8">
        <w:t>MCO</w:t>
      </w:r>
      <w:r w:rsidRPr="00EF1FEE">
        <w:t>-specific 202</w:t>
      </w:r>
      <w:r w:rsidR="00EF1FEE" w:rsidRPr="00EF1FEE">
        <w:t>1</w:t>
      </w:r>
      <w:r w:rsidRPr="00EF1FEE">
        <w:t xml:space="preserve"> performance measure</w:t>
      </w:r>
      <w:r w:rsidR="00EF1FEE" w:rsidRPr="00EF1FEE">
        <w:t xml:space="preserve"> </w:t>
      </w:r>
      <w:r w:rsidRPr="00EF1FEE">
        <w:t xml:space="preserve">validation activities. As is required by CMS, Kepro has identified </w:t>
      </w:r>
      <w:r w:rsidR="002A68C8">
        <w:t>MCO</w:t>
      </w:r>
      <w:r w:rsidRPr="00EF1FEE">
        <w:t xml:space="preserve"> strengths as evidenced through the validation process as well as follow up to 202</w:t>
      </w:r>
      <w:r w:rsidR="00EF1FEE" w:rsidRPr="00EF1FEE">
        <w:t>0</w:t>
      </w:r>
      <w:r w:rsidRPr="00EF1FEE">
        <w:t xml:space="preserve"> recommendations.  Kepro’s Lead </w:t>
      </w:r>
      <w:r w:rsidR="00202836">
        <w:t>PMV</w:t>
      </w:r>
      <w:r w:rsidRPr="00EF1FEE">
        <w:t xml:space="preserve"> Auditor assigned a validation confidence rating that refers to Kepro’s overall confidence that the calculation of the performance measure adhered to acceptable methodology.</w:t>
      </w:r>
    </w:p>
    <w:p w14:paraId="63722ED7" w14:textId="77777777" w:rsidR="00EF1FEE" w:rsidRDefault="00EF1FEE">
      <w:pPr>
        <w:spacing w:after="160"/>
        <w:rPr>
          <w:rFonts w:ascii="Open Sans" w:eastAsiaTheme="majorEastAsia" w:hAnsi="Open Sans" w:cs="Open Sans"/>
          <w:b/>
          <w:bCs/>
          <w:caps/>
          <w:sz w:val="22"/>
          <w:szCs w:val="20"/>
        </w:rPr>
      </w:pPr>
      <w:bookmarkStart w:id="76" w:name="_Toc501462167"/>
      <w:bookmarkStart w:id="77" w:name="_Toc535836005"/>
      <w:bookmarkStart w:id="78" w:name="_Toc35871403"/>
      <w:bookmarkStart w:id="79" w:name="_Toc68086978"/>
      <w:r>
        <w:rPr>
          <w:rFonts w:ascii="Open Sans" w:hAnsi="Open Sans" w:cs="Open Sans"/>
          <w:b/>
          <w:bCs/>
          <w:sz w:val="22"/>
          <w:szCs w:val="20"/>
        </w:rPr>
        <w:br w:type="page"/>
      </w:r>
    </w:p>
    <w:p w14:paraId="231294EF" w14:textId="068CE856" w:rsidR="007F2458" w:rsidRPr="00642F9C" w:rsidRDefault="007F2458" w:rsidP="00B515AF">
      <w:pPr>
        <w:pStyle w:val="Heading3"/>
        <w:shd w:val="clear" w:color="auto" w:fill="CCC57F"/>
        <w:spacing w:before="0" w:line="240" w:lineRule="auto"/>
        <w:contextualSpacing/>
        <w:rPr>
          <w:rFonts w:ascii="Open Sans" w:hAnsi="Open Sans" w:cs="Open Sans"/>
          <w:b/>
          <w:bCs/>
          <w:color w:val="auto"/>
          <w:sz w:val="24"/>
        </w:rPr>
      </w:pPr>
      <w:bookmarkStart w:id="80" w:name="_Toc94191360"/>
      <w:bookmarkStart w:id="81" w:name="_Toc94617847"/>
      <w:bookmarkStart w:id="82" w:name="_Toc97798498"/>
      <w:r w:rsidRPr="00642F9C">
        <w:rPr>
          <w:rFonts w:ascii="Open Sans" w:hAnsi="Open Sans" w:cs="Open Sans"/>
          <w:b/>
          <w:bCs/>
          <w:color w:val="auto"/>
          <w:sz w:val="24"/>
        </w:rPr>
        <w:lastRenderedPageBreak/>
        <w:t xml:space="preserve">Boston Medical Center HealthNet </w:t>
      </w:r>
      <w:bookmarkEnd w:id="76"/>
      <w:bookmarkEnd w:id="77"/>
      <w:bookmarkEnd w:id="78"/>
      <w:bookmarkEnd w:id="79"/>
      <w:r w:rsidR="002D5FBF" w:rsidRPr="00642F9C">
        <w:rPr>
          <w:rFonts w:ascii="Open Sans" w:hAnsi="Open Sans" w:cs="Open Sans"/>
          <w:b/>
          <w:bCs/>
          <w:color w:val="auto"/>
          <w:sz w:val="24"/>
        </w:rPr>
        <w:t>Plan</w:t>
      </w:r>
      <w:r w:rsidR="00372733">
        <w:rPr>
          <w:rFonts w:ascii="Open Sans" w:hAnsi="Open Sans" w:cs="Open Sans"/>
          <w:b/>
          <w:bCs/>
          <w:color w:val="auto"/>
          <w:sz w:val="24"/>
        </w:rPr>
        <w:t xml:space="preserve"> (BMCHP)</w:t>
      </w:r>
      <w:bookmarkEnd w:id="80"/>
      <w:bookmarkEnd w:id="81"/>
      <w:bookmarkEnd w:id="82"/>
    </w:p>
    <w:p w14:paraId="1E4B126C" w14:textId="798FE385" w:rsidR="002D5FBF" w:rsidRPr="00C507FD" w:rsidRDefault="00B10EA1" w:rsidP="00C507FD">
      <w:pPr>
        <w:pStyle w:val="Heading4"/>
        <w:spacing w:before="120" w:after="120"/>
        <w:rPr>
          <w:rFonts w:ascii="Arial" w:hAnsi="Arial" w:cs="Arial"/>
          <w:color w:val="403A60"/>
          <w:sz w:val="20"/>
          <w:szCs w:val="18"/>
        </w:rPr>
      </w:pPr>
      <w:r w:rsidRPr="00C507FD">
        <w:rPr>
          <w:rFonts w:ascii="Arial" w:hAnsi="Arial" w:cs="Arial"/>
          <w:color w:val="403A60"/>
          <w:sz w:val="20"/>
          <w:szCs w:val="18"/>
        </w:rPr>
        <w:t xml:space="preserve">CMS </w:t>
      </w:r>
      <w:r w:rsidR="002D5FBF" w:rsidRPr="00C507FD">
        <w:rPr>
          <w:rFonts w:ascii="Arial" w:hAnsi="Arial" w:cs="Arial"/>
          <w:color w:val="403A60"/>
          <w:sz w:val="20"/>
          <w:szCs w:val="18"/>
        </w:rPr>
        <w:t>Worksheet 2.14</w:t>
      </w:r>
    </w:p>
    <w:p w14:paraId="5A635C61" w14:textId="047BD946" w:rsidR="00B47F61" w:rsidRPr="00BE22F5" w:rsidRDefault="00B47F61" w:rsidP="00BE22F5">
      <w:pPr>
        <w:pStyle w:val="Body"/>
        <w:spacing w:before="240"/>
        <w:rPr>
          <w:b/>
          <w:bCs/>
          <w:color w:val="403A60"/>
          <w:sz w:val="20"/>
          <w:szCs w:val="22"/>
        </w:rPr>
      </w:pPr>
      <w:r w:rsidRPr="00BE22F5">
        <w:rPr>
          <w:b/>
          <w:bCs/>
          <w:color w:val="403A60"/>
          <w:sz w:val="20"/>
          <w:szCs w:val="22"/>
        </w:rPr>
        <w:t>1. Overview of Performance Measure</w:t>
      </w:r>
    </w:p>
    <w:tbl>
      <w:tblPr>
        <w:tblStyle w:val="TableGrid"/>
        <w:tblW w:w="5000" w:type="pct"/>
        <w:tblLook w:val="04A0" w:firstRow="1" w:lastRow="0" w:firstColumn="1" w:lastColumn="0" w:noHBand="0" w:noVBand="1"/>
      </w:tblPr>
      <w:tblGrid>
        <w:gridCol w:w="9350"/>
      </w:tblGrid>
      <w:tr w:rsidR="00B47F61" w:rsidRPr="0016292A" w14:paraId="7BF48050" w14:textId="77777777" w:rsidTr="007E5C44">
        <w:tc>
          <w:tcPr>
            <w:tcW w:w="9350" w:type="dxa"/>
            <w:shd w:val="clear" w:color="auto" w:fill="CCC57F"/>
          </w:tcPr>
          <w:p w14:paraId="30DBD12D" w14:textId="15AAE9D6" w:rsidR="00B47F61" w:rsidRPr="00B47F61" w:rsidRDefault="00B47F61" w:rsidP="007E5C44">
            <w:pPr>
              <w:pStyle w:val="EQRTableText"/>
            </w:pPr>
            <w:r w:rsidRPr="00B47F61">
              <w:t xml:space="preserve">Managed Care Plan (MCP) name: </w:t>
            </w:r>
            <w:r w:rsidRPr="00B47F61">
              <w:rPr>
                <w:b/>
                <w:bCs/>
              </w:rPr>
              <w:t>Boston Medical Center HealthNet Plan</w:t>
            </w:r>
            <w:r w:rsidR="002D5FBF">
              <w:rPr>
                <w:b/>
                <w:bCs/>
              </w:rPr>
              <w:t xml:space="preserve"> (BMCHP)</w:t>
            </w:r>
          </w:p>
        </w:tc>
      </w:tr>
      <w:tr w:rsidR="00B47F61" w:rsidRPr="0016292A" w14:paraId="7E14ACBD" w14:textId="77777777" w:rsidTr="007E5C44">
        <w:tc>
          <w:tcPr>
            <w:tcW w:w="9350" w:type="dxa"/>
            <w:shd w:val="clear" w:color="auto" w:fill="CCC57F"/>
          </w:tcPr>
          <w:p w14:paraId="6DEB7C83" w14:textId="44C997C1" w:rsidR="00B47F61" w:rsidRPr="00B47F61" w:rsidRDefault="00B47F61" w:rsidP="007E5C44">
            <w:pPr>
              <w:pStyle w:val="EQRTableText"/>
            </w:pPr>
            <w:r w:rsidRPr="00B47F61">
              <w:t>Performance measure name</w:t>
            </w:r>
            <w:r w:rsidRPr="00B47F61">
              <w:rPr>
                <w:b/>
                <w:bCs/>
              </w:rPr>
              <w:t>: Asthma Medication Ratio (AMR)</w:t>
            </w:r>
          </w:p>
        </w:tc>
      </w:tr>
      <w:tr w:rsidR="00B47F61" w:rsidRPr="0016292A" w14:paraId="4D6C90AB" w14:textId="77777777" w:rsidTr="007E5C44">
        <w:tc>
          <w:tcPr>
            <w:tcW w:w="9350" w:type="dxa"/>
          </w:tcPr>
          <w:p w14:paraId="7A33D84D" w14:textId="77777777" w:rsidR="00B47F61" w:rsidRPr="00B47F61" w:rsidRDefault="00B47F61" w:rsidP="007E5C44">
            <w:pPr>
              <w:pStyle w:val="EQRTableText"/>
            </w:pPr>
            <w:r w:rsidRPr="00B47F61">
              <w:t>Measure steward:</w:t>
            </w:r>
          </w:p>
          <w:p w14:paraId="31FDF5BD" w14:textId="77777777" w:rsidR="00B47F61" w:rsidRPr="00B47F61" w:rsidRDefault="00B47F61" w:rsidP="007E5C44">
            <w:pPr>
              <w:pStyle w:val="EQRTableText"/>
            </w:pPr>
            <w:r w:rsidRPr="00B47F61">
              <w:fldChar w:fldCharType="begin">
                <w:ffData>
                  <w:name w:val="Check1"/>
                  <w:enabled/>
                  <w:calcOnExit w:val="0"/>
                  <w:checkBox>
                    <w:sizeAuto/>
                    <w:default w:val="0"/>
                  </w:checkBox>
                </w:ffData>
              </w:fldChar>
            </w:r>
            <w:r w:rsidRPr="00B47F61">
              <w:instrText xml:space="preserve"> FORMCHECKBOX </w:instrText>
            </w:r>
            <w:r w:rsidR="00C037C4">
              <w:fldChar w:fldCharType="separate"/>
            </w:r>
            <w:r w:rsidRPr="00B47F61">
              <w:fldChar w:fldCharType="end"/>
            </w:r>
            <w:r w:rsidRPr="00B47F61">
              <w:t xml:space="preserve"> Agency for Healthcare Research and Quality (AHRQ)</w:t>
            </w:r>
          </w:p>
          <w:p w14:paraId="76C91F8F" w14:textId="77777777" w:rsidR="00B47F61" w:rsidRPr="00B47F61" w:rsidRDefault="00B47F61" w:rsidP="007E5C44">
            <w:pPr>
              <w:pStyle w:val="EQRTableText"/>
            </w:pPr>
            <w:r w:rsidRPr="00B47F61">
              <w:fldChar w:fldCharType="begin">
                <w:ffData>
                  <w:name w:val="Check1"/>
                  <w:enabled/>
                  <w:calcOnExit w:val="0"/>
                  <w:checkBox>
                    <w:sizeAuto/>
                    <w:default w:val="0"/>
                  </w:checkBox>
                </w:ffData>
              </w:fldChar>
            </w:r>
            <w:r w:rsidRPr="00B47F61">
              <w:instrText xml:space="preserve"> FORMCHECKBOX </w:instrText>
            </w:r>
            <w:r w:rsidR="00C037C4">
              <w:fldChar w:fldCharType="separate"/>
            </w:r>
            <w:r w:rsidRPr="00B47F61">
              <w:fldChar w:fldCharType="end"/>
            </w:r>
            <w:r w:rsidRPr="00B47F61">
              <w:t xml:space="preserve"> Centers for Disease Control and Prevention (CDC)</w:t>
            </w:r>
          </w:p>
          <w:p w14:paraId="1CCCB13B" w14:textId="77777777" w:rsidR="00B47F61" w:rsidRPr="00B47F61" w:rsidRDefault="00B47F61" w:rsidP="007E5C44">
            <w:pPr>
              <w:pStyle w:val="EQRTableText"/>
            </w:pPr>
            <w:r w:rsidRPr="00B47F61">
              <w:fldChar w:fldCharType="begin">
                <w:ffData>
                  <w:name w:val="Check1"/>
                  <w:enabled/>
                  <w:calcOnExit w:val="0"/>
                  <w:checkBox>
                    <w:sizeAuto/>
                    <w:default w:val="0"/>
                  </w:checkBox>
                </w:ffData>
              </w:fldChar>
            </w:r>
            <w:r w:rsidRPr="00B47F61">
              <w:instrText xml:space="preserve"> FORMCHECKBOX </w:instrText>
            </w:r>
            <w:r w:rsidR="00C037C4">
              <w:fldChar w:fldCharType="separate"/>
            </w:r>
            <w:r w:rsidRPr="00B47F61">
              <w:fldChar w:fldCharType="end"/>
            </w:r>
            <w:r w:rsidRPr="00B47F61">
              <w:t xml:space="preserve"> Centers for Medicare &amp; Medicaid Services (CMS)</w:t>
            </w:r>
          </w:p>
          <w:p w14:paraId="73B7D6B5" w14:textId="77777777" w:rsidR="00B47F61" w:rsidRPr="00B47F61" w:rsidRDefault="00B47F61" w:rsidP="007E5C44">
            <w:pPr>
              <w:pStyle w:val="EQRTableText"/>
            </w:pPr>
            <w:r w:rsidRPr="00B47F61">
              <w:fldChar w:fldCharType="begin">
                <w:ffData>
                  <w:name w:val=""/>
                  <w:enabled/>
                  <w:calcOnExit w:val="0"/>
                  <w:checkBox>
                    <w:sizeAuto/>
                    <w:default w:val="1"/>
                  </w:checkBox>
                </w:ffData>
              </w:fldChar>
            </w:r>
            <w:r w:rsidRPr="00B47F61">
              <w:instrText xml:space="preserve"> FORMCHECKBOX </w:instrText>
            </w:r>
            <w:r w:rsidR="00C037C4">
              <w:fldChar w:fldCharType="separate"/>
            </w:r>
            <w:r w:rsidRPr="00B47F61">
              <w:fldChar w:fldCharType="end"/>
            </w:r>
            <w:r w:rsidRPr="00B47F61">
              <w:t xml:space="preserve"> National Committee for Quality Assurance (NCQA) </w:t>
            </w:r>
          </w:p>
          <w:p w14:paraId="6EB4D962" w14:textId="77777777" w:rsidR="00B47F61" w:rsidRPr="00B47F61" w:rsidRDefault="00B47F61" w:rsidP="007E5C44">
            <w:pPr>
              <w:pStyle w:val="EQRTableText"/>
            </w:pPr>
            <w:r w:rsidRPr="00B47F61">
              <w:fldChar w:fldCharType="begin">
                <w:ffData>
                  <w:name w:val="Check1"/>
                  <w:enabled/>
                  <w:calcOnExit w:val="0"/>
                  <w:checkBox>
                    <w:sizeAuto/>
                    <w:default w:val="0"/>
                  </w:checkBox>
                </w:ffData>
              </w:fldChar>
            </w:r>
            <w:r w:rsidRPr="00B47F61">
              <w:instrText xml:space="preserve"> FORMCHECKBOX </w:instrText>
            </w:r>
            <w:r w:rsidR="00C037C4">
              <w:fldChar w:fldCharType="separate"/>
            </w:r>
            <w:r w:rsidRPr="00B47F61">
              <w:fldChar w:fldCharType="end"/>
            </w:r>
            <w:r w:rsidRPr="00B47F61">
              <w:t xml:space="preserve"> The Joint Commission (TJC)</w:t>
            </w:r>
          </w:p>
          <w:p w14:paraId="2B0479B7" w14:textId="77777777" w:rsidR="00B47F61" w:rsidRPr="00B47F61" w:rsidRDefault="00B47F61" w:rsidP="007E5C44">
            <w:pPr>
              <w:pStyle w:val="EQRTableText"/>
            </w:pPr>
            <w:r w:rsidRPr="00B47F61">
              <w:fldChar w:fldCharType="begin">
                <w:ffData>
                  <w:name w:val="Check1"/>
                  <w:enabled/>
                  <w:calcOnExit w:val="0"/>
                  <w:checkBox>
                    <w:sizeAuto/>
                    <w:default w:val="0"/>
                  </w:checkBox>
                </w:ffData>
              </w:fldChar>
            </w:r>
            <w:r w:rsidRPr="00B47F61">
              <w:instrText xml:space="preserve"> FORMCHECKBOX </w:instrText>
            </w:r>
            <w:r w:rsidR="00C037C4">
              <w:fldChar w:fldCharType="separate"/>
            </w:r>
            <w:r w:rsidRPr="00B47F61">
              <w:fldChar w:fldCharType="end"/>
            </w:r>
            <w:r w:rsidRPr="00B47F61">
              <w:t xml:space="preserve"> No measure steward, developed by state/EQRO </w:t>
            </w:r>
          </w:p>
          <w:p w14:paraId="65BE37B9" w14:textId="77777777" w:rsidR="00B47F61" w:rsidRPr="00B47F61" w:rsidRDefault="00B47F61" w:rsidP="007E5C44">
            <w:pPr>
              <w:pStyle w:val="EQRTableText"/>
            </w:pPr>
            <w:r w:rsidRPr="00B47F61">
              <w:fldChar w:fldCharType="begin">
                <w:ffData>
                  <w:name w:val="Check1"/>
                  <w:enabled/>
                  <w:calcOnExit w:val="0"/>
                  <w:checkBox>
                    <w:sizeAuto/>
                    <w:default w:val="0"/>
                  </w:checkBox>
                </w:ffData>
              </w:fldChar>
            </w:r>
            <w:r w:rsidRPr="00B47F61">
              <w:instrText xml:space="preserve"> FORMCHECKBOX </w:instrText>
            </w:r>
            <w:r w:rsidR="00C037C4">
              <w:fldChar w:fldCharType="separate"/>
            </w:r>
            <w:r w:rsidRPr="00B47F61">
              <w:fldChar w:fldCharType="end"/>
            </w:r>
            <w:r w:rsidRPr="00B47F61">
              <w:t xml:space="preserve"> Other measure steward (specify) _____________________________________________</w:t>
            </w:r>
          </w:p>
        </w:tc>
      </w:tr>
      <w:tr w:rsidR="00B47F61" w:rsidRPr="0016292A" w14:paraId="414F6BD7" w14:textId="77777777" w:rsidTr="007E5C44">
        <w:tc>
          <w:tcPr>
            <w:tcW w:w="9350" w:type="dxa"/>
          </w:tcPr>
          <w:p w14:paraId="58F6CF81" w14:textId="77777777" w:rsidR="00B47F61" w:rsidRPr="00CB0768" w:rsidRDefault="00B47F61" w:rsidP="007E5C44">
            <w:pPr>
              <w:pStyle w:val="EQRTableText"/>
            </w:pPr>
            <w:r w:rsidRPr="00CB0768">
              <w:t>Is the performance measure part of an existing measure set? (</w:t>
            </w:r>
            <w:proofErr w:type="gramStart"/>
            <w:r w:rsidRPr="00CB0768">
              <w:t>check</w:t>
            </w:r>
            <w:proofErr w:type="gramEnd"/>
            <w:r w:rsidRPr="00CB0768">
              <w:t xml:space="preserve"> all that apply)</w:t>
            </w:r>
          </w:p>
          <w:p w14:paraId="0F836A79" w14:textId="77777777" w:rsidR="00B47F61" w:rsidRPr="00CB0768" w:rsidRDefault="00B47F61" w:rsidP="007E5C44">
            <w:pPr>
              <w:pStyle w:val="EQRTableText"/>
            </w:pPr>
            <w:r w:rsidRPr="00CB0768">
              <w:fldChar w:fldCharType="begin">
                <w:ffData>
                  <w:name w:val=""/>
                  <w:enabled/>
                  <w:calcOnExit w:val="0"/>
                  <w:checkBox>
                    <w:sizeAuto/>
                    <w:default w:val="1"/>
                  </w:checkBox>
                </w:ffData>
              </w:fldChar>
            </w:r>
            <w:r w:rsidRPr="00CB0768">
              <w:instrText xml:space="preserve"> FORMCHECKBOX </w:instrText>
            </w:r>
            <w:r w:rsidR="00C037C4">
              <w:fldChar w:fldCharType="separate"/>
            </w:r>
            <w:r w:rsidRPr="00CB0768">
              <w:fldChar w:fldCharType="end"/>
            </w:r>
            <w:r w:rsidRPr="00CB0768">
              <w:t xml:space="preserve"> HEDIS</w:t>
            </w:r>
            <w:r w:rsidRPr="00CB0768">
              <w:rPr>
                <w:rFonts w:cs="Arial"/>
              </w:rPr>
              <w:t>®</w:t>
            </w:r>
          </w:p>
          <w:p w14:paraId="3F9858EF" w14:textId="77777777" w:rsidR="00B47F61" w:rsidRPr="00CB0768" w:rsidRDefault="00B47F61" w:rsidP="007E5C44">
            <w:pPr>
              <w:pStyle w:val="EQRTableText"/>
            </w:pPr>
            <w:r w:rsidRPr="00CB0768">
              <w:fldChar w:fldCharType="begin">
                <w:ffData>
                  <w:name w:val="Check2"/>
                  <w:enabled/>
                  <w:calcOnExit w:val="0"/>
                  <w:checkBox>
                    <w:sizeAuto/>
                    <w:default w:val="1"/>
                  </w:checkBox>
                </w:ffData>
              </w:fldChar>
            </w:r>
            <w:r w:rsidRPr="00CB0768">
              <w:instrText xml:space="preserve"> FORMCHECKBOX </w:instrText>
            </w:r>
            <w:r w:rsidR="00C037C4">
              <w:fldChar w:fldCharType="separate"/>
            </w:r>
            <w:r w:rsidRPr="00CB0768">
              <w:fldChar w:fldCharType="end"/>
            </w:r>
            <w:r w:rsidRPr="00CB0768">
              <w:t xml:space="preserve"> CMS Child or Adult Core Set</w:t>
            </w:r>
          </w:p>
          <w:p w14:paraId="52988C69" w14:textId="77777777" w:rsidR="00B47F61" w:rsidRPr="003C0F0D" w:rsidRDefault="00B47F61" w:rsidP="007E5C44">
            <w:pPr>
              <w:pStyle w:val="EQRTableText"/>
              <w:rPr>
                <w:highlight w:val="yellow"/>
              </w:rPr>
            </w:pPr>
            <w:r w:rsidRPr="00CB0768">
              <w:fldChar w:fldCharType="begin">
                <w:ffData>
                  <w:name w:val=""/>
                  <w:enabled/>
                  <w:calcOnExit w:val="0"/>
                  <w:checkBox>
                    <w:sizeAuto/>
                    <w:default w:val="0"/>
                  </w:checkBox>
                </w:ffData>
              </w:fldChar>
            </w:r>
            <w:r w:rsidRPr="00CB0768">
              <w:instrText xml:space="preserve"> FORMCHECKBOX </w:instrText>
            </w:r>
            <w:r w:rsidR="00C037C4">
              <w:fldChar w:fldCharType="separate"/>
            </w:r>
            <w:r w:rsidRPr="00CB0768">
              <w:fldChar w:fldCharType="end"/>
            </w:r>
            <w:r w:rsidRPr="00CB0768">
              <w:t xml:space="preserve"> Other (specify) ____________________________________________</w:t>
            </w:r>
          </w:p>
        </w:tc>
      </w:tr>
      <w:tr w:rsidR="00B47F61" w:rsidRPr="0016292A" w14:paraId="70241CF9" w14:textId="77777777" w:rsidTr="007E5C44">
        <w:tc>
          <w:tcPr>
            <w:tcW w:w="9350" w:type="dxa"/>
          </w:tcPr>
          <w:p w14:paraId="1EE8ECD3" w14:textId="77777777" w:rsidR="00B47F61" w:rsidRPr="006F6DA0" w:rsidRDefault="00B47F61" w:rsidP="007E5C44">
            <w:pPr>
              <w:pStyle w:val="EQRTableText"/>
            </w:pPr>
            <w:r w:rsidRPr="006F6DA0">
              <w:t>What data source(s) was used to calculate the measure? (</w:t>
            </w:r>
            <w:proofErr w:type="gramStart"/>
            <w:r w:rsidRPr="006F6DA0">
              <w:t>check</w:t>
            </w:r>
            <w:proofErr w:type="gramEnd"/>
            <w:r w:rsidRPr="006F6DA0">
              <w:t xml:space="preserve"> all that apply)</w:t>
            </w:r>
          </w:p>
          <w:p w14:paraId="68D22CB2" w14:textId="77777777" w:rsidR="00B47F61" w:rsidRPr="006F6DA0" w:rsidRDefault="00B47F61" w:rsidP="007E5C44">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Administrative data (describe) HEDIS auditor-approved data sources</w:t>
            </w:r>
          </w:p>
          <w:p w14:paraId="6209A4E5" w14:textId="77777777" w:rsidR="00B47F61" w:rsidRPr="006F6DA0" w:rsidRDefault="00B47F61" w:rsidP="007E5C44">
            <w:pPr>
              <w:pStyle w:val="EQRTableText"/>
            </w:pPr>
            <w:r w:rsidRPr="006F6DA0">
              <w:fldChar w:fldCharType="begin">
                <w:ffData>
                  <w:name w:val="Check2"/>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Medical records (describe) __________________________________</w:t>
            </w:r>
          </w:p>
          <w:p w14:paraId="2707C52D" w14:textId="77777777" w:rsidR="00B47F61" w:rsidRPr="003C0F0D" w:rsidRDefault="00B47F61" w:rsidP="007E5C44">
            <w:pPr>
              <w:pStyle w:val="EQRTableText"/>
              <w:rPr>
                <w:highlight w:val="yellow"/>
              </w:rPr>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Other (specify) ____________________________________________</w:t>
            </w:r>
          </w:p>
        </w:tc>
      </w:tr>
      <w:tr w:rsidR="00B47F61" w:rsidRPr="0016292A" w14:paraId="2E4987A2" w14:textId="77777777" w:rsidTr="006F6DA0">
        <w:tc>
          <w:tcPr>
            <w:tcW w:w="9350" w:type="dxa"/>
            <w:shd w:val="clear" w:color="auto" w:fill="auto"/>
          </w:tcPr>
          <w:p w14:paraId="34785D31" w14:textId="77777777" w:rsidR="00B47F61" w:rsidRPr="006F6DA0" w:rsidRDefault="00B47F61" w:rsidP="007E5C44">
            <w:pPr>
              <w:pStyle w:val="EQRTableText"/>
            </w:pPr>
            <w:r w:rsidRPr="006F6DA0">
              <w:t>If the hybrid method was used, describe the sampling approach used to select the medical records:</w:t>
            </w:r>
          </w:p>
          <w:p w14:paraId="089BE776" w14:textId="77777777" w:rsidR="00B47F61" w:rsidRPr="006F6DA0" w:rsidRDefault="00B47F61" w:rsidP="007E5C44">
            <w:pPr>
              <w:pStyle w:val="EQRTableText"/>
            </w:pPr>
          </w:p>
          <w:p w14:paraId="600B585B" w14:textId="77777777" w:rsidR="00B47F61" w:rsidRPr="003C0F0D" w:rsidRDefault="00B47F61" w:rsidP="007E5C44">
            <w:pPr>
              <w:pStyle w:val="EQRTableText"/>
              <w:rPr>
                <w:highlight w:val="yellow"/>
              </w:rPr>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Not applicable (hybrid method not used)</w:t>
            </w:r>
          </w:p>
        </w:tc>
      </w:tr>
      <w:tr w:rsidR="00B47F61" w:rsidRPr="0016292A" w14:paraId="4F2C8C20" w14:textId="77777777" w:rsidTr="007E5C44">
        <w:tc>
          <w:tcPr>
            <w:tcW w:w="9350" w:type="dxa"/>
          </w:tcPr>
          <w:p w14:paraId="55E50CE5" w14:textId="3A1CE155" w:rsidR="00B47F61" w:rsidRPr="00B47F61" w:rsidRDefault="00B47F61" w:rsidP="007E5C44">
            <w:pPr>
              <w:pStyle w:val="EQRTableText"/>
              <w:rPr>
                <w:rFonts w:cs="Arial"/>
                <w:szCs w:val="18"/>
              </w:rPr>
            </w:pPr>
            <w:r w:rsidRPr="00B47F61">
              <w:rPr>
                <w:rFonts w:cs="Arial"/>
                <w:szCs w:val="18"/>
              </w:rPr>
              <w:t>Definition of denominator (describe): Members 5</w:t>
            </w:r>
            <w:r w:rsidR="0031025E">
              <w:rPr>
                <w:rFonts w:cs="Arial"/>
                <w:szCs w:val="18"/>
              </w:rPr>
              <w:t xml:space="preserve"> to </w:t>
            </w:r>
            <w:r w:rsidRPr="00B47F61">
              <w:rPr>
                <w:rFonts w:cs="Arial"/>
                <w:szCs w:val="18"/>
              </w:rPr>
              <w:t>64 years of age</w:t>
            </w:r>
          </w:p>
        </w:tc>
      </w:tr>
      <w:tr w:rsidR="00B47F61" w:rsidRPr="0016292A" w14:paraId="37676C9F" w14:textId="77777777" w:rsidTr="007E5C44">
        <w:tc>
          <w:tcPr>
            <w:tcW w:w="9350" w:type="dxa"/>
          </w:tcPr>
          <w:p w14:paraId="11279AB9" w14:textId="5F52F64F" w:rsidR="00B47F61" w:rsidRPr="00B47F61" w:rsidRDefault="00B47F61" w:rsidP="00B47F61">
            <w:pPr>
              <w:pStyle w:val="Body"/>
              <w:spacing w:before="0"/>
              <w:rPr>
                <w:rFonts w:cs="Arial"/>
                <w:sz w:val="18"/>
                <w:szCs w:val="18"/>
              </w:rPr>
            </w:pPr>
            <w:r w:rsidRPr="00B47F61">
              <w:rPr>
                <w:rFonts w:cs="Arial"/>
                <w:sz w:val="18"/>
                <w:szCs w:val="18"/>
              </w:rPr>
              <w:t xml:space="preserve">Definition of numerator (describe): Members identified as having persistent asthma and had a ratio of controller medications to total asthma medications of 0.50 or greater during the measurement year. </w:t>
            </w:r>
          </w:p>
        </w:tc>
      </w:tr>
      <w:tr w:rsidR="00B47F61" w:rsidRPr="0016292A" w14:paraId="559F06F0" w14:textId="77777777" w:rsidTr="007E5C44">
        <w:tc>
          <w:tcPr>
            <w:tcW w:w="9350" w:type="dxa"/>
          </w:tcPr>
          <w:p w14:paraId="15BED932" w14:textId="2A5DDE2D" w:rsidR="00B47F61" w:rsidRPr="00B47F61" w:rsidRDefault="00B47F61" w:rsidP="007E5C44">
            <w:pPr>
              <w:pStyle w:val="EQRTableText"/>
            </w:pPr>
            <w:r w:rsidRPr="00B47F61">
              <w:t xml:space="preserve">Program(s) included in the measure: </w:t>
            </w:r>
            <w:r w:rsidR="00CB0768">
              <w:fldChar w:fldCharType="begin">
                <w:ffData>
                  <w:name w:val=""/>
                  <w:enabled/>
                  <w:calcOnExit w:val="0"/>
                  <w:checkBox>
                    <w:sizeAuto/>
                    <w:default w:val="0"/>
                  </w:checkBox>
                </w:ffData>
              </w:fldChar>
            </w:r>
            <w:r w:rsidR="00CB0768">
              <w:instrText xml:space="preserve"> FORMCHECKBOX </w:instrText>
            </w:r>
            <w:r w:rsidR="00C037C4">
              <w:fldChar w:fldCharType="separate"/>
            </w:r>
            <w:r w:rsidR="00CB0768">
              <w:fldChar w:fldCharType="end"/>
            </w:r>
            <w:r w:rsidRPr="00B47F61">
              <w:t xml:space="preserve"> Medicaid (Title XIX) only    </w:t>
            </w:r>
            <w:r w:rsidRPr="00B47F61">
              <w:fldChar w:fldCharType="begin">
                <w:ffData>
                  <w:name w:val="Check1"/>
                  <w:enabled/>
                  <w:calcOnExit w:val="0"/>
                  <w:checkBox>
                    <w:sizeAuto/>
                    <w:default w:val="0"/>
                  </w:checkBox>
                </w:ffData>
              </w:fldChar>
            </w:r>
            <w:r w:rsidRPr="00B47F61">
              <w:instrText xml:space="preserve"> FORMCHECKBOX </w:instrText>
            </w:r>
            <w:r w:rsidR="00C037C4">
              <w:fldChar w:fldCharType="separate"/>
            </w:r>
            <w:r w:rsidRPr="00B47F61">
              <w:fldChar w:fldCharType="end"/>
            </w:r>
            <w:r w:rsidRPr="00B47F61">
              <w:t xml:space="preserve"> CHIP (Title XXI) only   </w:t>
            </w:r>
            <w:r w:rsidR="00CB0768">
              <w:fldChar w:fldCharType="begin">
                <w:ffData>
                  <w:name w:val=""/>
                  <w:enabled/>
                  <w:calcOnExit w:val="0"/>
                  <w:checkBox>
                    <w:sizeAuto/>
                    <w:default w:val="1"/>
                  </w:checkBox>
                </w:ffData>
              </w:fldChar>
            </w:r>
            <w:r w:rsidR="00CB0768">
              <w:instrText xml:space="preserve"> FORMCHECKBOX </w:instrText>
            </w:r>
            <w:r w:rsidR="00C037C4">
              <w:fldChar w:fldCharType="separate"/>
            </w:r>
            <w:r w:rsidR="00CB0768">
              <w:fldChar w:fldCharType="end"/>
            </w:r>
            <w:r w:rsidRPr="00B47F61">
              <w:t xml:space="preserve"> Medicaid and CHIP</w:t>
            </w:r>
          </w:p>
        </w:tc>
      </w:tr>
      <w:tr w:rsidR="00B47F61" w:rsidRPr="0016292A" w14:paraId="590D7F33" w14:textId="77777777" w:rsidTr="007E5C44">
        <w:tc>
          <w:tcPr>
            <w:tcW w:w="9350" w:type="dxa"/>
          </w:tcPr>
          <w:p w14:paraId="50DA12BB" w14:textId="298ABBD7" w:rsidR="00B47F61" w:rsidRPr="00B47F61" w:rsidRDefault="00B47F61" w:rsidP="007E5C44">
            <w:pPr>
              <w:pStyle w:val="EQRTableText"/>
            </w:pPr>
            <w:r w:rsidRPr="00B47F61">
              <w:t>Measurement period (start/end date) January 1, 2020</w:t>
            </w:r>
            <w:r w:rsidR="0031025E">
              <w:t>, to</w:t>
            </w:r>
            <w:r w:rsidRPr="00B47F61">
              <w:t xml:space="preserve"> December 31, 2020</w:t>
            </w:r>
          </w:p>
        </w:tc>
      </w:tr>
    </w:tbl>
    <w:p w14:paraId="75D5BD9D" w14:textId="77777777" w:rsidR="00B47F61" w:rsidRPr="00BE22F5" w:rsidRDefault="00B47F61" w:rsidP="00BE22F5">
      <w:pPr>
        <w:pStyle w:val="Body"/>
        <w:spacing w:before="240"/>
        <w:rPr>
          <w:b/>
          <w:bCs/>
          <w:color w:val="403A60"/>
          <w:sz w:val="20"/>
          <w:szCs w:val="22"/>
        </w:rPr>
      </w:pPr>
      <w:r w:rsidRPr="00BE22F5">
        <w:rPr>
          <w:b/>
          <w:bCs/>
          <w:color w:val="403A60"/>
          <w:sz w:val="20"/>
          <w:szCs w:val="22"/>
        </w:rPr>
        <w:t>2. Performance Measure Results</w:t>
      </w:r>
    </w:p>
    <w:tbl>
      <w:tblPr>
        <w:tblStyle w:val="TableGrid"/>
        <w:tblW w:w="2000" w:type="pct"/>
        <w:tblLayout w:type="fixed"/>
        <w:tblLook w:val="04A0" w:firstRow="1" w:lastRow="0" w:firstColumn="1" w:lastColumn="0" w:noHBand="0" w:noVBand="1"/>
      </w:tblPr>
      <w:tblGrid>
        <w:gridCol w:w="1870"/>
        <w:gridCol w:w="1870"/>
      </w:tblGrid>
      <w:tr w:rsidR="00B47F61" w:rsidRPr="0016292A" w14:paraId="4D49CEC0" w14:textId="77777777" w:rsidTr="00A93781">
        <w:trPr>
          <w:cantSplit/>
          <w:trHeight w:val="287"/>
        </w:trPr>
        <w:tc>
          <w:tcPr>
            <w:tcW w:w="1870" w:type="dxa"/>
            <w:shd w:val="clear" w:color="auto" w:fill="CCC57F"/>
            <w:vAlign w:val="center"/>
          </w:tcPr>
          <w:p w14:paraId="23D81411" w14:textId="77777777" w:rsidR="00B47F61" w:rsidRPr="00EE4155" w:rsidRDefault="00B47F61" w:rsidP="00B82E81">
            <w:pPr>
              <w:pStyle w:val="EQRTableText"/>
              <w:rPr>
                <w:b/>
                <w:bCs/>
                <w:szCs w:val="18"/>
              </w:rPr>
            </w:pPr>
            <w:r w:rsidRPr="00EE4155">
              <w:rPr>
                <w:b/>
                <w:bCs/>
                <w:szCs w:val="18"/>
              </w:rPr>
              <w:t>Numerator</w:t>
            </w:r>
          </w:p>
        </w:tc>
        <w:tc>
          <w:tcPr>
            <w:tcW w:w="1870" w:type="dxa"/>
            <w:vAlign w:val="center"/>
          </w:tcPr>
          <w:p w14:paraId="33869689" w14:textId="63DA584B" w:rsidR="00B47F61" w:rsidRPr="00EE4155" w:rsidRDefault="00EE4155" w:rsidP="00B82E81">
            <w:pPr>
              <w:pStyle w:val="EQRTableText"/>
              <w:jc w:val="center"/>
              <w:rPr>
                <w:szCs w:val="18"/>
              </w:rPr>
            </w:pPr>
            <w:r w:rsidRPr="00EE4155">
              <w:rPr>
                <w:szCs w:val="18"/>
              </w:rPr>
              <w:t>2</w:t>
            </w:r>
            <w:r w:rsidR="00827C9A">
              <w:rPr>
                <w:szCs w:val="18"/>
              </w:rPr>
              <w:t>,</w:t>
            </w:r>
            <w:r w:rsidRPr="00EE4155">
              <w:rPr>
                <w:szCs w:val="18"/>
              </w:rPr>
              <w:t>196</w:t>
            </w:r>
          </w:p>
        </w:tc>
      </w:tr>
      <w:tr w:rsidR="00B47F61" w:rsidRPr="0016292A" w14:paraId="46D1FC06" w14:textId="77777777" w:rsidTr="00A93781">
        <w:trPr>
          <w:cantSplit/>
          <w:trHeight w:val="314"/>
        </w:trPr>
        <w:tc>
          <w:tcPr>
            <w:tcW w:w="1870" w:type="dxa"/>
            <w:shd w:val="clear" w:color="auto" w:fill="CCC57F"/>
            <w:vAlign w:val="center"/>
          </w:tcPr>
          <w:p w14:paraId="238D7272" w14:textId="77777777" w:rsidR="00B47F61" w:rsidRPr="00EE4155" w:rsidRDefault="00B47F61" w:rsidP="00B82E81">
            <w:pPr>
              <w:pStyle w:val="EQRTableText"/>
              <w:rPr>
                <w:b/>
                <w:bCs/>
                <w:szCs w:val="18"/>
              </w:rPr>
            </w:pPr>
            <w:r w:rsidRPr="00EE4155">
              <w:rPr>
                <w:b/>
                <w:bCs/>
                <w:szCs w:val="18"/>
              </w:rPr>
              <w:t>Denominator</w:t>
            </w:r>
          </w:p>
        </w:tc>
        <w:tc>
          <w:tcPr>
            <w:tcW w:w="1870" w:type="dxa"/>
            <w:vAlign w:val="center"/>
          </w:tcPr>
          <w:p w14:paraId="046C38F7" w14:textId="2CC1D53E" w:rsidR="00B47F61" w:rsidRPr="00EE4155" w:rsidRDefault="00EE4155" w:rsidP="00B82E81">
            <w:pPr>
              <w:pStyle w:val="EQRTableText"/>
              <w:jc w:val="center"/>
              <w:rPr>
                <w:szCs w:val="18"/>
              </w:rPr>
            </w:pPr>
            <w:r w:rsidRPr="00EE4155">
              <w:rPr>
                <w:szCs w:val="18"/>
              </w:rPr>
              <w:t>3</w:t>
            </w:r>
            <w:r w:rsidR="00827C9A">
              <w:rPr>
                <w:szCs w:val="18"/>
              </w:rPr>
              <w:t>,</w:t>
            </w:r>
            <w:r w:rsidRPr="00EE4155">
              <w:rPr>
                <w:szCs w:val="18"/>
              </w:rPr>
              <w:t>860</w:t>
            </w:r>
          </w:p>
        </w:tc>
      </w:tr>
      <w:tr w:rsidR="00B47F61" w:rsidRPr="0016292A" w14:paraId="0C87BBBB" w14:textId="77777777" w:rsidTr="00A93781">
        <w:trPr>
          <w:cantSplit/>
          <w:trHeight w:val="242"/>
        </w:trPr>
        <w:tc>
          <w:tcPr>
            <w:tcW w:w="1870" w:type="dxa"/>
            <w:shd w:val="clear" w:color="auto" w:fill="CCC57F"/>
            <w:vAlign w:val="center"/>
          </w:tcPr>
          <w:p w14:paraId="00BE570A" w14:textId="77777777" w:rsidR="00B47F61" w:rsidRPr="006F6DA0" w:rsidRDefault="00B47F61" w:rsidP="00B82E81">
            <w:pPr>
              <w:pStyle w:val="EQRTableText"/>
              <w:rPr>
                <w:b/>
                <w:bCs/>
                <w:szCs w:val="18"/>
              </w:rPr>
            </w:pPr>
            <w:r w:rsidRPr="006F6DA0">
              <w:rPr>
                <w:b/>
                <w:bCs/>
                <w:szCs w:val="18"/>
              </w:rPr>
              <w:t>Rate</w:t>
            </w:r>
          </w:p>
        </w:tc>
        <w:tc>
          <w:tcPr>
            <w:tcW w:w="1870" w:type="dxa"/>
            <w:vAlign w:val="center"/>
          </w:tcPr>
          <w:p w14:paraId="211DBA7B" w14:textId="3D3A303D" w:rsidR="00B47F61" w:rsidRPr="006F6DA0" w:rsidRDefault="00634AE0" w:rsidP="00B82E81">
            <w:pPr>
              <w:pStyle w:val="EQRTableText"/>
              <w:jc w:val="center"/>
              <w:rPr>
                <w:szCs w:val="18"/>
              </w:rPr>
            </w:pPr>
            <w:r w:rsidRPr="006F6DA0">
              <w:rPr>
                <w:szCs w:val="18"/>
              </w:rPr>
              <w:t>56.</w:t>
            </w:r>
            <w:r w:rsidR="00EE4155">
              <w:rPr>
                <w:szCs w:val="18"/>
              </w:rPr>
              <w:t>8</w:t>
            </w:r>
            <w:r w:rsidRPr="006F6DA0">
              <w:rPr>
                <w:szCs w:val="18"/>
              </w:rPr>
              <w:t>9%</w:t>
            </w:r>
          </w:p>
        </w:tc>
      </w:tr>
    </w:tbl>
    <w:p w14:paraId="4E39B901" w14:textId="77777777" w:rsidR="00B47F61" w:rsidRPr="00BE22F5" w:rsidRDefault="00B47F61" w:rsidP="00BE22F5">
      <w:pPr>
        <w:pStyle w:val="Body"/>
        <w:spacing w:before="240"/>
        <w:rPr>
          <w:b/>
          <w:bCs/>
          <w:color w:val="403A60"/>
          <w:sz w:val="20"/>
          <w:szCs w:val="22"/>
        </w:rPr>
      </w:pPr>
      <w:r w:rsidRPr="00BE22F5">
        <w:rPr>
          <w:b/>
          <w:bCs/>
          <w:color w:val="403A60"/>
          <w:sz w:val="20"/>
          <w:szCs w:val="22"/>
        </w:rPr>
        <w:t>3. Performance Measure Validation Status</w:t>
      </w:r>
    </w:p>
    <w:tbl>
      <w:tblPr>
        <w:tblStyle w:val="TableGrid"/>
        <w:tblW w:w="5000" w:type="pct"/>
        <w:tblLook w:val="04A0" w:firstRow="1" w:lastRow="0" w:firstColumn="1" w:lastColumn="0" w:noHBand="0" w:noVBand="1"/>
      </w:tblPr>
      <w:tblGrid>
        <w:gridCol w:w="9350"/>
      </w:tblGrid>
      <w:tr w:rsidR="00B47F61" w:rsidRPr="0016292A" w14:paraId="4ED02EC8" w14:textId="77777777" w:rsidTr="007E5C44">
        <w:trPr>
          <w:trHeight w:val="1106"/>
        </w:trPr>
        <w:tc>
          <w:tcPr>
            <w:tcW w:w="9350" w:type="dxa"/>
          </w:tcPr>
          <w:p w14:paraId="177B492C" w14:textId="77777777" w:rsidR="00B47F61" w:rsidRPr="00E44545" w:rsidRDefault="00B47F61" w:rsidP="007E5C44">
            <w:pPr>
              <w:pStyle w:val="EQRTableText"/>
            </w:pPr>
            <w:r w:rsidRPr="00E44545">
              <w:t>Describe any deviations from the technical specifications and explain reasons for deviations (such as deviations in denominator, numerator, data source, measurement period, or other aspect of the measure calculation).</w:t>
            </w:r>
          </w:p>
          <w:p w14:paraId="6FB2EB0F" w14:textId="77777777" w:rsidR="00B47F61" w:rsidRPr="00E44545" w:rsidRDefault="00B47F61" w:rsidP="007E5C44">
            <w:pPr>
              <w:pStyle w:val="EQRTableText"/>
            </w:pPr>
          </w:p>
          <w:p w14:paraId="3DF082A1" w14:textId="4EC548EF" w:rsidR="00B47F61" w:rsidRPr="003C0F0D" w:rsidRDefault="00B47F61" w:rsidP="007E5C44">
            <w:pPr>
              <w:pStyle w:val="EQRTableText"/>
              <w:rPr>
                <w:sz w:val="20"/>
                <w:highlight w:val="yellow"/>
              </w:rPr>
            </w:pPr>
            <w:r w:rsidRPr="00E44545">
              <w:t>There were no deviations from 2020 HEDIS Technical Specifications.</w:t>
            </w:r>
          </w:p>
        </w:tc>
      </w:tr>
      <w:tr w:rsidR="00B47F61" w:rsidRPr="0016292A" w14:paraId="79273B35" w14:textId="77777777" w:rsidTr="007E5C44">
        <w:trPr>
          <w:trHeight w:val="1088"/>
        </w:trPr>
        <w:tc>
          <w:tcPr>
            <w:tcW w:w="9350" w:type="dxa"/>
          </w:tcPr>
          <w:p w14:paraId="239F95C2" w14:textId="77777777" w:rsidR="00B47F61" w:rsidRPr="008E3075" w:rsidRDefault="00B47F61" w:rsidP="007E5C44">
            <w:pPr>
              <w:pStyle w:val="EQRTableText"/>
            </w:pPr>
            <w:r w:rsidRPr="008E3075">
              <w:lastRenderedPageBreak/>
              <w:t>Describe any findings from the ISCA or other information systems audit that affected the reliability or validity of the performance measure results.</w:t>
            </w:r>
          </w:p>
          <w:p w14:paraId="3C410AEB" w14:textId="77777777" w:rsidR="00B47F61" w:rsidRPr="008E3075" w:rsidRDefault="00B47F61" w:rsidP="007E5C44">
            <w:pPr>
              <w:rPr>
                <w:rFonts w:ascii="Arial" w:hAnsi="Arial" w:cs="Arial"/>
                <w:sz w:val="18"/>
                <w:szCs w:val="14"/>
              </w:rPr>
            </w:pPr>
          </w:p>
          <w:p w14:paraId="4A875864" w14:textId="75474F83" w:rsidR="008E3075" w:rsidRPr="008E3075" w:rsidRDefault="008E3075" w:rsidP="008E3075">
            <w:pPr>
              <w:rPr>
                <w:rFonts w:ascii="Arial" w:hAnsi="Arial" w:cs="Arial"/>
                <w:bCs/>
                <w:sz w:val="18"/>
                <w:szCs w:val="18"/>
              </w:rPr>
            </w:pPr>
            <w:r w:rsidRPr="008E3075">
              <w:rPr>
                <w:rFonts w:ascii="Arial" w:hAnsi="Arial" w:cs="Arial"/>
                <w:b/>
                <w:sz w:val="18"/>
                <w:szCs w:val="18"/>
              </w:rPr>
              <w:t xml:space="preserve">Claims and Encounter Data. </w:t>
            </w:r>
            <w:r w:rsidRPr="008E3075">
              <w:rPr>
                <w:rFonts w:ascii="Arial" w:hAnsi="Arial" w:cs="Arial"/>
                <w:bCs/>
                <w:sz w:val="18"/>
                <w:szCs w:val="18"/>
              </w:rPr>
              <w:t>BMCHP processed claims using the Facets system. All necessary fields were captured for HEDIS reporting. Standard coding was used and there was no use of non-standard codes. Lab claims were processed internally</w:t>
            </w:r>
            <w:r w:rsidR="002D5FBF">
              <w:rPr>
                <w:rFonts w:ascii="Arial" w:hAnsi="Arial" w:cs="Arial"/>
                <w:bCs/>
                <w:sz w:val="18"/>
                <w:szCs w:val="18"/>
              </w:rPr>
              <w:t xml:space="preserve"> </w:t>
            </w:r>
            <w:r w:rsidRPr="008E3075">
              <w:rPr>
                <w:rFonts w:ascii="Arial" w:hAnsi="Arial" w:cs="Arial"/>
                <w:bCs/>
                <w:sz w:val="18"/>
                <w:szCs w:val="18"/>
              </w:rPr>
              <w:t xml:space="preserve">using standard codes. The plan had a high rate of both electronic claims submission and auto-adjudication. BMCHP had adequate quality control and monitoring of claims processing. BMCHP received encounters on a weekly basis from both its </w:t>
            </w:r>
            <w:r w:rsidR="00CB0768">
              <w:rPr>
                <w:rFonts w:ascii="Arial" w:hAnsi="Arial" w:cs="Arial"/>
                <w:bCs/>
                <w:sz w:val="18"/>
                <w:szCs w:val="18"/>
              </w:rPr>
              <w:t>pharmacy benefit manager</w:t>
            </w:r>
            <w:r w:rsidRPr="008E3075">
              <w:rPr>
                <w:rFonts w:ascii="Arial" w:hAnsi="Arial" w:cs="Arial"/>
                <w:bCs/>
                <w:sz w:val="18"/>
                <w:szCs w:val="18"/>
              </w:rPr>
              <w:t xml:space="preserve">, Envision Rx, and its behavioral health vendor, Beacon Health </w:t>
            </w:r>
            <w:r w:rsidR="002D5FBF">
              <w:rPr>
                <w:rFonts w:ascii="Arial" w:hAnsi="Arial" w:cs="Arial"/>
                <w:bCs/>
                <w:sz w:val="18"/>
                <w:szCs w:val="18"/>
              </w:rPr>
              <w:t>Options</w:t>
            </w:r>
            <w:r w:rsidRPr="008E3075">
              <w:rPr>
                <w:rFonts w:ascii="Arial" w:hAnsi="Arial" w:cs="Arial"/>
                <w:bCs/>
                <w:sz w:val="18"/>
                <w:szCs w:val="18"/>
              </w:rPr>
              <w:t xml:space="preserve">. BMCHP received encounters on a bi-weekly basis from </w:t>
            </w:r>
            <w:r w:rsidR="00CB0768">
              <w:rPr>
                <w:rFonts w:ascii="Arial" w:hAnsi="Arial" w:cs="Arial"/>
                <w:bCs/>
                <w:sz w:val="18"/>
                <w:szCs w:val="18"/>
              </w:rPr>
              <w:t>its</w:t>
            </w:r>
            <w:r w:rsidR="00CB0768" w:rsidRPr="008E3075">
              <w:rPr>
                <w:rFonts w:ascii="Arial" w:hAnsi="Arial" w:cs="Arial"/>
                <w:bCs/>
                <w:sz w:val="18"/>
                <w:szCs w:val="18"/>
              </w:rPr>
              <w:t xml:space="preserve"> </w:t>
            </w:r>
            <w:r w:rsidRPr="008E3075">
              <w:rPr>
                <w:rFonts w:ascii="Arial" w:hAnsi="Arial" w:cs="Arial"/>
                <w:bCs/>
                <w:sz w:val="18"/>
                <w:szCs w:val="18"/>
              </w:rPr>
              <w:t xml:space="preserve">vision vendor, Vision Services Plan. The plan maintained adequate oversight of </w:t>
            </w:r>
            <w:r w:rsidR="00CB0768">
              <w:rPr>
                <w:rFonts w:ascii="Arial" w:hAnsi="Arial" w:cs="Arial"/>
                <w:bCs/>
                <w:sz w:val="18"/>
                <w:szCs w:val="18"/>
              </w:rPr>
              <w:t>its vendors</w:t>
            </w:r>
            <w:r w:rsidRPr="008E3075">
              <w:rPr>
                <w:rFonts w:ascii="Arial" w:hAnsi="Arial" w:cs="Arial"/>
                <w:bCs/>
                <w:sz w:val="18"/>
                <w:szCs w:val="18"/>
              </w:rPr>
              <w:t xml:space="preserve">. There were no issues identified with claims or encounter data processing. </w:t>
            </w:r>
          </w:p>
          <w:p w14:paraId="4556DBCE" w14:textId="77777777" w:rsidR="008E3075" w:rsidRPr="008E3075" w:rsidRDefault="008E3075" w:rsidP="008E3075">
            <w:pPr>
              <w:rPr>
                <w:rFonts w:ascii="Arial" w:hAnsi="Arial" w:cs="Arial"/>
                <w:b/>
                <w:sz w:val="18"/>
                <w:szCs w:val="18"/>
              </w:rPr>
            </w:pPr>
          </w:p>
          <w:p w14:paraId="303B41C2" w14:textId="79C5BB48" w:rsidR="008E3075" w:rsidRPr="008E3075" w:rsidRDefault="008E3075" w:rsidP="008E3075">
            <w:pPr>
              <w:rPr>
                <w:rFonts w:ascii="Arial" w:hAnsi="Arial" w:cs="Arial"/>
                <w:bCs/>
                <w:sz w:val="18"/>
                <w:szCs w:val="18"/>
              </w:rPr>
            </w:pPr>
            <w:r w:rsidRPr="008E3075">
              <w:rPr>
                <w:rFonts w:ascii="Arial" w:hAnsi="Arial" w:cs="Arial"/>
                <w:b/>
                <w:sz w:val="18"/>
                <w:szCs w:val="18"/>
              </w:rPr>
              <w:t xml:space="preserve">Enrollment Data. </w:t>
            </w:r>
            <w:r w:rsidRPr="008E3075">
              <w:rPr>
                <w:rFonts w:ascii="Arial" w:hAnsi="Arial" w:cs="Arial"/>
                <w:bCs/>
                <w:sz w:val="18"/>
                <w:szCs w:val="18"/>
              </w:rPr>
              <w:t>BMCHP processed Medicaid enrollment data using the Facets system. All necessary enrollment fields were captured for HEDIS reporting. BMCHP received a daily 834 file from MassHealth. The plan had adequate data quality monitoring and reconciliation processes</w:t>
            </w:r>
            <w:r w:rsidR="002D5FBF">
              <w:rPr>
                <w:rFonts w:ascii="Arial" w:hAnsi="Arial" w:cs="Arial"/>
                <w:bCs/>
                <w:sz w:val="18"/>
                <w:szCs w:val="18"/>
              </w:rPr>
              <w:t xml:space="preserve"> </w:t>
            </w:r>
            <w:r w:rsidRPr="008E3075">
              <w:rPr>
                <w:rFonts w:ascii="Arial" w:hAnsi="Arial" w:cs="Arial"/>
                <w:bCs/>
                <w:sz w:val="18"/>
                <w:szCs w:val="18"/>
              </w:rPr>
              <w:t>including the ability to combine data for members with more than one member ID using a master member ID. There were no issues identified with the plan’s enrollment processes.</w:t>
            </w:r>
          </w:p>
          <w:p w14:paraId="6C5673BC" w14:textId="77777777" w:rsidR="008E3075" w:rsidRPr="008E3075" w:rsidRDefault="008E3075" w:rsidP="008E3075">
            <w:pPr>
              <w:rPr>
                <w:rFonts w:ascii="Arial" w:hAnsi="Arial" w:cs="Arial"/>
                <w:b/>
                <w:sz w:val="18"/>
                <w:szCs w:val="18"/>
              </w:rPr>
            </w:pPr>
          </w:p>
          <w:p w14:paraId="4BA2DF58" w14:textId="412BACF6" w:rsidR="008E3075" w:rsidRPr="008E3075" w:rsidRDefault="008E3075" w:rsidP="008E3075">
            <w:pPr>
              <w:rPr>
                <w:rFonts w:ascii="Arial" w:hAnsi="Arial" w:cs="Arial"/>
                <w:bCs/>
                <w:sz w:val="18"/>
                <w:szCs w:val="18"/>
              </w:rPr>
            </w:pPr>
            <w:r w:rsidRPr="008E3075">
              <w:rPr>
                <w:rFonts w:ascii="Arial" w:hAnsi="Arial" w:cs="Arial"/>
                <w:b/>
                <w:sz w:val="18"/>
                <w:szCs w:val="18"/>
              </w:rPr>
              <w:t xml:space="preserve">Medical Record Review. </w:t>
            </w:r>
            <w:r w:rsidRPr="008E3075">
              <w:rPr>
                <w:rFonts w:ascii="Arial" w:hAnsi="Arial" w:cs="Arial"/>
                <w:bCs/>
                <w:sz w:val="18"/>
                <w:szCs w:val="18"/>
              </w:rPr>
              <w:t>Medical record review compliance was evaluated as a part of PMV measure selection. BMCHP passed Medical Record Review Validation with</w:t>
            </w:r>
            <w:r w:rsidR="009F2846">
              <w:rPr>
                <w:rFonts w:ascii="Arial" w:hAnsi="Arial" w:cs="Arial"/>
                <w:bCs/>
                <w:sz w:val="18"/>
                <w:szCs w:val="18"/>
              </w:rPr>
              <w:t xml:space="preserve"> </w:t>
            </w:r>
            <w:r w:rsidR="002D5FBF">
              <w:rPr>
                <w:rFonts w:ascii="Arial" w:hAnsi="Arial" w:cs="Arial"/>
                <w:bCs/>
                <w:sz w:val="18"/>
                <w:szCs w:val="18"/>
              </w:rPr>
              <w:t>its</w:t>
            </w:r>
            <w:r w:rsidR="002D5FBF" w:rsidRPr="008E3075">
              <w:rPr>
                <w:rFonts w:ascii="Arial" w:hAnsi="Arial" w:cs="Arial"/>
                <w:bCs/>
                <w:sz w:val="18"/>
                <w:szCs w:val="18"/>
              </w:rPr>
              <w:t xml:space="preserve"> licensed</w:t>
            </w:r>
            <w:r w:rsidRPr="008E3075">
              <w:rPr>
                <w:rFonts w:ascii="Arial" w:hAnsi="Arial" w:cs="Arial"/>
                <w:bCs/>
                <w:sz w:val="18"/>
                <w:szCs w:val="18"/>
              </w:rPr>
              <w:t xml:space="preserve"> HEDIS audit firm, Attest Health Care Advisors, for HEDIS MY 2020. </w:t>
            </w:r>
            <w:proofErr w:type="spellStart"/>
            <w:r w:rsidRPr="008E3075">
              <w:rPr>
                <w:rFonts w:ascii="Arial" w:hAnsi="Arial" w:cs="Arial"/>
                <w:bCs/>
                <w:sz w:val="18"/>
                <w:szCs w:val="18"/>
              </w:rPr>
              <w:t>Inovalon’s</w:t>
            </w:r>
            <w:proofErr w:type="spellEnd"/>
            <w:r w:rsidRPr="008E3075">
              <w:rPr>
                <w:rFonts w:ascii="Arial" w:hAnsi="Arial" w:cs="Arial"/>
                <w:bCs/>
                <w:sz w:val="18"/>
                <w:szCs w:val="18"/>
              </w:rPr>
              <w:t xml:space="preserve">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425F0A1C" w14:textId="77777777" w:rsidR="008E3075" w:rsidRPr="008E3075" w:rsidRDefault="008E3075" w:rsidP="008E3075">
            <w:pPr>
              <w:rPr>
                <w:rFonts w:ascii="Arial" w:hAnsi="Arial" w:cs="Arial"/>
                <w:b/>
                <w:sz w:val="18"/>
                <w:szCs w:val="18"/>
              </w:rPr>
            </w:pPr>
          </w:p>
          <w:p w14:paraId="5313B787" w14:textId="77777777" w:rsidR="008E3075" w:rsidRPr="008E3075" w:rsidRDefault="008E3075" w:rsidP="008E3075">
            <w:pPr>
              <w:rPr>
                <w:rFonts w:ascii="Arial" w:hAnsi="Arial" w:cs="Arial"/>
                <w:b/>
                <w:sz w:val="18"/>
                <w:szCs w:val="18"/>
              </w:rPr>
            </w:pPr>
            <w:r w:rsidRPr="008E3075">
              <w:rPr>
                <w:rFonts w:ascii="Arial" w:hAnsi="Arial" w:cs="Arial"/>
                <w:b/>
                <w:sz w:val="18"/>
                <w:szCs w:val="18"/>
              </w:rPr>
              <w:t xml:space="preserve">Supplemental Data. </w:t>
            </w:r>
            <w:r w:rsidRPr="008E3075">
              <w:rPr>
                <w:rFonts w:ascii="Arial" w:hAnsi="Arial" w:cs="Arial"/>
                <w:bCs/>
                <w:sz w:val="18"/>
                <w:szCs w:val="18"/>
              </w:rPr>
              <w:t>BMCHP used a lab results supplemental data source. BMCHP provided all required supplemental data source documentation. There were no concerns or issues identified with the use of the lab results supplemental data source.</w:t>
            </w:r>
          </w:p>
          <w:p w14:paraId="36748A57" w14:textId="77777777" w:rsidR="008E3075" w:rsidRPr="008E3075" w:rsidRDefault="008E3075" w:rsidP="008E3075">
            <w:pPr>
              <w:rPr>
                <w:rFonts w:ascii="Arial" w:hAnsi="Arial" w:cs="Arial"/>
                <w:b/>
                <w:sz w:val="18"/>
                <w:szCs w:val="18"/>
              </w:rPr>
            </w:pPr>
          </w:p>
          <w:p w14:paraId="32136C03" w14:textId="42D02137" w:rsidR="008E3075" w:rsidRPr="008E3075" w:rsidRDefault="008E3075" w:rsidP="008E3075">
            <w:pPr>
              <w:rPr>
                <w:rFonts w:ascii="Arial" w:hAnsi="Arial" w:cs="Arial"/>
                <w:b/>
                <w:sz w:val="18"/>
                <w:szCs w:val="18"/>
              </w:rPr>
            </w:pPr>
            <w:r w:rsidRPr="008E3075">
              <w:rPr>
                <w:rFonts w:ascii="Arial" w:hAnsi="Arial" w:cs="Arial"/>
                <w:b/>
                <w:sz w:val="18"/>
                <w:szCs w:val="18"/>
              </w:rPr>
              <w:t xml:space="preserve">Data Integration. </w:t>
            </w:r>
            <w:r w:rsidRPr="008E3075">
              <w:rPr>
                <w:rFonts w:ascii="Arial" w:hAnsi="Arial" w:cs="Arial"/>
                <w:bCs/>
                <w:sz w:val="18"/>
                <w:szCs w:val="18"/>
              </w:rPr>
              <w:t xml:space="preserve">BMCHP’s performance measure rates were produced using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software. Data from the transaction system were loaded to the plan’s data warehouse </w:t>
            </w:r>
            <w:proofErr w:type="gramStart"/>
            <w:r w:rsidRPr="008E3075">
              <w:rPr>
                <w:rFonts w:ascii="Arial" w:hAnsi="Arial" w:cs="Arial"/>
                <w:bCs/>
                <w:sz w:val="18"/>
                <w:szCs w:val="18"/>
              </w:rPr>
              <w:t>on a daily basis</w:t>
            </w:r>
            <w:proofErr w:type="gramEnd"/>
            <w:r w:rsidRPr="008E3075">
              <w:rPr>
                <w:rFonts w:ascii="Arial" w:hAnsi="Arial" w:cs="Arial"/>
                <w:bCs/>
                <w:sz w:val="18"/>
                <w:szCs w:val="18"/>
              </w:rPr>
              <w:t xml:space="preserve">. Vendor data feeds were loaded into the warehouse weekly. BMCHP had adequate processes to track completeness and accuracy of data transfer into the warehouse. Data were then formatted into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-compliant extracts and loaded into the measure production software. Data load and reject reports were thoroughly reviewed. </w:t>
            </w:r>
            <w:proofErr w:type="spellStart"/>
            <w:r w:rsidRPr="008E3075">
              <w:rPr>
                <w:rFonts w:ascii="Arial" w:hAnsi="Arial" w:cs="Arial"/>
                <w:bCs/>
                <w:sz w:val="18"/>
                <w:szCs w:val="18"/>
              </w:rPr>
              <w:t>Inovalon’s</w:t>
            </w:r>
            <w:proofErr w:type="spellEnd"/>
            <w:r w:rsidRPr="008E3075">
              <w:rPr>
                <w:rFonts w:ascii="Arial" w:hAnsi="Arial" w:cs="Arial"/>
                <w:bCs/>
                <w:sz w:val="18"/>
                <w:szCs w:val="18"/>
              </w:rPr>
              <w:t xml:space="preserve"> repository structure was compliant. HEDIS measure report production was managed effectively. The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software was compliant </w:t>
            </w:r>
            <w:proofErr w:type="gramStart"/>
            <w:r w:rsidRPr="008E3075">
              <w:rPr>
                <w:rFonts w:ascii="Arial" w:hAnsi="Arial" w:cs="Arial"/>
                <w:bCs/>
                <w:sz w:val="18"/>
                <w:szCs w:val="18"/>
              </w:rPr>
              <w:t>with regard to</w:t>
            </w:r>
            <w:proofErr w:type="gramEnd"/>
            <w:r w:rsidRPr="008E3075">
              <w:rPr>
                <w:rFonts w:ascii="Arial" w:hAnsi="Arial" w:cs="Arial"/>
                <w:bCs/>
                <w:sz w:val="18"/>
                <w:szCs w:val="18"/>
              </w:rPr>
              <w:t xml:space="preserve"> development, methodology, documentation, revision control, and testing. Preliminary rates were compared to prior </w:t>
            </w:r>
            <w:r w:rsidR="00CB0768" w:rsidRPr="008E3075">
              <w:rPr>
                <w:rFonts w:ascii="Arial" w:hAnsi="Arial" w:cs="Arial"/>
                <w:bCs/>
                <w:sz w:val="18"/>
                <w:szCs w:val="18"/>
              </w:rPr>
              <w:t>years</w:t>
            </w:r>
            <w:r w:rsidRPr="008E3075">
              <w:rPr>
                <w:rFonts w:ascii="Arial" w:hAnsi="Arial" w:cs="Arial"/>
                <w:bCs/>
                <w:sz w:val="18"/>
                <w:szCs w:val="18"/>
              </w:rPr>
              <w:t xml:space="preserve"> and monthly rates produced throughout the measurement year. Any discrepancies were thoroughly analyzed to ensure rate accuracy. BMCHP maintains adequate oversight of its vendor, </w:t>
            </w:r>
            <w:proofErr w:type="spellStart"/>
            <w:r w:rsidRPr="008E3075">
              <w:rPr>
                <w:rFonts w:ascii="Arial" w:hAnsi="Arial" w:cs="Arial"/>
                <w:bCs/>
                <w:sz w:val="18"/>
                <w:szCs w:val="18"/>
              </w:rPr>
              <w:t>Inovalon</w:t>
            </w:r>
            <w:proofErr w:type="spellEnd"/>
            <w:r w:rsidRPr="008E3075">
              <w:rPr>
                <w:rFonts w:ascii="Arial" w:hAnsi="Arial" w:cs="Arial"/>
                <w:bCs/>
                <w:sz w:val="18"/>
                <w:szCs w:val="18"/>
              </w:rPr>
              <w:t>. There were no issues identified with data integration processes.</w:t>
            </w:r>
            <w:r w:rsidRPr="008E3075">
              <w:rPr>
                <w:rFonts w:ascii="Arial" w:hAnsi="Arial" w:cs="Arial"/>
                <w:b/>
                <w:sz w:val="18"/>
                <w:szCs w:val="18"/>
              </w:rPr>
              <w:t xml:space="preserve"> </w:t>
            </w:r>
          </w:p>
          <w:p w14:paraId="2E2372E7" w14:textId="77777777" w:rsidR="008E3075" w:rsidRPr="008E3075" w:rsidRDefault="008E3075" w:rsidP="008E3075">
            <w:pPr>
              <w:rPr>
                <w:rFonts w:ascii="Arial" w:hAnsi="Arial" w:cs="Arial"/>
                <w:b/>
                <w:sz w:val="18"/>
                <w:szCs w:val="18"/>
              </w:rPr>
            </w:pPr>
          </w:p>
          <w:p w14:paraId="6E96B079" w14:textId="14D6BC45" w:rsidR="00B47F61" w:rsidRPr="008E3075" w:rsidRDefault="008E3075" w:rsidP="008E3075">
            <w:pPr>
              <w:rPr>
                <w:rFonts w:ascii="Arial" w:hAnsi="Arial" w:cs="Arial"/>
                <w:bCs/>
                <w:sz w:val="18"/>
                <w:szCs w:val="18"/>
              </w:rPr>
            </w:pPr>
            <w:r w:rsidRPr="008E3075">
              <w:rPr>
                <w:rFonts w:ascii="Arial" w:hAnsi="Arial" w:cs="Arial"/>
                <w:b/>
                <w:sz w:val="18"/>
                <w:szCs w:val="18"/>
              </w:rPr>
              <w:t xml:space="preserve">Source Code. </w:t>
            </w:r>
            <w:r w:rsidRPr="008E3075">
              <w:rPr>
                <w:rFonts w:ascii="Arial" w:hAnsi="Arial" w:cs="Arial"/>
                <w:bCs/>
                <w:sz w:val="18"/>
                <w:szCs w:val="18"/>
              </w:rPr>
              <w:t xml:space="preserve">BMCHP used NCQA-certified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HEDIS software to produce performance measures.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received NCQA measure certification to produce the performance measures under the scope of this review. There were no source code issues identified.</w:t>
            </w:r>
          </w:p>
          <w:p w14:paraId="0D014E27" w14:textId="77777777" w:rsidR="008E3075" w:rsidRPr="008E3075" w:rsidRDefault="008E3075" w:rsidP="008E3075">
            <w:pPr>
              <w:rPr>
                <w:rFonts w:ascii="Arial" w:hAnsi="Arial" w:cs="Arial"/>
                <w:sz w:val="18"/>
                <w:szCs w:val="14"/>
              </w:rPr>
            </w:pPr>
          </w:p>
          <w:p w14:paraId="25FD154F" w14:textId="77777777" w:rsidR="00B47F61" w:rsidRPr="003C0F0D" w:rsidRDefault="00B47F61" w:rsidP="007E5C44">
            <w:pPr>
              <w:pStyle w:val="EQRTableText"/>
              <w:rPr>
                <w:highlight w:val="yellow"/>
              </w:rPr>
            </w:pPr>
            <w:r w:rsidRPr="008E3075">
              <w:fldChar w:fldCharType="begin">
                <w:ffData>
                  <w:name w:val="Check3"/>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Not applicable (ISCA not reviewed)</w:t>
            </w:r>
          </w:p>
        </w:tc>
      </w:tr>
      <w:tr w:rsidR="00B47F61" w:rsidRPr="0016292A" w14:paraId="0A449247" w14:textId="77777777" w:rsidTr="007E5C44">
        <w:trPr>
          <w:trHeight w:val="1088"/>
        </w:trPr>
        <w:tc>
          <w:tcPr>
            <w:tcW w:w="9350" w:type="dxa"/>
          </w:tcPr>
          <w:p w14:paraId="71175357" w14:textId="77777777" w:rsidR="00B47F61" w:rsidRPr="00E44545" w:rsidRDefault="00B47F61" w:rsidP="007E5C44">
            <w:pPr>
              <w:pStyle w:val="EQRTableText"/>
            </w:pPr>
            <w:r w:rsidRPr="00E44545">
              <w:t>Describe any findings from medical record review that affected the reliability or validity of the performance measure results.</w:t>
            </w:r>
          </w:p>
          <w:p w14:paraId="26E530CF" w14:textId="77777777" w:rsidR="00B47F61" w:rsidRPr="00E44545" w:rsidRDefault="00B47F61" w:rsidP="007E5C44">
            <w:pPr>
              <w:pStyle w:val="EQRTableText"/>
            </w:pPr>
          </w:p>
          <w:p w14:paraId="418E46F2" w14:textId="77777777" w:rsidR="00B47F61" w:rsidRPr="003C0F0D" w:rsidRDefault="00B47F61" w:rsidP="007E5C44">
            <w:pPr>
              <w:pStyle w:val="EQRTableText"/>
              <w:rPr>
                <w:highlight w:val="yellow"/>
              </w:rPr>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Not applicable (medical record review not conducted)</w:t>
            </w:r>
          </w:p>
        </w:tc>
      </w:tr>
      <w:tr w:rsidR="00B47F61" w:rsidRPr="0016292A" w14:paraId="47CE3F5E" w14:textId="77777777" w:rsidTr="007E5C44">
        <w:trPr>
          <w:trHeight w:val="1070"/>
        </w:trPr>
        <w:tc>
          <w:tcPr>
            <w:tcW w:w="9350" w:type="dxa"/>
          </w:tcPr>
          <w:p w14:paraId="03AC518A" w14:textId="77777777" w:rsidR="00B47F61" w:rsidRPr="00E44545" w:rsidRDefault="00B47F61" w:rsidP="007E5C44">
            <w:pPr>
              <w:pStyle w:val="EQRTableText"/>
            </w:pPr>
            <w:r w:rsidRPr="00E44545">
              <w:t>Describe any other validation findings that affected the accuracy of the performance measure calculation.</w:t>
            </w:r>
          </w:p>
          <w:p w14:paraId="04C0C0E7" w14:textId="77777777" w:rsidR="00B47F61" w:rsidRPr="00E44545" w:rsidRDefault="00B47F61" w:rsidP="007E5C44">
            <w:pPr>
              <w:pStyle w:val="EQRTableText"/>
            </w:pPr>
          </w:p>
          <w:p w14:paraId="71B50002" w14:textId="77777777" w:rsidR="00B47F61" w:rsidRPr="003C0F0D" w:rsidRDefault="00B47F61" w:rsidP="007E5C44">
            <w:pPr>
              <w:pStyle w:val="EQRTableText"/>
              <w:rPr>
                <w:highlight w:val="yellow"/>
              </w:rPr>
            </w:pPr>
            <w:r w:rsidRPr="00E44545">
              <w:t>None identified.</w:t>
            </w:r>
          </w:p>
        </w:tc>
      </w:tr>
      <w:tr w:rsidR="00B47F61" w:rsidRPr="0016292A" w14:paraId="19698B46" w14:textId="77777777" w:rsidTr="007E5C44">
        <w:trPr>
          <w:trHeight w:val="503"/>
        </w:trPr>
        <w:tc>
          <w:tcPr>
            <w:tcW w:w="9350" w:type="dxa"/>
          </w:tcPr>
          <w:p w14:paraId="4E61CFB1" w14:textId="77777777" w:rsidR="00B47F61" w:rsidRPr="006F6DA0" w:rsidRDefault="00B47F61" w:rsidP="007E5C44">
            <w:pPr>
              <w:pStyle w:val="EQRTableText"/>
            </w:pPr>
            <w:r w:rsidRPr="006F6DA0">
              <w:t xml:space="preserve">Validation rating:  </w:t>
            </w: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High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Moderate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Low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No confidence</w:t>
            </w:r>
          </w:p>
        </w:tc>
      </w:tr>
      <w:tr w:rsidR="00B47F61" w:rsidRPr="0016292A" w14:paraId="626BB82F" w14:textId="77777777" w:rsidTr="007E5C44">
        <w:trPr>
          <w:trHeight w:val="971"/>
        </w:trPr>
        <w:tc>
          <w:tcPr>
            <w:tcW w:w="9350" w:type="dxa"/>
          </w:tcPr>
          <w:p w14:paraId="0110CB55" w14:textId="77777777" w:rsidR="00B47F61" w:rsidRPr="008E3075" w:rsidRDefault="00B47F61" w:rsidP="007E5C44">
            <w:pPr>
              <w:pStyle w:val="EQRTableText"/>
            </w:pPr>
            <w:r w:rsidRPr="008E3075">
              <w:lastRenderedPageBreak/>
              <w:t>EQRO recommendations for improvement of performance measure calculation:</w:t>
            </w:r>
          </w:p>
          <w:p w14:paraId="7C55399E" w14:textId="77777777" w:rsidR="00B47F61" w:rsidRPr="003C0F0D" w:rsidRDefault="00B47F61" w:rsidP="007E5C44">
            <w:pPr>
              <w:rPr>
                <w:rFonts w:ascii="Arial" w:hAnsi="Arial" w:cs="Arial"/>
                <w:sz w:val="18"/>
                <w:szCs w:val="18"/>
                <w:highlight w:val="yellow"/>
              </w:rPr>
            </w:pPr>
          </w:p>
          <w:p w14:paraId="2E9DEE0D" w14:textId="2EF789FF" w:rsidR="008E3075" w:rsidRPr="008E3075" w:rsidRDefault="006F6DA0" w:rsidP="008E3075">
            <w:pPr>
              <w:rPr>
                <w:rFonts w:ascii="Arial" w:hAnsi="Arial" w:cs="Arial"/>
                <w:bCs/>
                <w:sz w:val="18"/>
                <w:szCs w:val="18"/>
              </w:rPr>
            </w:pPr>
            <w:r w:rsidRPr="006F6DA0">
              <w:rPr>
                <w:rFonts w:ascii="Arial" w:hAnsi="Arial" w:cs="Arial"/>
                <w:b/>
                <w:sz w:val="18"/>
                <w:szCs w:val="18"/>
              </w:rPr>
              <w:t>Quality</w:t>
            </w:r>
            <w:r w:rsidR="009F2846">
              <w:rPr>
                <w:rFonts w:ascii="Arial" w:hAnsi="Arial" w:cs="Arial"/>
                <w:b/>
                <w:sz w:val="18"/>
                <w:szCs w:val="18"/>
              </w:rPr>
              <w:t>-Related</w:t>
            </w:r>
            <w:r w:rsidRPr="006F6DA0">
              <w:rPr>
                <w:rFonts w:ascii="Arial" w:hAnsi="Arial" w:cs="Arial"/>
                <w:b/>
                <w:sz w:val="18"/>
                <w:szCs w:val="18"/>
              </w:rPr>
              <w:t>:</w:t>
            </w:r>
            <w:r>
              <w:rPr>
                <w:rFonts w:ascii="Arial" w:hAnsi="Arial" w:cs="Arial"/>
                <w:bCs/>
                <w:sz w:val="18"/>
                <w:szCs w:val="18"/>
              </w:rPr>
              <w:t xml:space="preserve"> </w:t>
            </w:r>
            <w:r w:rsidR="008E3075" w:rsidRPr="008E3075">
              <w:rPr>
                <w:rFonts w:ascii="Arial" w:hAnsi="Arial" w:cs="Arial"/>
                <w:bCs/>
                <w:sz w:val="18"/>
                <w:szCs w:val="18"/>
              </w:rPr>
              <w:t xml:space="preserve">Continue quality improvement initiatives for the </w:t>
            </w:r>
            <w:r w:rsidR="008E3075" w:rsidRPr="008E3075">
              <w:rPr>
                <w:rFonts w:ascii="Arial" w:hAnsi="Arial" w:cs="Arial"/>
                <w:bCs/>
                <w:i/>
                <w:iCs/>
                <w:sz w:val="18"/>
                <w:szCs w:val="18"/>
              </w:rPr>
              <w:t>Asthma Medication Ratio</w:t>
            </w:r>
            <w:r w:rsidR="008E3075" w:rsidRPr="008E3075">
              <w:rPr>
                <w:rFonts w:ascii="Arial" w:hAnsi="Arial" w:cs="Arial"/>
                <w:bCs/>
                <w:sz w:val="18"/>
                <w:szCs w:val="18"/>
              </w:rPr>
              <w:t xml:space="preserve"> measure, which ranks below the 25th percentile compared to the NCQA Medicaid Quality Compass MY 2020 data.</w:t>
            </w:r>
          </w:p>
          <w:p w14:paraId="7840A0F4" w14:textId="77777777" w:rsidR="00B47F61" w:rsidRPr="003C0F0D" w:rsidRDefault="00B47F61" w:rsidP="007E5C44">
            <w:pPr>
              <w:pStyle w:val="ListParagraph"/>
              <w:rPr>
                <w:rFonts w:cstheme="minorHAnsi"/>
                <w:color w:val="000000" w:themeColor="text1"/>
                <w:highlight w:val="yellow"/>
              </w:rPr>
            </w:pPr>
          </w:p>
        </w:tc>
      </w:tr>
    </w:tbl>
    <w:p w14:paraId="740E0F06" w14:textId="77777777" w:rsidR="00B47F61" w:rsidRDefault="00B47F61" w:rsidP="00B47F61">
      <w:pPr>
        <w:pStyle w:val="Body"/>
      </w:pPr>
    </w:p>
    <w:p w14:paraId="1DA06F12" w14:textId="77777777" w:rsidR="009F2846" w:rsidRDefault="009F2846">
      <w:pPr>
        <w:spacing w:after="160"/>
        <w:rPr>
          <w:rFonts w:ascii="Arial" w:eastAsia="Calibri" w:hAnsi="Arial" w:cs="Times New Roman"/>
          <w:b/>
          <w:color w:val="403A60"/>
          <w:sz w:val="20"/>
          <w:szCs w:val="18"/>
        </w:rPr>
      </w:pPr>
      <w:r>
        <w:rPr>
          <w:color w:val="403A60"/>
        </w:rPr>
        <w:br w:type="page"/>
      </w:r>
    </w:p>
    <w:p w14:paraId="6E0369F3" w14:textId="64E0D1F9" w:rsidR="00981A99" w:rsidRPr="00C507FD" w:rsidRDefault="00B10EA1" w:rsidP="00C507FD">
      <w:pPr>
        <w:pStyle w:val="Heading4"/>
        <w:spacing w:before="120" w:after="120"/>
        <w:rPr>
          <w:rFonts w:ascii="Arial" w:hAnsi="Arial" w:cs="Arial"/>
          <w:color w:val="403A60"/>
          <w:sz w:val="20"/>
          <w:szCs w:val="18"/>
        </w:rPr>
      </w:pPr>
      <w:r w:rsidRPr="00C507FD">
        <w:rPr>
          <w:rFonts w:ascii="Arial" w:hAnsi="Arial" w:cs="Arial"/>
          <w:color w:val="403A60"/>
          <w:sz w:val="20"/>
          <w:szCs w:val="18"/>
        </w:rPr>
        <w:lastRenderedPageBreak/>
        <w:t xml:space="preserve">CMS </w:t>
      </w:r>
      <w:r w:rsidR="00981A99" w:rsidRPr="00C507FD">
        <w:rPr>
          <w:rFonts w:ascii="Arial" w:hAnsi="Arial" w:cs="Arial"/>
          <w:color w:val="403A60"/>
          <w:sz w:val="20"/>
          <w:szCs w:val="18"/>
        </w:rPr>
        <w:t>Worksheet 2.14</w:t>
      </w:r>
    </w:p>
    <w:p w14:paraId="38BD4C81" w14:textId="1BA041A7" w:rsidR="00C42533" w:rsidRPr="00BE22F5" w:rsidRDefault="00C42533" w:rsidP="00BE22F5">
      <w:pPr>
        <w:pStyle w:val="Body"/>
        <w:spacing w:before="240"/>
        <w:rPr>
          <w:b/>
          <w:bCs/>
          <w:color w:val="403A60"/>
          <w:sz w:val="20"/>
          <w:szCs w:val="22"/>
        </w:rPr>
      </w:pPr>
      <w:r w:rsidRPr="00BE22F5">
        <w:rPr>
          <w:b/>
          <w:bCs/>
          <w:color w:val="403A60"/>
          <w:sz w:val="20"/>
          <w:szCs w:val="22"/>
        </w:rPr>
        <w:t>1. Overview of Performance Measure</w:t>
      </w:r>
    </w:p>
    <w:tbl>
      <w:tblPr>
        <w:tblStyle w:val="TableGrid"/>
        <w:tblW w:w="5000" w:type="pct"/>
        <w:tblLook w:val="04A0" w:firstRow="1" w:lastRow="0" w:firstColumn="1" w:lastColumn="0" w:noHBand="0" w:noVBand="1"/>
      </w:tblPr>
      <w:tblGrid>
        <w:gridCol w:w="9350"/>
      </w:tblGrid>
      <w:tr w:rsidR="00C42533" w:rsidRPr="0016292A" w14:paraId="3EA86A38" w14:textId="77777777" w:rsidTr="00A369C3">
        <w:tc>
          <w:tcPr>
            <w:tcW w:w="9350" w:type="dxa"/>
            <w:shd w:val="clear" w:color="auto" w:fill="CCC57F"/>
          </w:tcPr>
          <w:p w14:paraId="512CCC5A" w14:textId="6DDE2A78" w:rsidR="00C42533" w:rsidRPr="008E3075" w:rsidRDefault="00C42533" w:rsidP="00C42533">
            <w:pPr>
              <w:pStyle w:val="EQRTableText"/>
            </w:pPr>
            <w:r w:rsidRPr="008E3075">
              <w:t xml:space="preserve">Managed Care Plan (MCP) name: </w:t>
            </w:r>
            <w:r w:rsidRPr="008E3075">
              <w:rPr>
                <w:b/>
                <w:bCs/>
              </w:rPr>
              <w:t>Boston Medical Center HealthNet Plan</w:t>
            </w:r>
            <w:r w:rsidR="00981A99">
              <w:rPr>
                <w:b/>
                <w:bCs/>
              </w:rPr>
              <w:t xml:space="preserve"> (BMCHP)</w:t>
            </w:r>
          </w:p>
        </w:tc>
      </w:tr>
      <w:tr w:rsidR="00C42533" w:rsidRPr="0016292A" w14:paraId="3554B594" w14:textId="77777777" w:rsidTr="00A369C3">
        <w:tc>
          <w:tcPr>
            <w:tcW w:w="9350" w:type="dxa"/>
            <w:shd w:val="clear" w:color="auto" w:fill="CCC57F"/>
          </w:tcPr>
          <w:p w14:paraId="5DFFB1CC" w14:textId="2D80F976" w:rsidR="00C42533" w:rsidRPr="008E3075" w:rsidRDefault="00C42533" w:rsidP="00C42533">
            <w:pPr>
              <w:pStyle w:val="EQRTableText"/>
            </w:pPr>
            <w:r w:rsidRPr="008E3075">
              <w:t xml:space="preserve">Performance measure name: </w:t>
            </w:r>
            <w:r w:rsidR="008E3075" w:rsidRPr="008E3075">
              <w:rPr>
                <w:b/>
                <w:bCs/>
              </w:rPr>
              <w:t>Follow-up after ED Visit for Mental Illness (FUM): 7-Day Follow-Up</w:t>
            </w:r>
          </w:p>
        </w:tc>
      </w:tr>
      <w:tr w:rsidR="00C42533" w:rsidRPr="0016292A" w14:paraId="7FA74A22" w14:textId="77777777" w:rsidTr="00C42533">
        <w:tc>
          <w:tcPr>
            <w:tcW w:w="9350" w:type="dxa"/>
          </w:tcPr>
          <w:p w14:paraId="0DC6B9C6" w14:textId="77777777" w:rsidR="00C42533" w:rsidRPr="008E3075" w:rsidRDefault="00C42533" w:rsidP="00C42533">
            <w:pPr>
              <w:pStyle w:val="EQRTableText"/>
            </w:pPr>
            <w:r w:rsidRPr="008E3075">
              <w:t>Measure steward:</w:t>
            </w:r>
          </w:p>
          <w:p w14:paraId="1BD18D97"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Agency for Healthcare Research and Quality (AHRQ)</w:t>
            </w:r>
          </w:p>
          <w:p w14:paraId="51319739"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Centers for Disease Control and Prevention (CDC)</w:t>
            </w:r>
          </w:p>
          <w:p w14:paraId="7683367A"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Centers for Medicare &amp; Medicaid Services (CMS)</w:t>
            </w:r>
          </w:p>
          <w:p w14:paraId="22CDDF2F" w14:textId="77777777" w:rsidR="00C42533" w:rsidRPr="008E3075" w:rsidRDefault="00C42533" w:rsidP="00C42533">
            <w:pPr>
              <w:pStyle w:val="EQRTableText"/>
            </w:pPr>
            <w:r w:rsidRPr="008E3075">
              <w:fldChar w:fldCharType="begin">
                <w:ffData>
                  <w:name w:val=""/>
                  <w:enabled/>
                  <w:calcOnExit w:val="0"/>
                  <w:checkBox>
                    <w:sizeAuto/>
                    <w:default w:val="1"/>
                  </w:checkBox>
                </w:ffData>
              </w:fldChar>
            </w:r>
            <w:r w:rsidRPr="008E3075">
              <w:instrText xml:space="preserve"> FORMCHECKBOX </w:instrText>
            </w:r>
            <w:r w:rsidR="00C037C4">
              <w:fldChar w:fldCharType="separate"/>
            </w:r>
            <w:r w:rsidRPr="008E3075">
              <w:fldChar w:fldCharType="end"/>
            </w:r>
            <w:r w:rsidRPr="008E3075">
              <w:t xml:space="preserve"> National Committee for Quality Assurance (NCQA) </w:t>
            </w:r>
          </w:p>
          <w:p w14:paraId="4EF7C11A"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The Joint Commission (TJC)</w:t>
            </w:r>
          </w:p>
          <w:p w14:paraId="11B7D0AC"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No measure steward, developed by state/EQRO </w:t>
            </w:r>
          </w:p>
          <w:p w14:paraId="53CD223C"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Other measure steward (specify) _____________________________________________</w:t>
            </w:r>
          </w:p>
        </w:tc>
      </w:tr>
      <w:tr w:rsidR="00C42533" w:rsidRPr="0016292A" w14:paraId="714E6383" w14:textId="77777777" w:rsidTr="00C42533">
        <w:tc>
          <w:tcPr>
            <w:tcW w:w="9350" w:type="dxa"/>
          </w:tcPr>
          <w:p w14:paraId="4FD40199" w14:textId="77777777" w:rsidR="00C42533" w:rsidRPr="00E44545" w:rsidRDefault="00C42533" w:rsidP="00C42533">
            <w:pPr>
              <w:pStyle w:val="EQRTableText"/>
            </w:pPr>
            <w:r w:rsidRPr="00E44545">
              <w:t>Is the performance measure part of an existing measure set? (</w:t>
            </w:r>
            <w:proofErr w:type="gramStart"/>
            <w:r w:rsidRPr="00E44545">
              <w:t>check</w:t>
            </w:r>
            <w:proofErr w:type="gramEnd"/>
            <w:r w:rsidRPr="00E44545">
              <w:t xml:space="preserve"> all that apply)</w:t>
            </w:r>
          </w:p>
          <w:p w14:paraId="134E1F2E" w14:textId="77777777" w:rsidR="00C42533" w:rsidRPr="00E44545" w:rsidRDefault="00C42533" w:rsidP="00C42533">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HEDIS</w:t>
            </w:r>
            <w:r w:rsidRPr="00E44545">
              <w:rPr>
                <w:rFonts w:cs="Arial"/>
              </w:rPr>
              <w:t>®</w:t>
            </w:r>
          </w:p>
          <w:p w14:paraId="370EDDF6" w14:textId="77777777" w:rsidR="00C42533" w:rsidRPr="00E44545" w:rsidRDefault="00C42533" w:rsidP="00C42533">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CMS Child or Adult Core Set</w:t>
            </w:r>
          </w:p>
          <w:p w14:paraId="5065ED53" w14:textId="77777777" w:rsidR="00C42533" w:rsidRPr="003C0F0D" w:rsidRDefault="00C42533" w:rsidP="00C42533">
            <w:pPr>
              <w:pStyle w:val="EQRTableText"/>
              <w:rPr>
                <w:highlight w:val="yellow"/>
              </w:rPr>
            </w:pPr>
            <w:r w:rsidRPr="00E44545">
              <w:fldChar w:fldCharType="begin">
                <w:ffData>
                  <w:name w:val=""/>
                  <w:enabled/>
                  <w:calcOnExit w:val="0"/>
                  <w:checkBox>
                    <w:sizeAuto/>
                    <w:default w:val="0"/>
                  </w:checkBox>
                </w:ffData>
              </w:fldChar>
            </w:r>
            <w:r w:rsidRPr="00E44545">
              <w:instrText xml:space="preserve"> FORMCHECKBOX </w:instrText>
            </w:r>
            <w:r w:rsidR="00C037C4">
              <w:fldChar w:fldCharType="separate"/>
            </w:r>
            <w:r w:rsidRPr="00E44545">
              <w:fldChar w:fldCharType="end"/>
            </w:r>
            <w:r w:rsidRPr="00E44545">
              <w:t xml:space="preserve"> Other (specify) ____________________________________________</w:t>
            </w:r>
          </w:p>
        </w:tc>
      </w:tr>
      <w:tr w:rsidR="00C42533" w:rsidRPr="0016292A" w14:paraId="185C522B" w14:textId="77777777" w:rsidTr="00C42533">
        <w:tc>
          <w:tcPr>
            <w:tcW w:w="9350" w:type="dxa"/>
          </w:tcPr>
          <w:p w14:paraId="674C9B0A" w14:textId="77777777" w:rsidR="00C42533" w:rsidRPr="006F6DA0" w:rsidRDefault="00C42533" w:rsidP="00C42533">
            <w:pPr>
              <w:pStyle w:val="EQRTableText"/>
            </w:pPr>
            <w:r w:rsidRPr="006F6DA0">
              <w:t>What data source(s) was used to calculate the measure? (</w:t>
            </w:r>
            <w:proofErr w:type="gramStart"/>
            <w:r w:rsidRPr="006F6DA0">
              <w:t>check</w:t>
            </w:r>
            <w:proofErr w:type="gramEnd"/>
            <w:r w:rsidRPr="006F6DA0">
              <w:t xml:space="preserve"> all that apply)</w:t>
            </w:r>
          </w:p>
          <w:p w14:paraId="00E4B19E" w14:textId="77777777" w:rsidR="00C42533" w:rsidRPr="006F6DA0" w:rsidRDefault="00C42533" w:rsidP="00C42533">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Administrative data (describe) NCQA-approved data sources</w:t>
            </w:r>
          </w:p>
          <w:p w14:paraId="607EABD9" w14:textId="63850790" w:rsidR="00C42533" w:rsidRPr="006F6DA0" w:rsidRDefault="006F6DA0" w:rsidP="00C42533">
            <w:pPr>
              <w:pStyle w:val="EQRTableText"/>
            </w:pPr>
            <w:r w:rsidRPr="006F6DA0">
              <w:fldChar w:fldCharType="begin">
                <w:ffData>
                  <w:name w:val="Check2"/>
                  <w:enabled/>
                  <w:calcOnExit w:val="0"/>
                  <w:checkBox>
                    <w:sizeAuto/>
                    <w:default w:val="0"/>
                  </w:checkBox>
                </w:ffData>
              </w:fldChar>
            </w:r>
            <w:bookmarkStart w:id="83" w:name="Check2"/>
            <w:r w:rsidRPr="006F6DA0">
              <w:instrText xml:space="preserve"> FORMCHECKBOX </w:instrText>
            </w:r>
            <w:r w:rsidR="00C037C4">
              <w:fldChar w:fldCharType="separate"/>
            </w:r>
            <w:r w:rsidRPr="006F6DA0">
              <w:fldChar w:fldCharType="end"/>
            </w:r>
            <w:bookmarkEnd w:id="83"/>
            <w:r w:rsidR="00C42533" w:rsidRPr="006F6DA0">
              <w:t xml:space="preserve"> Medical records (describe) </w:t>
            </w:r>
          </w:p>
          <w:p w14:paraId="76939F89" w14:textId="77777777" w:rsidR="00C42533" w:rsidRPr="006F6DA0" w:rsidRDefault="00C42533" w:rsidP="00C42533">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Other (specify) </w:t>
            </w:r>
          </w:p>
        </w:tc>
      </w:tr>
      <w:tr w:rsidR="00C42533" w:rsidRPr="0016292A" w14:paraId="594BFC4C" w14:textId="77777777" w:rsidTr="00C42533">
        <w:tc>
          <w:tcPr>
            <w:tcW w:w="9350" w:type="dxa"/>
          </w:tcPr>
          <w:p w14:paraId="28C8F7CA" w14:textId="77777777" w:rsidR="00C42533" w:rsidRPr="006F6DA0" w:rsidRDefault="00C42533" w:rsidP="00C42533">
            <w:pPr>
              <w:pStyle w:val="EQRTableText"/>
            </w:pPr>
            <w:r w:rsidRPr="006F6DA0">
              <w:t>If the hybrid method was used, describe the sampling approach used to select the medical records:</w:t>
            </w:r>
          </w:p>
          <w:p w14:paraId="40D6D4C1" w14:textId="77777777" w:rsidR="00C42533" w:rsidRPr="006F6DA0" w:rsidRDefault="00C42533" w:rsidP="00C42533">
            <w:pPr>
              <w:pStyle w:val="EQRTableText"/>
            </w:pPr>
          </w:p>
          <w:p w14:paraId="0D1427EA" w14:textId="251EF3B5" w:rsidR="00C42533" w:rsidRPr="006F6DA0" w:rsidRDefault="006F6DA0" w:rsidP="00C42533">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00C42533" w:rsidRPr="006F6DA0">
              <w:t xml:space="preserve"> Not applicable (hybrid method not used)</w:t>
            </w:r>
          </w:p>
        </w:tc>
      </w:tr>
      <w:tr w:rsidR="00C42533" w:rsidRPr="0016292A" w14:paraId="44CEDC89" w14:textId="77777777" w:rsidTr="00C42533">
        <w:tc>
          <w:tcPr>
            <w:tcW w:w="9350" w:type="dxa"/>
          </w:tcPr>
          <w:p w14:paraId="531AC39A" w14:textId="280DAE6B" w:rsidR="00C42533" w:rsidRPr="00EE4155" w:rsidRDefault="00C42533" w:rsidP="00C42533">
            <w:pPr>
              <w:pStyle w:val="EQRTableText"/>
              <w:rPr>
                <w:rFonts w:cs="Arial"/>
                <w:szCs w:val="18"/>
              </w:rPr>
            </w:pPr>
            <w:r w:rsidRPr="00EE4155">
              <w:rPr>
                <w:rFonts w:cs="Arial"/>
                <w:szCs w:val="18"/>
              </w:rPr>
              <w:t xml:space="preserve">Definition of denominator (describe): </w:t>
            </w:r>
            <w:r w:rsidR="00EE4155" w:rsidRPr="00EE4155">
              <w:rPr>
                <w:rFonts w:cs="Arial"/>
                <w:szCs w:val="18"/>
              </w:rPr>
              <w:t>The number of emergency department visits for members 6 years of age and older with a principal diagnosis of mental illness or intentional self-harm</w:t>
            </w:r>
            <w:r w:rsidR="009F2846">
              <w:rPr>
                <w:rFonts w:cs="Arial"/>
                <w:szCs w:val="18"/>
              </w:rPr>
              <w:t>.</w:t>
            </w:r>
          </w:p>
        </w:tc>
      </w:tr>
      <w:tr w:rsidR="00C42533" w:rsidRPr="0016292A" w14:paraId="6B1E6BCD" w14:textId="77777777" w:rsidTr="00A93781">
        <w:trPr>
          <w:trHeight w:val="746"/>
        </w:trPr>
        <w:tc>
          <w:tcPr>
            <w:tcW w:w="9350" w:type="dxa"/>
            <w:vAlign w:val="center"/>
          </w:tcPr>
          <w:p w14:paraId="4F9D9308" w14:textId="459F310D" w:rsidR="00C42533" w:rsidRPr="00EE4155" w:rsidRDefault="00C42533" w:rsidP="00A93781">
            <w:pPr>
              <w:pStyle w:val="Body"/>
              <w:spacing w:before="0"/>
              <w:rPr>
                <w:rFonts w:cs="Arial"/>
                <w:color w:val="000000" w:themeColor="text1"/>
                <w:sz w:val="18"/>
                <w:szCs w:val="18"/>
              </w:rPr>
            </w:pPr>
            <w:r w:rsidRPr="00EE4155">
              <w:rPr>
                <w:rFonts w:cs="Arial"/>
                <w:sz w:val="18"/>
                <w:szCs w:val="18"/>
              </w:rPr>
              <w:t xml:space="preserve">Definition of numerator (describe): </w:t>
            </w:r>
            <w:r w:rsidR="00EE4155" w:rsidRPr="00EE4155">
              <w:rPr>
                <w:rFonts w:cs="Arial"/>
                <w:sz w:val="18"/>
                <w:szCs w:val="18"/>
              </w:rPr>
              <w:t>The number of emergency department visits for members 6 years of age and older with a principal diagnosis of mental illness or intentional self-harm</w:t>
            </w:r>
            <w:r w:rsidR="00EE4155" w:rsidRPr="00EE4155">
              <w:rPr>
                <w:rFonts w:ascii="Calibri" w:eastAsiaTheme="minorHAnsi" w:hAnsi="Calibri" w:cs="Calibri"/>
                <w:kern w:val="0"/>
                <w:sz w:val="24"/>
              </w:rPr>
              <w:t xml:space="preserve"> </w:t>
            </w:r>
            <w:r w:rsidR="00EE4155" w:rsidRPr="00EE4155">
              <w:rPr>
                <w:rFonts w:cs="Arial"/>
                <w:sz w:val="18"/>
                <w:szCs w:val="18"/>
              </w:rPr>
              <w:t>who had a follow-up visit for mental illness within 7 days of the ED visit (8 total days).</w:t>
            </w:r>
          </w:p>
        </w:tc>
      </w:tr>
      <w:tr w:rsidR="00C42533" w:rsidRPr="0016292A" w14:paraId="598A986D" w14:textId="77777777" w:rsidTr="00C42533">
        <w:tc>
          <w:tcPr>
            <w:tcW w:w="9350" w:type="dxa"/>
          </w:tcPr>
          <w:p w14:paraId="091A85C5" w14:textId="45971C9D" w:rsidR="00C42533" w:rsidRPr="008E3075" w:rsidRDefault="00C42533" w:rsidP="00C42533">
            <w:pPr>
              <w:pStyle w:val="EQRTableText"/>
            </w:pPr>
            <w:r w:rsidRPr="008E3075">
              <w:t xml:space="preserve">Program(s) included in the measure: </w:t>
            </w:r>
            <w:r w:rsidR="009F2846">
              <w:fldChar w:fldCharType="begin">
                <w:ffData>
                  <w:name w:val=""/>
                  <w:enabled/>
                  <w:calcOnExit w:val="0"/>
                  <w:checkBox>
                    <w:sizeAuto/>
                    <w:default w:val="0"/>
                  </w:checkBox>
                </w:ffData>
              </w:fldChar>
            </w:r>
            <w:r w:rsidR="009F2846">
              <w:instrText xml:space="preserve"> FORMCHECKBOX </w:instrText>
            </w:r>
            <w:r w:rsidR="00C037C4">
              <w:fldChar w:fldCharType="separate"/>
            </w:r>
            <w:r w:rsidR="009F2846">
              <w:fldChar w:fldCharType="end"/>
            </w:r>
            <w:r w:rsidRPr="008E3075">
              <w:t xml:space="preserve"> Medicaid (Title XIX) only    </w:t>
            </w: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CHIP (Title XXI) only   </w:t>
            </w:r>
            <w:r w:rsidRPr="008E3075">
              <w:fldChar w:fldCharType="begin">
                <w:ffData>
                  <w:name w:val=""/>
                  <w:enabled/>
                  <w:calcOnExit w:val="0"/>
                  <w:checkBox>
                    <w:sizeAuto/>
                    <w:default w:val="1"/>
                  </w:checkBox>
                </w:ffData>
              </w:fldChar>
            </w:r>
            <w:r w:rsidRPr="008E3075">
              <w:instrText xml:space="preserve"> FORMCHECKBOX </w:instrText>
            </w:r>
            <w:r w:rsidR="00C037C4">
              <w:fldChar w:fldCharType="separate"/>
            </w:r>
            <w:r w:rsidRPr="008E3075">
              <w:fldChar w:fldCharType="end"/>
            </w:r>
            <w:r w:rsidRPr="008E3075">
              <w:t xml:space="preserve"> Medicaid and CHIP</w:t>
            </w:r>
          </w:p>
        </w:tc>
      </w:tr>
      <w:tr w:rsidR="00C42533" w:rsidRPr="0016292A" w14:paraId="6B2A0339" w14:textId="77777777" w:rsidTr="00C42533">
        <w:tc>
          <w:tcPr>
            <w:tcW w:w="9350" w:type="dxa"/>
          </w:tcPr>
          <w:p w14:paraId="3F7AF587" w14:textId="0FA800ED" w:rsidR="00C42533" w:rsidRPr="008E3075" w:rsidRDefault="00C42533" w:rsidP="007242FA">
            <w:pPr>
              <w:pStyle w:val="EQRTableText"/>
            </w:pPr>
            <w:r w:rsidRPr="008E3075">
              <w:t>Measurement period (start/end date) January 1, 20</w:t>
            </w:r>
            <w:r w:rsidR="008E3075" w:rsidRPr="008E3075">
              <w:t>20</w:t>
            </w:r>
            <w:r w:rsidR="0031025E">
              <w:t>, to</w:t>
            </w:r>
            <w:r w:rsidRPr="008E3075">
              <w:t xml:space="preserve"> December 31, 20</w:t>
            </w:r>
            <w:r w:rsidR="008E3075" w:rsidRPr="008E3075">
              <w:t>20</w:t>
            </w:r>
          </w:p>
        </w:tc>
      </w:tr>
    </w:tbl>
    <w:p w14:paraId="45CA90FA" w14:textId="64DC2F61" w:rsidR="00C42533" w:rsidRPr="00BE22F5" w:rsidRDefault="00C42533" w:rsidP="00BE22F5">
      <w:pPr>
        <w:pStyle w:val="Body"/>
        <w:spacing w:before="240"/>
        <w:rPr>
          <w:b/>
          <w:bCs/>
          <w:color w:val="403A60"/>
          <w:sz w:val="20"/>
          <w:szCs w:val="22"/>
        </w:rPr>
      </w:pPr>
      <w:bookmarkStart w:id="84" w:name="_Hlk61111594"/>
      <w:r w:rsidRPr="00BE22F5">
        <w:rPr>
          <w:b/>
          <w:bCs/>
          <w:color w:val="403A60"/>
          <w:sz w:val="20"/>
          <w:szCs w:val="22"/>
        </w:rPr>
        <w:t>2. Performance Measure Results</w:t>
      </w:r>
    </w:p>
    <w:tbl>
      <w:tblPr>
        <w:tblStyle w:val="TableGrid"/>
        <w:tblW w:w="2000" w:type="pct"/>
        <w:tblLayout w:type="fixed"/>
        <w:tblLook w:val="04A0" w:firstRow="1" w:lastRow="0" w:firstColumn="1" w:lastColumn="0" w:noHBand="0" w:noVBand="1"/>
      </w:tblPr>
      <w:tblGrid>
        <w:gridCol w:w="1870"/>
        <w:gridCol w:w="1870"/>
      </w:tblGrid>
      <w:tr w:rsidR="00C42533" w:rsidRPr="0016292A" w14:paraId="0A4BC801" w14:textId="77777777" w:rsidTr="00B515AF">
        <w:trPr>
          <w:cantSplit/>
          <w:trHeight w:val="305"/>
        </w:trPr>
        <w:tc>
          <w:tcPr>
            <w:tcW w:w="1870" w:type="dxa"/>
            <w:shd w:val="clear" w:color="auto" w:fill="CCC57F"/>
          </w:tcPr>
          <w:p w14:paraId="54D56BBB" w14:textId="77777777" w:rsidR="00C42533" w:rsidRPr="009C229C" w:rsidRDefault="00C42533" w:rsidP="00C42533">
            <w:pPr>
              <w:pStyle w:val="EQRTableText"/>
              <w:rPr>
                <w:b/>
                <w:bCs/>
                <w:szCs w:val="18"/>
              </w:rPr>
            </w:pPr>
            <w:r w:rsidRPr="009C229C">
              <w:rPr>
                <w:b/>
                <w:bCs/>
                <w:szCs w:val="18"/>
              </w:rPr>
              <w:t>Numerator</w:t>
            </w:r>
          </w:p>
        </w:tc>
        <w:tc>
          <w:tcPr>
            <w:tcW w:w="1870" w:type="dxa"/>
          </w:tcPr>
          <w:p w14:paraId="1A92BC3A" w14:textId="034745C5" w:rsidR="00C42533" w:rsidRPr="009C229C" w:rsidRDefault="009C229C" w:rsidP="005F588E">
            <w:pPr>
              <w:pStyle w:val="EQRTableText"/>
              <w:jc w:val="center"/>
              <w:rPr>
                <w:szCs w:val="18"/>
              </w:rPr>
            </w:pPr>
            <w:r w:rsidRPr="009C229C">
              <w:rPr>
                <w:szCs w:val="18"/>
              </w:rPr>
              <w:t>1</w:t>
            </w:r>
            <w:r w:rsidR="00C44DC3">
              <w:rPr>
                <w:szCs w:val="18"/>
              </w:rPr>
              <w:t>,</w:t>
            </w:r>
            <w:r w:rsidRPr="009C229C">
              <w:rPr>
                <w:szCs w:val="18"/>
              </w:rPr>
              <w:t>444</w:t>
            </w:r>
          </w:p>
        </w:tc>
      </w:tr>
      <w:tr w:rsidR="00C42533" w:rsidRPr="0016292A" w14:paraId="47471DCD" w14:textId="77777777" w:rsidTr="00B515AF">
        <w:trPr>
          <w:cantSplit/>
          <w:trHeight w:val="332"/>
        </w:trPr>
        <w:tc>
          <w:tcPr>
            <w:tcW w:w="1870" w:type="dxa"/>
            <w:shd w:val="clear" w:color="auto" w:fill="CCC57F"/>
          </w:tcPr>
          <w:p w14:paraId="1844740E" w14:textId="77777777" w:rsidR="00C42533" w:rsidRPr="009C229C" w:rsidRDefault="00C42533" w:rsidP="00C42533">
            <w:pPr>
              <w:pStyle w:val="EQRTableText"/>
              <w:rPr>
                <w:b/>
                <w:bCs/>
                <w:szCs w:val="18"/>
              </w:rPr>
            </w:pPr>
            <w:r w:rsidRPr="009C229C">
              <w:rPr>
                <w:b/>
                <w:bCs/>
                <w:szCs w:val="18"/>
              </w:rPr>
              <w:t>Denominator</w:t>
            </w:r>
          </w:p>
        </w:tc>
        <w:tc>
          <w:tcPr>
            <w:tcW w:w="1870" w:type="dxa"/>
          </w:tcPr>
          <w:p w14:paraId="1524FE94" w14:textId="761008F2" w:rsidR="00C42533" w:rsidRPr="009C229C" w:rsidRDefault="009C229C" w:rsidP="005F588E">
            <w:pPr>
              <w:pStyle w:val="EQRTableText"/>
              <w:jc w:val="center"/>
              <w:rPr>
                <w:szCs w:val="18"/>
              </w:rPr>
            </w:pPr>
            <w:r w:rsidRPr="009C229C">
              <w:rPr>
                <w:szCs w:val="18"/>
              </w:rPr>
              <w:t>1</w:t>
            </w:r>
            <w:r w:rsidR="00C44DC3">
              <w:rPr>
                <w:szCs w:val="18"/>
              </w:rPr>
              <w:t>,</w:t>
            </w:r>
            <w:r w:rsidRPr="009C229C">
              <w:rPr>
                <w:szCs w:val="18"/>
              </w:rPr>
              <w:t>992</w:t>
            </w:r>
          </w:p>
        </w:tc>
      </w:tr>
      <w:tr w:rsidR="00C42533" w:rsidRPr="0016292A" w14:paraId="71C3F643" w14:textId="77777777" w:rsidTr="00B515AF">
        <w:trPr>
          <w:cantSplit/>
          <w:trHeight w:val="278"/>
        </w:trPr>
        <w:tc>
          <w:tcPr>
            <w:tcW w:w="1870" w:type="dxa"/>
            <w:shd w:val="clear" w:color="auto" w:fill="CCC57F"/>
          </w:tcPr>
          <w:p w14:paraId="0E4F177E" w14:textId="77777777" w:rsidR="00C42533" w:rsidRPr="006F6DA0" w:rsidRDefault="00C42533" w:rsidP="00C42533">
            <w:pPr>
              <w:pStyle w:val="EQRTableText"/>
              <w:rPr>
                <w:b/>
                <w:bCs/>
                <w:szCs w:val="18"/>
              </w:rPr>
            </w:pPr>
            <w:r w:rsidRPr="006F6DA0">
              <w:rPr>
                <w:b/>
                <w:bCs/>
                <w:szCs w:val="18"/>
              </w:rPr>
              <w:t>Rate</w:t>
            </w:r>
          </w:p>
        </w:tc>
        <w:tc>
          <w:tcPr>
            <w:tcW w:w="1870" w:type="dxa"/>
          </w:tcPr>
          <w:p w14:paraId="0B450455" w14:textId="76D99222" w:rsidR="00C42533" w:rsidRPr="006F6DA0" w:rsidRDefault="00634AE0" w:rsidP="005F588E">
            <w:pPr>
              <w:pStyle w:val="EQRTableText"/>
              <w:jc w:val="center"/>
              <w:rPr>
                <w:szCs w:val="18"/>
              </w:rPr>
            </w:pPr>
            <w:r w:rsidRPr="006F6DA0">
              <w:rPr>
                <w:szCs w:val="18"/>
              </w:rPr>
              <w:t>72.</w:t>
            </w:r>
            <w:r w:rsidR="00EE4155">
              <w:rPr>
                <w:szCs w:val="18"/>
              </w:rPr>
              <w:t>49</w:t>
            </w:r>
            <w:r w:rsidRPr="006F6DA0">
              <w:rPr>
                <w:szCs w:val="18"/>
              </w:rPr>
              <w:t>%</w:t>
            </w:r>
          </w:p>
        </w:tc>
      </w:tr>
    </w:tbl>
    <w:p w14:paraId="05CB49D3" w14:textId="77777777" w:rsidR="00C42533" w:rsidRPr="00BE22F5" w:rsidRDefault="00C42533" w:rsidP="00BE22F5">
      <w:pPr>
        <w:pStyle w:val="Body"/>
        <w:spacing w:before="240"/>
        <w:rPr>
          <w:b/>
          <w:bCs/>
          <w:color w:val="403A60"/>
          <w:sz w:val="20"/>
          <w:szCs w:val="22"/>
        </w:rPr>
      </w:pPr>
      <w:r w:rsidRPr="00BE22F5">
        <w:rPr>
          <w:b/>
          <w:bCs/>
          <w:color w:val="403A60"/>
          <w:sz w:val="20"/>
          <w:szCs w:val="22"/>
        </w:rPr>
        <w:t>3. Performance Measure Validation Status</w:t>
      </w:r>
    </w:p>
    <w:tbl>
      <w:tblPr>
        <w:tblStyle w:val="TableGrid"/>
        <w:tblW w:w="5000" w:type="pct"/>
        <w:tblLook w:val="04A0" w:firstRow="1" w:lastRow="0" w:firstColumn="1" w:lastColumn="0" w:noHBand="0" w:noVBand="1"/>
      </w:tblPr>
      <w:tblGrid>
        <w:gridCol w:w="9350"/>
      </w:tblGrid>
      <w:tr w:rsidR="00C42533" w:rsidRPr="0016292A" w14:paraId="7707F817" w14:textId="77777777" w:rsidTr="00C42533">
        <w:trPr>
          <w:trHeight w:val="1106"/>
        </w:trPr>
        <w:tc>
          <w:tcPr>
            <w:tcW w:w="9350" w:type="dxa"/>
          </w:tcPr>
          <w:bookmarkEnd w:id="84"/>
          <w:p w14:paraId="62DBE344" w14:textId="77777777" w:rsidR="00C42533" w:rsidRPr="00E44545" w:rsidRDefault="00C42533" w:rsidP="00C42533">
            <w:pPr>
              <w:pStyle w:val="EQRTableText"/>
            </w:pPr>
            <w:r w:rsidRPr="00E44545">
              <w:t>Describe any deviations from the technical specifications and explain reasons for deviations (such as deviations in denominator, numerator, data source, measurement period, or other aspect of the measure calculation).</w:t>
            </w:r>
          </w:p>
          <w:p w14:paraId="28AA89B6" w14:textId="77777777" w:rsidR="00C42533" w:rsidRPr="00E44545" w:rsidRDefault="00C42533" w:rsidP="00C42533">
            <w:pPr>
              <w:pStyle w:val="EQRTableText"/>
            </w:pPr>
          </w:p>
          <w:p w14:paraId="3171D513" w14:textId="77777777" w:rsidR="00C42533" w:rsidRPr="00E44545" w:rsidRDefault="00C42533" w:rsidP="00C42533">
            <w:pPr>
              <w:pStyle w:val="EQRTableText"/>
              <w:rPr>
                <w:sz w:val="20"/>
              </w:rPr>
            </w:pPr>
            <w:r w:rsidRPr="00E44545">
              <w:t>There were no deviations from NCQA HEDIS technical specifications.</w:t>
            </w:r>
          </w:p>
        </w:tc>
      </w:tr>
      <w:tr w:rsidR="00C42533" w:rsidRPr="0016292A" w14:paraId="70C0A81A" w14:textId="77777777" w:rsidTr="00C42533">
        <w:trPr>
          <w:trHeight w:val="1088"/>
        </w:trPr>
        <w:tc>
          <w:tcPr>
            <w:tcW w:w="9350" w:type="dxa"/>
          </w:tcPr>
          <w:p w14:paraId="77395159" w14:textId="77777777" w:rsidR="008E3075" w:rsidRPr="008E3075" w:rsidRDefault="008E3075" w:rsidP="008E3075">
            <w:pPr>
              <w:pStyle w:val="EQRTableText"/>
            </w:pPr>
            <w:r w:rsidRPr="008E3075">
              <w:lastRenderedPageBreak/>
              <w:t>Describe any findings from the ISCA or other information systems audit that affected the reliability or validity of the performance measure results.</w:t>
            </w:r>
          </w:p>
          <w:p w14:paraId="6CF2B9A4" w14:textId="77777777" w:rsidR="008E3075" w:rsidRPr="008E3075" w:rsidRDefault="008E3075" w:rsidP="008E3075">
            <w:pPr>
              <w:rPr>
                <w:rFonts w:ascii="Arial" w:hAnsi="Arial" w:cs="Arial"/>
                <w:sz w:val="18"/>
                <w:szCs w:val="14"/>
              </w:rPr>
            </w:pPr>
          </w:p>
          <w:p w14:paraId="36C8C197" w14:textId="2FB9C528" w:rsidR="008E3075" w:rsidRPr="008E3075" w:rsidRDefault="008E3075" w:rsidP="008E3075">
            <w:pPr>
              <w:rPr>
                <w:rFonts w:ascii="Arial" w:hAnsi="Arial" w:cs="Arial"/>
                <w:bCs/>
                <w:sz w:val="18"/>
                <w:szCs w:val="18"/>
              </w:rPr>
            </w:pPr>
            <w:r w:rsidRPr="008E3075">
              <w:rPr>
                <w:rFonts w:ascii="Arial" w:hAnsi="Arial" w:cs="Arial"/>
                <w:b/>
                <w:sz w:val="18"/>
                <w:szCs w:val="18"/>
              </w:rPr>
              <w:t xml:space="preserve">Claims and Encounter Data. </w:t>
            </w:r>
            <w:r w:rsidRPr="008E3075">
              <w:rPr>
                <w:rFonts w:ascii="Arial" w:hAnsi="Arial" w:cs="Arial"/>
                <w:bCs/>
                <w:sz w:val="18"/>
                <w:szCs w:val="18"/>
              </w:rPr>
              <w:t>BMCHP processed claims using the Facets system. All necessary fields were captured for HEDIS reporting. Standard coding was used and there was no use of non-standard codes. Lab claims were processed internally using standard codes. The plan had a high rate of both electronic claims submission and auto-adjudication. BMCHP had adequate quality control and monitoring of claims processing. BMCHP received encounters on a weekly basis from both its</w:t>
            </w:r>
            <w:r w:rsidR="00981A99">
              <w:rPr>
                <w:rFonts w:ascii="Arial" w:hAnsi="Arial" w:cs="Arial"/>
                <w:bCs/>
                <w:sz w:val="18"/>
                <w:szCs w:val="18"/>
              </w:rPr>
              <w:t xml:space="preserve"> pharmacy benefit manager</w:t>
            </w:r>
            <w:r w:rsidRPr="008E3075">
              <w:rPr>
                <w:rFonts w:ascii="Arial" w:hAnsi="Arial" w:cs="Arial"/>
                <w:bCs/>
                <w:sz w:val="18"/>
                <w:szCs w:val="18"/>
              </w:rPr>
              <w:t xml:space="preserve">, Envision Rx, and its behavioral health vendor, Beacon Health </w:t>
            </w:r>
            <w:r w:rsidR="00981A99">
              <w:rPr>
                <w:rFonts w:ascii="Arial" w:hAnsi="Arial" w:cs="Arial"/>
                <w:bCs/>
                <w:sz w:val="18"/>
                <w:szCs w:val="18"/>
              </w:rPr>
              <w:t>Options</w:t>
            </w:r>
            <w:r w:rsidRPr="008E3075">
              <w:rPr>
                <w:rFonts w:ascii="Arial" w:hAnsi="Arial" w:cs="Arial"/>
                <w:bCs/>
                <w:sz w:val="18"/>
                <w:szCs w:val="18"/>
              </w:rPr>
              <w:t xml:space="preserve">. BMCHP received encounters on a bi-weekly basis from </w:t>
            </w:r>
            <w:r w:rsidR="009F2846">
              <w:rPr>
                <w:rFonts w:ascii="Arial" w:hAnsi="Arial" w:cs="Arial"/>
                <w:bCs/>
                <w:sz w:val="18"/>
                <w:szCs w:val="18"/>
              </w:rPr>
              <w:t xml:space="preserve">its </w:t>
            </w:r>
            <w:r w:rsidRPr="008E3075">
              <w:rPr>
                <w:rFonts w:ascii="Arial" w:hAnsi="Arial" w:cs="Arial"/>
                <w:bCs/>
                <w:sz w:val="18"/>
                <w:szCs w:val="18"/>
              </w:rPr>
              <w:t xml:space="preserve">vision vendor, Vision Services Plan. The plan maintained adequate oversight of </w:t>
            </w:r>
            <w:r w:rsidR="009F2846">
              <w:rPr>
                <w:rFonts w:ascii="Arial" w:hAnsi="Arial" w:cs="Arial"/>
                <w:bCs/>
                <w:sz w:val="18"/>
                <w:szCs w:val="18"/>
              </w:rPr>
              <w:t>its vendors</w:t>
            </w:r>
            <w:r w:rsidRPr="008E3075">
              <w:rPr>
                <w:rFonts w:ascii="Arial" w:hAnsi="Arial" w:cs="Arial"/>
                <w:bCs/>
                <w:sz w:val="18"/>
                <w:szCs w:val="18"/>
              </w:rPr>
              <w:t xml:space="preserve">. There were no issues identified with claims or encounter data processing. </w:t>
            </w:r>
          </w:p>
          <w:p w14:paraId="4EB77ED1" w14:textId="77777777" w:rsidR="008E3075" w:rsidRPr="008E3075" w:rsidRDefault="008E3075" w:rsidP="008E3075">
            <w:pPr>
              <w:rPr>
                <w:rFonts w:ascii="Arial" w:hAnsi="Arial" w:cs="Arial"/>
                <w:b/>
                <w:sz w:val="18"/>
                <w:szCs w:val="18"/>
              </w:rPr>
            </w:pPr>
          </w:p>
          <w:p w14:paraId="70890445" w14:textId="77777777" w:rsidR="008E3075" w:rsidRPr="008E3075" w:rsidRDefault="008E3075" w:rsidP="008E3075">
            <w:pPr>
              <w:rPr>
                <w:rFonts w:ascii="Arial" w:hAnsi="Arial" w:cs="Arial"/>
                <w:bCs/>
                <w:sz w:val="18"/>
                <w:szCs w:val="18"/>
              </w:rPr>
            </w:pPr>
            <w:r w:rsidRPr="008E3075">
              <w:rPr>
                <w:rFonts w:ascii="Arial" w:hAnsi="Arial" w:cs="Arial"/>
                <w:b/>
                <w:sz w:val="18"/>
                <w:szCs w:val="18"/>
              </w:rPr>
              <w:t xml:space="preserve">Enrollment Data. </w:t>
            </w:r>
            <w:r w:rsidRPr="008E3075">
              <w:rPr>
                <w:rFonts w:ascii="Arial" w:hAnsi="Arial" w:cs="Arial"/>
                <w:bCs/>
                <w:sz w:val="18"/>
                <w:szCs w:val="18"/>
              </w:rPr>
              <w:t>BMCHP processed Medicaid enrollment data using the Facets system. All necessary enrollment fields were captured for HEDIS reporting. BMCHP received a daily 834 file from MassHealth. The plan had adequate data quality monitoring and reconciliation processes, including the ability to combine data for members with more than one member ID using a master member ID. There were no issues identified with the plan’s enrollment processes.</w:t>
            </w:r>
          </w:p>
          <w:p w14:paraId="5375BDEE" w14:textId="77777777" w:rsidR="008E3075" w:rsidRPr="008E3075" w:rsidRDefault="008E3075" w:rsidP="008E3075">
            <w:pPr>
              <w:rPr>
                <w:rFonts w:ascii="Arial" w:hAnsi="Arial" w:cs="Arial"/>
                <w:b/>
                <w:sz w:val="18"/>
                <w:szCs w:val="18"/>
              </w:rPr>
            </w:pPr>
          </w:p>
          <w:p w14:paraId="67043ED5" w14:textId="01C70442" w:rsidR="008E3075" w:rsidRPr="008E3075" w:rsidRDefault="008E3075" w:rsidP="008E3075">
            <w:pPr>
              <w:rPr>
                <w:rFonts w:ascii="Arial" w:hAnsi="Arial" w:cs="Arial"/>
                <w:bCs/>
                <w:sz w:val="18"/>
                <w:szCs w:val="18"/>
              </w:rPr>
            </w:pPr>
            <w:r w:rsidRPr="008E3075">
              <w:rPr>
                <w:rFonts w:ascii="Arial" w:hAnsi="Arial" w:cs="Arial"/>
                <w:b/>
                <w:sz w:val="18"/>
                <w:szCs w:val="18"/>
              </w:rPr>
              <w:t xml:space="preserve">Medical Record Review.  </w:t>
            </w:r>
            <w:r w:rsidRPr="008E3075">
              <w:rPr>
                <w:rFonts w:ascii="Arial" w:hAnsi="Arial" w:cs="Arial"/>
                <w:bCs/>
                <w:sz w:val="18"/>
                <w:szCs w:val="18"/>
              </w:rPr>
              <w:t xml:space="preserve">Medical record review compliance was evaluated as a part of PMV measure selection. BMCHP passed Medical Record Review Validation with </w:t>
            </w:r>
            <w:r w:rsidR="00981A99">
              <w:rPr>
                <w:rFonts w:ascii="Arial" w:hAnsi="Arial" w:cs="Arial"/>
                <w:bCs/>
                <w:sz w:val="18"/>
                <w:szCs w:val="18"/>
              </w:rPr>
              <w:t xml:space="preserve">its </w:t>
            </w:r>
            <w:r w:rsidRPr="008E3075">
              <w:rPr>
                <w:rFonts w:ascii="Arial" w:hAnsi="Arial" w:cs="Arial"/>
                <w:bCs/>
                <w:sz w:val="18"/>
                <w:szCs w:val="18"/>
              </w:rPr>
              <w:t xml:space="preserve">licensed HEDIS audit firm, Attest Health Care Advisors, for HEDIS MY 2020. </w:t>
            </w:r>
            <w:proofErr w:type="spellStart"/>
            <w:r w:rsidRPr="008E3075">
              <w:rPr>
                <w:rFonts w:ascii="Arial" w:hAnsi="Arial" w:cs="Arial"/>
                <w:bCs/>
                <w:sz w:val="18"/>
                <w:szCs w:val="18"/>
              </w:rPr>
              <w:t>Inovalon’s</w:t>
            </w:r>
            <w:proofErr w:type="spellEnd"/>
            <w:r w:rsidRPr="008E3075">
              <w:rPr>
                <w:rFonts w:ascii="Arial" w:hAnsi="Arial" w:cs="Arial"/>
                <w:bCs/>
                <w:sz w:val="18"/>
                <w:szCs w:val="18"/>
              </w:rPr>
              <w:t xml:space="preserve">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28EB5662" w14:textId="77777777" w:rsidR="008E3075" w:rsidRPr="008E3075" w:rsidRDefault="008E3075" w:rsidP="008E3075">
            <w:pPr>
              <w:rPr>
                <w:rFonts w:ascii="Arial" w:hAnsi="Arial" w:cs="Arial"/>
                <w:b/>
                <w:sz w:val="18"/>
                <w:szCs w:val="18"/>
              </w:rPr>
            </w:pPr>
          </w:p>
          <w:p w14:paraId="675DC1BE" w14:textId="77777777" w:rsidR="008E3075" w:rsidRPr="008E3075" w:rsidRDefault="008E3075" w:rsidP="008E3075">
            <w:pPr>
              <w:rPr>
                <w:rFonts w:ascii="Arial" w:hAnsi="Arial" w:cs="Arial"/>
                <w:b/>
                <w:sz w:val="18"/>
                <w:szCs w:val="18"/>
              </w:rPr>
            </w:pPr>
            <w:r w:rsidRPr="008E3075">
              <w:rPr>
                <w:rFonts w:ascii="Arial" w:hAnsi="Arial" w:cs="Arial"/>
                <w:b/>
                <w:sz w:val="18"/>
                <w:szCs w:val="18"/>
              </w:rPr>
              <w:t xml:space="preserve">Supplemental Data. </w:t>
            </w:r>
            <w:r w:rsidRPr="008E3075">
              <w:rPr>
                <w:rFonts w:ascii="Arial" w:hAnsi="Arial" w:cs="Arial"/>
                <w:bCs/>
                <w:sz w:val="18"/>
                <w:szCs w:val="18"/>
              </w:rPr>
              <w:t>BMCHP used a lab results supplemental data source. BMCHP provided all required supplemental data source documentation. There were no concerns or issues identified with the use of the lab results supplemental data source.</w:t>
            </w:r>
          </w:p>
          <w:p w14:paraId="12DE958E" w14:textId="77777777" w:rsidR="008E3075" w:rsidRPr="008E3075" w:rsidRDefault="008E3075" w:rsidP="008E3075">
            <w:pPr>
              <w:rPr>
                <w:rFonts w:ascii="Arial" w:hAnsi="Arial" w:cs="Arial"/>
                <w:b/>
                <w:sz w:val="18"/>
                <w:szCs w:val="18"/>
              </w:rPr>
            </w:pPr>
          </w:p>
          <w:p w14:paraId="001C21E9" w14:textId="1EA44A85" w:rsidR="008E3075" w:rsidRPr="008E3075" w:rsidRDefault="008E3075" w:rsidP="008E3075">
            <w:pPr>
              <w:rPr>
                <w:rFonts w:ascii="Arial" w:hAnsi="Arial" w:cs="Arial"/>
                <w:b/>
                <w:sz w:val="18"/>
                <w:szCs w:val="18"/>
              </w:rPr>
            </w:pPr>
            <w:r w:rsidRPr="008E3075">
              <w:rPr>
                <w:rFonts w:ascii="Arial" w:hAnsi="Arial" w:cs="Arial"/>
                <w:b/>
                <w:sz w:val="18"/>
                <w:szCs w:val="18"/>
              </w:rPr>
              <w:t xml:space="preserve">Data Integration. </w:t>
            </w:r>
            <w:r w:rsidRPr="008E3075">
              <w:rPr>
                <w:rFonts w:ascii="Arial" w:hAnsi="Arial" w:cs="Arial"/>
                <w:bCs/>
                <w:sz w:val="18"/>
                <w:szCs w:val="18"/>
              </w:rPr>
              <w:t xml:space="preserve">BMCHP’s performance measure rates were produced using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software. Data from the transaction system were loaded to the plan’s data warehouse </w:t>
            </w:r>
            <w:proofErr w:type="gramStart"/>
            <w:r w:rsidRPr="008E3075">
              <w:rPr>
                <w:rFonts w:ascii="Arial" w:hAnsi="Arial" w:cs="Arial"/>
                <w:bCs/>
                <w:sz w:val="18"/>
                <w:szCs w:val="18"/>
              </w:rPr>
              <w:t>on a daily basis</w:t>
            </w:r>
            <w:proofErr w:type="gramEnd"/>
            <w:r w:rsidRPr="008E3075">
              <w:rPr>
                <w:rFonts w:ascii="Arial" w:hAnsi="Arial" w:cs="Arial"/>
                <w:bCs/>
                <w:sz w:val="18"/>
                <w:szCs w:val="18"/>
              </w:rPr>
              <w:t xml:space="preserve">. Vendor data feeds were loaded into the warehouse weekly. BMCHP had adequate processes to track completeness and accuracy of data transfer into the warehouse. Data were then formatted into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-compliant extracts and loaded into the measure production software. Data load and reject reports were thoroughly reviewed. </w:t>
            </w:r>
            <w:proofErr w:type="spellStart"/>
            <w:r w:rsidRPr="008E3075">
              <w:rPr>
                <w:rFonts w:ascii="Arial" w:hAnsi="Arial" w:cs="Arial"/>
                <w:bCs/>
                <w:sz w:val="18"/>
                <w:szCs w:val="18"/>
              </w:rPr>
              <w:t>Inovalon’s</w:t>
            </w:r>
            <w:proofErr w:type="spellEnd"/>
            <w:r w:rsidRPr="008E3075">
              <w:rPr>
                <w:rFonts w:ascii="Arial" w:hAnsi="Arial" w:cs="Arial"/>
                <w:bCs/>
                <w:sz w:val="18"/>
                <w:szCs w:val="18"/>
              </w:rPr>
              <w:t xml:space="preserve"> repository structure was compliant. HEDIS measure report production was managed effectively. The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software was compliant </w:t>
            </w:r>
            <w:proofErr w:type="gramStart"/>
            <w:r w:rsidRPr="008E3075">
              <w:rPr>
                <w:rFonts w:ascii="Arial" w:hAnsi="Arial" w:cs="Arial"/>
                <w:bCs/>
                <w:sz w:val="18"/>
                <w:szCs w:val="18"/>
              </w:rPr>
              <w:t>with regard to</w:t>
            </w:r>
            <w:proofErr w:type="gramEnd"/>
            <w:r w:rsidRPr="008E3075">
              <w:rPr>
                <w:rFonts w:ascii="Arial" w:hAnsi="Arial" w:cs="Arial"/>
                <w:bCs/>
                <w:sz w:val="18"/>
                <w:szCs w:val="18"/>
              </w:rPr>
              <w:t xml:space="preserve"> development, methodology, documentation, revision control, and testing. Preliminary rates were compared to prior </w:t>
            </w:r>
            <w:r w:rsidR="009F2846" w:rsidRPr="008E3075">
              <w:rPr>
                <w:rFonts w:ascii="Arial" w:hAnsi="Arial" w:cs="Arial"/>
                <w:bCs/>
                <w:sz w:val="18"/>
                <w:szCs w:val="18"/>
              </w:rPr>
              <w:t>years</w:t>
            </w:r>
            <w:r w:rsidRPr="008E3075">
              <w:rPr>
                <w:rFonts w:ascii="Arial" w:hAnsi="Arial" w:cs="Arial"/>
                <w:bCs/>
                <w:sz w:val="18"/>
                <w:szCs w:val="18"/>
              </w:rPr>
              <w:t xml:space="preserve"> and monthly rates produced throughout the measurement year. Any discrepancies were thoroughly analyzed to ensure rate accuracy. BMCHP maintains adequate oversight of its vendor, </w:t>
            </w:r>
            <w:proofErr w:type="spellStart"/>
            <w:r w:rsidRPr="008E3075">
              <w:rPr>
                <w:rFonts w:ascii="Arial" w:hAnsi="Arial" w:cs="Arial"/>
                <w:bCs/>
                <w:sz w:val="18"/>
                <w:szCs w:val="18"/>
              </w:rPr>
              <w:t>Inovalon</w:t>
            </w:r>
            <w:proofErr w:type="spellEnd"/>
            <w:r w:rsidRPr="008E3075">
              <w:rPr>
                <w:rFonts w:ascii="Arial" w:hAnsi="Arial" w:cs="Arial"/>
                <w:bCs/>
                <w:sz w:val="18"/>
                <w:szCs w:val="18"/>
              </w:rPr>
              <w:t>. There were no issues identified with data integration processes.</w:t>
            </w:r>
            <w:r w:rsidRPr="008E3075">
              <w:rPr>
                <w:rFonts w:ascii="Arial" w:hAnsi="Arial" w:cs="Arial"/>
                <w:b/>
                <w:sz w:val="18"/>
                <w:szCs w:val="18"/>
              </w:rPr>
              <w:t xml:space="preserve"> </w:t>
            </w:r>
          </w:p>
          <w:p w14:paraId="524D9965" w14:textId="77777777" w:rsidR="008E3075" w:rsidRPr="008E3075" w:rsidRDefault="008E3075" w:rsidP="008E3075">
            <w:pPr>
              <w:rPr>
                <w:rFonts w:ascii="Arial" w:hAnsi="Arial" w:cs="Arial"/>
                <w:b/>
                <w:sz w:val="18"/>
                <w:szCs w:val="18"/>
              </w:rPr>
            </w:pPr>
          </w:p>
          <w:p w14:paraId="0602A8EA" w14:textId="77777777" w:rsidR="008E3075" w:rsidRPr="008E3075" w:rsidRDefault="008E3075" w:rsidP="008E3075">
            <w:pPr>
              <w:rPr>
                <w:rFonts w:ascii="Arial" w:hAnsi="Arial" w:cs="Arial"/>
                <w:bCs/>
                <w:sz w:val="18"/>
                <w:szCs w:val="18"/>
              </w:rPr>
            </w:pPr>
            <w:r w:rsidRPr="008E3075">
              <w:rPr>
                <w:rFonts w:ascii="Arial" w:hAnsi="Arial" w:cs="Arial"/>
                <w:b/>
                <w:sz w:val="18"/>
                <w:szCs w:val="18"/>
              </w:rPr>
              <w:t xml:space="preserve">Source Code. </w:t>
            </w:r>
            <w:r w:rsidRPr="008E3075">
              <w:rPr>
                <w:rFonts w:ascii="Arial" w:hAnsi="Arial" w:cs="Arial"/>
                <w:bCs/>
                <w:sz w:val="18"/>
                <w:szCs w:val="18"/>
              </w:rPr>
              <w:t xml:space="preserve">BMCHP used NCQA-certified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HEDIS software to produce performance measures.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received NCQA measure certification to produce the performance measures under the scope of this review. There were no source code issues identified.</w:t>
            </w:r>
          </w:p>
          <w:p w14:paraId="2F16C61E" w14:textId="77777777" w:rsidR="008E3075" w:rsidRPr="008E3075" w:rsidRDefault="008E3075" w:rsidP="008E3075">
            <w:pPr>
              <w:rPr>
                <w:rFonts w:ascii="Arial" w:hAnsi="Arial" w:cs="Arial"/>
                <w:sz w:val="18"/>
                <w:szCs w:val="14"/>
              </w:rPr>
            </w:pPr>
          </w:p>
          <w:p w14:paraId="7BDD382A" w14:textId="17BB2DB7" w:rsidR="00C42533" w:rsidRPr="003C0F0D" w:rsidRDefault="008E3075" w:rsidP="008E3075">
            <w:pPr>
              <w:pStyle w:val="EQRTableText"/>
              <w:rPr>
                <w:highlight w:val="yellow"/>
              </w:rPr>
            </w:pPr>
            <w:r w:rsidRPr="008E3075">
              <w:fldChar w:fldCharType="begin">
                <w:ffData>
                  <w:name w:val="Check3"/>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Not applicable (ISCA not reviewed)</w:t>
            </w:r>
          </w:p>
        </w:tc>
      </w:tr>
      <w:tr w:rsidR="00C42533" w:rsidRPr="0016292A" w14:paraId="45CE82C5" w14:textId="77777777" w:rsidTr="007242FA">
        <w:trPr>
          <w:trHeight w:val="800"/>
        </w:trPr>
        <w:tc>
          <w:tcPr>
            <w:tcW w:w="9350" w:type="dxa"/>
          </w:tcPr>
          <w:p w14:paraId="29FDEF99" w14:textId="77777777" w:rsidR="00C42533" w:rsidRPr="00E44545" w:rsidRDefault="00C42533" w:rsidP="00C42533">
            <w:pPr>
              <w:pStyle w:val="EQRTableText"/>
            </w:pPr>
            <w:r w:rsidRPr="00E44545">
              <w:t>Describe any findings from medical record review that affected the reliability or validity of the performance measure results.</w:t>
            </w:r>
          </w:p>
          <w:p w14:paraId="0DDD87B1" w14:textId="77777777" w:rsidR="00C42533" w:rsidRPr="00A93781" w:rsidRDefault="00C42533" w:rsidP="00C42533">
            <w:pPr>
              <w:rPr>
                <w:rFonts w:cstheme="minorHAnsi"/>
                <w:sz w:val="16"/>
                <w:szCs w:val="14"/>
              </w:rPr>
            </w:pPr>
          </w:p>
          <w:p w14:paraId="5AA34D04" w14:textId="7A0F1564" w:rsidR="00C42533" w:rsidRPr="00E44545" w:rsidRDefault="00870389" w:rsidP="00C42533">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00C42533" w:rsidRPr="00E44545">
              <w:t xml:space="preserve"> Not applicable (medical record review not conducted)</w:t>
            </w:r>
          </w:p>
        </w:tc>
      </w:tr>
      <w:tr w:rsidR="00C42533" w:rsidRPr="0016292A" w14:paraId="26C947A1" w14:textId="77777777" w:rsidTr="00A93781">
        <w:trPr>
          <w:trHeight w:val="782"/>
        </w:trPr>
        <w:tc>
          <w:tcPr>
            <w:tcW w:w="9350" w:type="dxa"/>
          </w:tcPr>
          <w:p w14:paraId="1E7BA41F" w14:textId="77777777" w:rsidR="00C42533" w:rsidRPr="00E44545" w:rsidRDefault="00C42533" w:rsidP="00C42533">
            <w:pPr>
              <w:pStyle w:val="EQRTableText"/>
            </w:pPr>
            <w:r w:rsidRPr="00E44545">
              <w:t>Describe any other validation findings that affected the accuracy of the performance measure calculation.</w:t>
            </w:r>
          </w:p>
          <w:p w14:paraId="085409F7" w14:textId="77777777" w:rsidR="00C42533" w:rsidRPr="00A93781" w:rsidRDefault="00C42533" w:rsidP="00C42533">
            <w:pPr>
              <w:pStyle w:val="EQRTableText"/>
              <w:rPr>
                <w:sz w:val="12"/>
                <w:szCs w:val="14"/>
              </w:rPr>
            </w:pPr>
          </w:p>
          <w:p w14:paraId="1B0EEDE6" w14:textId="1FCBA1B1" w:rsidR="00C42533" w:rsidRPr="00E44545" w:rsidRDefault="00C42533" w:rsidP="00C42533">
            <w:pPr>
              <w:pStyle w:val="EQRTableText"/>
            </w:pPr>
            <w:r w:rsidRPr="00E44545">
              <w:t>None</w:t>
            </w:r>
            <w:r w:rsidR="00613D45">
              <w:t xml:space="preserve"> identified.</w:t>
            </w:r>
          </w:p>
        </w:tc>
      </w:tr>
      <w:tr w:rsidR="00C42533" w:rsidRPr="0016292A" w14:paraId="6628D97D" w14:textId="77777777" w:rsidTr="00C545B6">
        <w:trPr>
          <w:trHeight w:val="305"/>
        </w:trPr>
        <w:tc>
          <w:tcPr>
            <w:tcW w:w="9350" w:type="dxa"/>
          </w:tcPr>
          <w:p w14:paraId="7840B9E7" w14:textId="581A63DB" w:rsidR="00C42533" w:rsidRPr="00613D45" w:rsidRDefault="00C42533" w:rsidP="00C42533">
            <w:pPr>
              <w:pStyle w:val="EQRTableText"/>
            </w:pPr>
            <w:r w:rsidRPr="00613D45">
              <w:t xml:space="preserve">Validation rating:  </w:t>
            </w:r>
            <w:r w:rsidRPr="00613D45">
              <w:fldChar w:fldCharType="begin">
                <w:ffData>
                  <w:name w:val=""/>
                  <w:enabled/>
                  <w:calcOnExit w:val="0"/>
                  <w:checkBox>
                    <w:sizeAuto/>
                    <w:default w:val="1"/>
                  </w:checkBox>
                </w:ffData>
              </w:fldChar>
            </w:r>
            <w:r w:rsidRPr="00613D45">
              <w:instrText xml:space="preserve"> FORMCHECKBOX </w:instrText>
            </w:r>
            <w:r w:rsidR="00C037C4">
              <w:fldChar w:fldCharType="separate"/>
            </w:r>
            <w:r w:rsidRPr="00613D45">
              <w:fldChar w:fldCharType="end"/>
            </w:r>
            <w:r w:rsidRPr="00613D45">
              <w:t xml:space="preserve"> High confidence   </w:t>
            </w:r>
            <w:r w:rsidRPr="00613D45">
              <w:fldChar w:fldCharType="begin">
                <w:ffData>
                  <w:name w:val="Check4"/>
                  <w:enabled/>
                  <w:calcOnExit w:val="0"/>
                  <w:checkBox>
                    <w:sizeAuto/>
                    <w:default w:val="0"/>
                  </w:checkBox>
                </w:ffData>
              </w:fldChar>
            </w:r>
            <w:r w:rsidRPr="00613D45">
              <w:instrText xml:space="preserve"> FORMCHECKBOX </w:instrText>
            </w:r>
            <w:r w:rsidR="00C037C4">
              <w:fldChar w:fldCharType="separate"/>
            </w:r>
            <w:r w:rsidRPr="00613D45">
              <w:fldChar w:fldCharType="end"/>
            </w:r>
            <w:r w:rsidRPr="00613D45">
              <w:t xml:space="preserve"> Moderate confidence  </w:t>
            </w:r>
            <w:r w:rsidRPr="00613D45">
              <w:fldChar w:fldCharType="begin">
                <w:ffData>
                  <w:name w:val="Check4"/>
                  <w:enabled/>
                  <w:calcOnExit w:val="0"/>
                  <w:checkBox>
                    <w:sizeAuto/>
                    <w:default w:val="0"/>
                  </w:checkBox>
                </w:ffData>
              </w:fldChar>
            </w:r>
            <w:r w:rsidRPr="00613D45">
              <w:instrText xml:space="preserve"> FORMCHECKBOX </w:instrText>
            </w:r>
            <w:r w:rsidR="00C037C4">
              <w:fldChar w:fldCharType="separate"/>
            </w:r>
            <w:r w:rsidRPr="00613D45">
              <w:fldChar w:fldCharType="end"/>
            </w:r>
            <w:r w:rsidRPr="00613D45">
              <w:t xml:space="preserve"> Low confidence </w:t>
            </w:r>
            <w:r w:rsidRPr="00613D45">
              <w:fldChar w:fldCharType="begin">
                <w:ffData>
                  <w:name w:val="Check4"/>
                  <w:enabled/>
                  <w:calcOnExit w:val="0"/>
                  <w:checkBox>
                    <w:sizeAuto/>
                    <w:default w:val="0"/>
                  </w:checkBox>
                </w:ffData>
              </w:fldChar>
            </w:r>
            <w:r w:rsidRPr="00613D45">
              <w:instrText xml:space="preserve"> FORMCHECKBOX </w:instrText>
            </w:r>
            <w:r w:rsidR="00C037C4">
              <w:fldChar w:fldCharType="separate"/>
            </w:r>
            <w:r w:rsidRPr="00613D45">
              <w:fldChar w:fldCharType="end"/>
            </w:r>
            <w:r w:rsidRPr="00613D45">
              <w:t xml:space="preserve"> No confidence</w:t>
            </w:r>
          </w:p>
        </w:tc>
      </w:tr>
      <w:tr w:rsidR="00C42533" w:rsidRPr="0016292A" w14:paraId="543B439F" w14:textId="77777777" w:rsidTr="00A93781">
        <w:trPr>
          <w:trHeight w:val="800"/>
        </w:trPr>
        <w:tc>
          <w:tcPr>
            <w:tcW w:w="9350" w:type="dxa"/>
          </w:tcPr>
          <w:p w14:paraId="482C72F1" w14:textId="77777777" w:rsidR="00C42533" w:rsidRPr="008E3075" w:rsidRDefault="00C42533" w:rsidP="00C42533">
            <w:pPr>
              <w:pStyle w:val="EQRTableText"/>
            </w:pPr>
            <w:r w:rsidRPr="008E3075">
              <w:t>EQRO recommendations for improvement of performance measure calculation:</w:t>
            </w:r>
          </w:p>
          <w:p w14:paraId="6C425BEB" w14:textId="77777777" w:rsidR="00C42533" w:rsidRPr="00A93781" w:rsidRDefault="00C42533" w:rsidP="00C42533">
            <w:pPr>
              <w:pStyle w:val="EQRTableText"/>
              <w:rPr>
                <w:sz w:val="12"/>
                <w:szCs w:val="14"/>
              </w:rPr>
            </w:pPr>
          </w:p>
          <w:p w14:paraId="0361A673" w14:textId="0955657B" w:rsidR="00C42533" w:rsidRPr="003C0F0D" w:rsidRDefault="00725A3F" w:rsidP="00C42533">
            <w:pPr>
              <w:pStyle w:val="EQRTableText"/>
              <w:rPr>
                <w:highlight w:val="yellow"/>
              </w:rPr>
            </w:pPr>
            <w:r w:rsidRPr="008E3075">
              <w:rPr>
                <w:rFonts w:cstheme="minorHAnsi"/>
                <w:color w:val="000000" w:themeColor="text1"/>
              </w:rPr>
              <w:t>None identified.</w:t>
            </w:r>
            <w:r w:rsidR="00C42533" w:rsidRPr="008E3075">
              <w:rPr>
                <w:rFonts w:cstheme="minorHAnsi"/>
                <w:color w:val="000000" w:themeColor="text1"/>
              </w:rPr>
              <w:br w:type="page"/>
            </w:r>
          </w:p>
        </w:tc>
      </w:tr>
    </w:tbl>
    <w:p w14:paraId="2D42AD65" w14:textId="20DE4B3D" w:rsidR="00FF095F" w:rsidRPr="00C507FD" w:rsidRDefault="00B10EA1" w:rsidP="00C507FD">
      <w:pPr>
        <w:pStyle w:val="Heading4"/>
        <w:spacing w:before="120" w:after="120"/>
        <w:rPr>
          <w:rFonts w:ascii="Arial" w:hAnsi="Arial" w:cs="Arial"/>
          <w:color w:val="403A60"/>
          <w:sz w:val="20"/>
          <w:szCs w:val="18"/>
        </w:rPr>
      </w:pPr>
      <w:r w:rsidRPr="00C507FD">
        <w:rPr>
          <w:rFonts w:ascii="Arial" w:hAnsi="Arial" w:cs="Arial"/>
          <w:color w:val="403A60"/>
          <w:sz w:val="20"/>
          <w:szCs w:val="18"/>
        </w:rPr>
        <w:lastRenderedPageBreak/>
        <w:t xml:space="preserve">CMS </w:t>
      </w:r>
      <w:r w:rsidR="00FF095F" w:rsidRPr="00C507FD">
        <w:rPr>
          <w:rFonts w:ascii="Arial" w:hAnsi="Arial" w:cs="Arial"/>
          <w:color w:val="403A60"/>
          <w:sz w:val="20"/>
          <w:szCs w:val="18"/>
        </w:rPr>
        <w:t>Worksheet 2.14</w:t>
      </w:r>
    </w:p>
    <w:p w14:paraId="2E8E62C8" w14:textId="2AF8FE5B" w:rsidR="00C42533" w:rsidRPr="00BE22F5" w:rsidRDefault="00C42533" w:rsidP="00BE22F5">
      <w:pPr>
        <w:pStyle w:val="Body"/>
        <w:spacing w:before="240"/>
        <w:rPr>
          <w:b/>
          <w:bCs/>
          <w:color w:val="403A60"/>
          <w:sz w:val="20"/>
          <w:szCs w:val="22"/>
        </w:rPr>
      </w:pPr>
      <w:r w:rsidRPr="00BE22F5">
        <w:rPr>
          <w:b/>
          <w:bCs/>
          <w:color w:val="403A60"/>
          <w:sz w:val="20"/>
          <w:szCs w:val="22"/>
        </w:rPr>
        <w:t>1. Overview of Performance Measure</w:t>
      </w:r>
    </w:p>
    <w:tbl>
      <w:tblPr>
        <w:tblStyle w:val="TableGrid"/>
        <w:tblW w:w="5000" w:type="pct"/>
        <w:tblLook w:val="04A0" w:firstRow="1" w:lastRow="0" w:firstColumn="1" w:lastColumn="0" w:noHBand="0" w:noVBand="1"/>
      </w:tblPr>
      <w:tblGrid>
        <w:gridCol w:w="9350"/>
      </w:tblGrid>
      <w:tr w:rsidR="00C42533" w:rsidRPr="0016292A" w14:paraId="1CF10D7A" w14:textId="77777777" w:rsidTr="00A369C3">
        <w:tc>
          <w:tcPr>
            <w:tcW w:w="9350" w:type="dxa"/>
            <w:shd w:val="clear" w:color="auto" w:fill="CCC57F"/>
          </w:tcPr>
          <w:p w14:paraId="27705EC9" w14:textId="77AA7026" w:rsidR="00C42533" w:rsidRPr="008E3075" w:rsidRDefault="00C42533" w:rsidP="00C42533">
            <w:pPr>
              <w:pStyle w:val="EQRTableText"/>
            </w:pPr>
            <w:r w:rsidRPr="008E3075">
              <w:t xml:space="preserve">Managed Care Plan (MCP) name: </w:t>
            </w:r>
            <w:r w:rsidRPr="008E3075">
              <w:rPr>
                <w:b/>
                <w:bCs/>
              </w:rPr>
              <w:t>Boston Medical Center HealthNet Plan</w:t>
            </w:r>
            <w:r w:rsidR="00FF095F">
              <w:rPr>
                <w:b/>
                <w:bCs/>
              </w:rPr>
              <w:t xml:space="preserve"> (BMCHP)</w:t>
            </w:r>
          </w:p>
        </w:tc>
      </w:tr>
      <w:tr w:rsidR="00C42533" w:rsidRPr="0016292A" w14:paraId="75423CF9" w14:textId="77777777" w:rsidTr="00A369C3">
        <w:tc>
          <w:tcPr>
            <w:tcW w:w="9350" w:type="dxa"/>
            <w:shd w:val="clear" w:color="auto" w:fill="CCC57F"/>
          </w:tcPr>
          <w:p w14:paraId="669ECD98" w14:textId="7CD725CC" w:rsidR="00C42533" w:rsidRPr="008E3075" w:rsidRDefault="00C42533" w:rsidP="00C42533">
            <w:pPr>
              <w:pStyle w:val="EQRTableText"/>
            </w:pPr>
            <w:r w:rsidRPr="008E3075">
              <w:t xml:space="preserve">Performance measure name: </w:t>
            </w:r>
            <w:r w:rsidR="008E3075" w:rsidRPr="008E3075">
              <w:rPr>
                <w:b/>
                <w:bCs/>
              </w:rPr>
              <w:t>Pharmacotherapy for Opioid Use Disorder (POD)</w:t>
            </w:r>
          </w:p>
        </w:tc>
      </w:tr>
      <w:tr w:rsidR="00C42533" w:rsidRPr="0016292A" w14:paraId="7C7E02E8" w14:textId="77777777" w:rsidTr="00C42533">
        <w:tc>
          <w:tcPr>
            <w:tcW w:w="9350" w:type="dxa"/>
          </w:tcPr>
          <w:p w14:paraId="092A06DC" w14:textId="77777777" w:rsidR="00C42533" w:rsidRPr="008E3075" w:rsidRDefault="00C42533" w:rsidP="00C42533">
            <w:pPr>
              <w:pStyle w:val="EQRTableText"/>
            </w:pPr>
            <w:r w:rsidRPr="008E3075">
              <w:t>Measure steward:</w:t>
            </w:r>
          </w:p>
          <w:p w14:paraId="2C55D6B4"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Agency for Healthcare Research and Quality (AHRQ)</w:t>
            </w:r>
          </w:p>
          <w:p w14:paraId="741A7461"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Centers for Disease Control and Prevention (CDC)</w:t>
            </w:r>
          </w:p>
          <w:p w14:paraId="35EFA7E6"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Centers for Medicare &amp; Medicaid Services (CMS)</w:t>
            </w:r>
          </w:p>
          <w:p w14:paraId="4608E35E" w14:textId="77777777" w:rsidR="00C42533" w:rsidRPr="008E3075" w:rsidRDefault="00C42533" w:rsidP="00C42533">
            <w:pPr>
              <w:pStyle w:val="EQRTableText"/>
            </w:pPr>
            <w:r w:rsidRPr="008E3075">
              <w:fldChar w:fldCharType="begin">
                <w:ffData>
                  <w:name w:val=""/>
                  <w:enabled/>
                  <w:calcOnExit w:val="0"/>
                  <w:checkBox>
                    <w:sizeAuto/>
                    <w:default w:val="1"/>
                  </w:checkBox>
                </w:ffData>
              </w:fldChar>
            </w:r>
            <w:r w:rsidRPr="008E3075">
              <w:instrText xml:space="preserve"> FORMCHECKBOX </w:instrText>
            </w:r>
            <w:r w:rsidR="00C037C4">
              <w:fldChar w:fldCharType="separate"/>
            </w:r>
            <w:r w:rsidRPr="008E3075">
              <w:fldChar w:fldCharType="end"/>
            </w:r>
            <w:r w:rsidRPr="008E3075">
              <w:t xml:space="preserve"> National Committee for Quality Assurance (NCQA) </w:t>
            </w:r>
          </w:p>
          <w:p w14:paraId="5E076B8E"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The Joint Commission (TJC)</w:t>
            </w:r>
          </w:p>
          <w:p w14:paraId="5DB621B1"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No measure steward, developed by state/EQRO </w:t>
            </w:r>
          </w:p>
          <w:p w14:paraId="2F376DDA" w14:textId="77777777" w:rsidR="00C42533" w:rsidRPr="008E3075" w:rsidRDefault="00C42533" w:rsidP="00C42533">
            <w:pPr>
              <w:pStyle w:val="EQRTableText"/>
            </w:pP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Other measure steward (specify) _____________________________________________</w:t>
            </w:r>
          </w:p>
        </w:tc>
      </w:tr>
      <w:tr w:rsidR="00C42533" w:rsidRPr="0016292A" w14:paraId="0EAFC335" w14:textId="77777777" w:rsidTr="00C42533">
        <w:tc>
          <w:tcPr>
            <w:tcW w:w="9350" w:type="dxa"/>
          </w:tcPr>
          <w:p w14:paraId="09427FC3" w14:textId="77777777" w:rsidR="00C42533" w:rsidRPr="00E44545" w:rsidRDefault="00C42533" w:rsidP="00C42533">
            <w:pPr>
              <w:pStyle w:val="EQRTableText"/>
            </w:pPr>
            <w:r w:rsidRPr="00E44545">
              <w:t>Is the performance measure part of an existing measure set? (</w:t>
            </w:r>
            <w:proofErr w:type="gramStart"/>
            <w:r w:rsidRPr="00E44545">
              <w:t>check</w:t>
            </w:r>
            <w:proofErr w:type="gramEnd"/>
            <w:r w:rsidRPr="00E44545">
              <w:t xml:space="preserve"> all that apply)</w:t>
            </w:r>
          </w:p>
          <w:p w14:paraId="572C0A85" w14:textId="77777777" w:rsidR="00C42533" w:rsidRPr="00E44545" w:rsidRDefault="00C42533" w:rsidP="00C42533">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HEDIS</w:t>
            </w:r>
            <w:r w:rsidRPr="00E44545">
              <w:rPr>
                <w:rFonts w:cs="Arial"/>
              </w:rPr>
              <w:t>®</w:t>
            </w:r>
          </w:p>
          <w:p w14:paraId="4F9C7060" w14:textId="77777777" w:rsidR="00C42533" w:rsidRPr="00E44545" w:rsidRDefault="00C42533" w:rsidP="00C42533">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CMS Child or Adult Core Set</w:t>
            </w:r>
          </w:p>
          <w:p w14:paraId="3F8FE778" w14:textId="77777777" w:rsidR="00C42533" w:rsidRPr="003C0F0D" w:rsidRDefault="00C42533" w:rsidP="00C42533">
            <w:pPr>
              <w:pStyle w:val="EQRTableText"/>
              <w:rPr>
                <w:highlight w:val="yellow"/>
              </w:rPr>
            </w:pPr>
            <w:r w:rsidRPr="00E44545">
              <w:fldChar w:fldCharType="begin">
                <w:ffData>
                  <w:name w:val=""/>
                  <w:enabled/>
                  <w:calcOnExit w:val="0"/>
                  <w:checkBox>
                    <w:sizeAuto/>
                    <w:default w:val="0"/>
                  </w:checkBox>
                </w:ffData>
              </w:fldChar>
            </w:r>
            <w:r w:rsidRPr="00E44545">
              <w:instrText xml:space="preserve"> FORMCHECKBOX </w:instrText>
            </w:r>
            <w:r w:rsidR="00C037C4">
              <w:fldChar w:fldCharType="separate"/>
            </w:r>
            <w:r w:rsidRPr="00E44545">
              <w:fldChar w:fldCharType="end"/>
            </w:r>
            <w:r w:rsidRPr="00E44545">
              <w:t xml:space="preserve"> Other (specify) ____________________________________________</w:t>
            </w:r>
          </w:p>
        </w:tc>
      </w:tr>
      <w:tr w:rsidR="00C42533" w:rsidRPr="0016292A" w14:paraId="789C4B4D" w14:textId="77777777" w:rsidTr="00C42533">
        <w:tc>
          <w:tcPr>
            <w:tcW w:w="9350" w:type="dxa"/>
          </w:tcPr>
          <w:p w14:paraId="07E08F37" w14:textId="77777777" w:rsidR="00C42533" w:rsidRPr="006F6DA0" w:rsidRDefault="00C42533" w:rsidP="00C42533">
            <w:pPr>
              <w:pStyle w:val="EQRTableText"/>
            </w:pPr>
            <w:r w:rsidRPr="006F6DA0">
              <w:t>What data source(s) was used to calculate the measure? (</w:t>
            </w:r>
            <w:proofErr w:type="gramStart"/>
            <w:r w:rsidRPr="006F6DA0">
              <w:t>check</w:t>
            </w:r>
            <w:proofErr w:type="gramEnd"/>
            <w:r w:rsidRPr="006F6DA0">
              <w:t xml:space="preserve"> all that apply)</w:t>
            </w:r>
          </w:p>
          <w:p w14:paraId="4CE2E4FB" w14:textId="77777777" w:rsidR="00C42533" w:rsidRPr="006F6DA0" w:rsidRDefault="00C42533" w:rsidP="00C42533">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Administrative data (describe) NCQA-approved data sources</w:t>
            </w:r>
          </w:p>
          <w:p w14:paraId="37774D45" w14:textId="3BFCEB00" w:rsidR="00C42533" w:rsidRPr="006F6DA0" w:rsidRDefault="006F6DA0" w:rsidP="00C42533">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00C42533" w:rsidRPr="006F6DA0">
              <w:t xml:space="preserve"> Medical records (describe)</w:t>
            </w:r>
          </w:p>
          <w:p w14:paraId="76DC32F8" w14:textId="77777777" w:rsidR="00C42533" w:rsidRPr="006F6DA0" w:rsidRDefault="00C42533" w:rsidP="00C42533">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Other (specify) </w:t>
            </w:r>
          </w:p>
        </w:tc>
      </w:tr>
      <w:tr w:rsidR="00C42533" w:rsidRPr="0016292A" w14:paraId="705E0B68" w14:textId="77777777" w:rsidTr="00C42533">
        <w:tc>
          <w:tcPr>
            <w:tcW w:w="9350" w:type="dxa"/>
          </w:tcPr>
          <w:p w14:paraId="1F01C8E1" w14:textId="77777777" w:rsidR="00C42533" w:rsidRPr="006F6DA0" w:rsidRDefault="00C42533" w:rsidP="00C42533">
            <w:pPr>
              <w:pStyle w:val="EQRTableText"/>
            </w:pPr>
            <w:r w:rsidRPr="006F6DA0">
              <w:t>If the hybrid method was used, describe the sampling approach used to select the medical records:</w:t>
            </w:r>
          </w:p>
          <w:p w14:paraId="0218A1B6" w14:textId="77777777" w:rsidR="00DB4FAE" w:rsidRPr="006F6DA0" w:rsidRDefault="00DB4FAE" w:rsidP="00C42533">
            <w:pPr>
              <w:pStyle w:val="EQRTableText"/>
            </w:pPr>
          </w:p>
          <w:p w14:paraId="05A39A2B" w14:textId="52B2F6D5" w:rsidR="00C42533" w:rsidRPr="006F6DA0" w:rsidRDefault="006F6DA0" w:rsidP="00C42533">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00C42533" w:rsidRPr="006F6DA0">
              <w:t xml:space="preserve"> Not applicable (hybrid method not used)</w:t>
            </w:r>
          </w:p>
        </w:tc>
      </w:tr>
      <w:tr w:rsidR="00C42533" w:rsidRPr="0016292A" w14:paraId="0C809DB6" w14:textId="77777777" w:rsidTr="00C42533">
        <w:tc>
          <w:tcPr>
            <w:tcW w:w="9350" w:type="dxa"/>
          </w:tcPr>
          <w:p w14:paraId="62E87FED" w14:textId="0A61D67B" w:rsidR="00C42533" w:rsidRPr="00E44545" w:rsidRDefault="00C42533" w:rsidP="00C42533">
            <w:pPr>
              <w:pStyle w:val="EQRTableText"/>
              <w:rPr>
                <w:rFonts w:cs="Arial"/>
                <w:szCs w:val="18"/>
              </w:rPr>
            </w:pPr>
            <w:r w:rsidRPr="00E44545">
              <w:rPr>
                <w:rFonts w:cs="Arial"/>
                <w:szCs w:val="18"/>
              </w:rPr>
              <w:t xml:space="preserve">Definition of denominator (describe): </w:t>
            </w:r>
            <w:r w:rsidR="00EE4155" w:rsidRPr="00E44545">
              <w:rPr>
                <w:rFonts w:cs="Arial"/>
                <w:szCs w:val="18"/>
              </w:rPr>
              <w:t xml:space="preserve">The number of members </w:t>
            </w:r>
            <w:r w:rsidR="00613D45" w:rsidRPr="00E44545">
              <w:rPr>
                <w:rFonts w:cs="Arial"/>
                <w:szCs w:val="18"/>
              </w:rPr>
              <w:t>aged</w:t>
            </w:r>
            <w:r w:rsidR="00EE4155" w:rsidRPr="00E44545">
              <w:rPr>
                <w:rFonts w:cs="Arial"/>
                <w:szCs w:val="18"/>
              </w:rPr>
              <w:t xml:space="preserve"> 16 and older with a diagnosis of OUD.</w:t>
            </w:r>
          </w:p>
        </w:tc>
      </w:tr>
      <w:tr w:rsidR="00C42533" w:rsidRPr="0016292A" w14:paraId="71B38E26" w14:textId="77777777" w:rsidTr="00C42533">
        <w:tc>
          <w:tcPr>
            <w:tcW w:w="9350" w:type="dxa"/>
          </w:tcPr>
          <w:p w14:paraId="5299CF53" w14:textId="11112505" w:rsidR="00C42533" w:rsidRPr="00E44545" w:rsidRDefault="00C42533" w:rsidP="00EE4155">
            <w:pPr>
              <w:pStyle w:val="Body"/>
              <w:spacing w:before="0"/>
              <w:rPr>
                <w:rFonts w:cs="Arial"/>
                <w:color w:val="000000" w:themeColor="text1"/>
                <w:sz w:val="18"/>
                <w:szCs w:val="18"/>
              </w:rPr>
            </w:pPr>
            <w:r w:rsidRPr="00E44545">
              <w:rPr>
                <w:rFonts w:cs="Arial"/>
                <w:sz w:val="18"/>
                <w:szCs w:val="18"/>
              </w:rPr>
              <w:t xml:space="preserve">Definition of numerator (describe): </w:t>
            </w:r>
            <w:r w:rsidR="00EE4155" w:rsidRPr="00E44545">
              <w:rPr>
                <w:rFonts w:cs="Arial"/>
                <w:sz w:val="18"/>
                <w:szCs w:val="18"/>
              </w:rPr>
              <w:t xml:space="preserve">The number of members </w:t>
            </w:r>
            <w:r w:rsidR="00613D45" w:rsidRPr="00E44545">
              <w:rPr>
                <w:rFonts w:cs="Arial"/>
                <w:sz w:val="18"/>
                <w:szCs w:val="18"/>
              </w:rPr>
              <w:t>aged</w:t>
            </w:r>
            <w:r w:rsidR="00EE4155" w:rsidRPr="00E44545">
              <w:rPr>
                <w:rFonts w:cs="Arial"/>
                <w:sz w:val="18"/>
                <w:szCs w:val="18"/>
              </w:rPr>
              <w:t xml:space="preserve"> 16 and older with a diagnosis of OUD with pharmacotherapy events for 180 or more days.</w:t>
            </w:r>
          </w:p>
        </w:tc>
      </w:tr>
      <w:tr w:rsidR="00C42533" w:rsidRPr="0016292A" w14:paraId="7B87EF56" w14:textId="77777777" w:rsidTr="00C42533">
        <w:tc>
          <w:tcPr>
            <w:tcW w:w="9350" w:type="dxa"/>
          </w:tcPr>
          <w:p w14:paraId="10613055" w14:textId="77777777" w:rsidR="00C42533" w:rsidRPr="008E3075" w:rsidRDefault="00C42533" w:rsidP="00C42533">
            <w:pPr>
              <w:pStyle w:val="EQRTableText"/>
            </w:pPr>
            <w:r w:rsidRPr="008E3075">
              <w:t xml:space="preserve">Program(s) included in the measure: </w:t>
            </w: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Medicaid (Title XIX) only    </w:t>
            </w:r>
            <w:r w:rsidRPr="008E3075">
              <w:fldChar w:fldCharType="begin">
                <w:ffData>
                  <w:name w:val="Check1"/>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CHIP (Title XXI) only   </w:t>
            </w:r>
            <w:r w:rsidRPr="008E3075">
              <w:fldChar w:fldCharType="begin">
                <w:ffData>
                  <w:name w:val=""/>
                  <w:enabled/>
                  <w:calcOnExit w:val="0"/>
                  <w:checkBox>
                    <w:sizeAuto/>
                    <w:default w:val="1"/>
                  </w:checkBox>
                </w:ffData>
              </w:fldChar>
            </w:r>
            <w:r w:rsidRPr="008E3075">
              <w:instrText xml:space="preserve"> FORMCHECKBOX </w:instrText>
            </w:r>
            <w:r w:rsidR="00C037C4">
              <w:fldChar w:fldCharType="separate"/>
            </w:r>
            <w:r w:rsidRPr="008E3075">
              <w:fldChar w:fldCharType="end"/>
            </w:r>
            <w:r w:rsidRPr="008E3075">
              <w:t xml:space="preserve"> Medicaid and CHIP</w:t>
            </w:r>
          </w:p>
        </w:tc>
      </w:tr>
      <w:tr w:rsidR="00C42533" w:rsidRPr="0016292A" w14:paraId="324622B0" w14:textId="77777777" w:rsidTr="00C42533">
        <w:tc>
          <w:tcPr>
            <w:tcW w:w="9350" w:type="dxa"/>
          </w:tcPr>
          <w:p w14:paraId="709C2BB8" w14:textId="1B6B5686" w:rsidR="00C42533" w:rsidRPr="008E3075" w:rsidRDefault="00C42533" w:rsidP="008E3075">
            <w:pPr>
              <w:pStyle w:val="EQRTableText"/>
            </w:pPr>
            <w:r w:rsidRPr="008E3075">
              <w:t>Measurement period (start/end date) January 1, 20</w:t>
            </w:r>
            <w:r w:rsidR="008E3075" w:rsidRPr="008E3075">
              <w:t>20</w:t>
            </w:r>
            <w:r w:rsidR="00BC0879">
              <w:t>, to</w:t>
            </w:r>
            <w:r w:rsidRPr="008E3075">
              <w:t xml:space="preserve"> December 31, 20</w:t>
            </w:r>
            <w:r w:rsidR="008E3075" w:rsidRPr="008E3075">
              <w:t>20</w:t>
            </w:r>
          </w:p>
        </w:tc>
      </w:tr>
    </w:tbl>
    <w:p w14:paraId="47AD82B1" w14:textId="57B8706F" w:rsidR="00C42533" w:rsidRPr="00BE22F5" w:rsidRDefault="00C42533" w:rsidP="00BE22F5">
      <w:pPr>
        <w:pStyle w:val="Body"/>
        <w:spacing w:before="240"/>
        <w:rPr>
          <w:b/>
          <w:bCs/>
          <w:color w:val="403A60"/>
          <w:sz w:val="20"/>
          <w:szCs w:val="22"/>
        </w:rPr>
      </w:pPr>
      <w:r w:rsidRPr="00BE22F5">
        <w:rPr>
          <w:b/>
          <w:bCs/>
          <w:color w:val="403A60"/>
          <w:sz w:val="20"/>
          <w:szCs w:val="22"/>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C42533" w:rsidRPr="0016292A" w14:paraId="6FC00376" w14:textId="77777777" w:rsidTr="00B515AF">
        <w:trPr>
          <w:cantSplit/>
          <w:trHeight w:val="287"/>
        </w:trPr>
        <w:tc>
          <w:tcPr>
            <w:tcW w:w="1870" w:type="dxa"/>
            <w:shd w:val="clear" w:color="auto" w:fill="CCC57F"/>
          </w:tcPr>
          <w:p w14:paraId="189F3509" w14:textId="77777777" w:rsidR="00C42533" w:rsidRPr="009C229C" w:rsidRDefault="00C42533" w:rsidP="00C42533">
            <w:pPr>
              <w:pStyle w:val="EQRTableText"/>
              <w:rPr>
                <w:b/>
                <w:bCs/>
                <w:szCs w:val="18"/>
              </w:rPr>
            </w:pPr>
            <w:r w:rsidRPr="009C229C">
              <w:rPr>
                <w:b/>
                <w:bCs/>
                <w:szCs w:val="18"/>
              </w:rPr>
              <w:t>Numerator</w:t>
            </w:r>
          </w:p>
        </w:tc>
        <w:tc>
          <w:tcPr>
            <w:tcW w:w="1870" w:type="dxa"/>
          </w:tcPr>
          <w:p w14:paraId="2EC25191" w14:textId="1E93C8E2" w:rsidR="00C42533" w:rsidRPr="009C229C" w:rsidRDefault="009C229C" w:rsidP="00DB4FAE">
            <w:pPr>
              <w:pStyle w:val="EQRTableText"/>
              <w:jc w:val="center"/>
              <w:rPr>
                <w:szCs w:val="18"/>
              </w:rPr>
            </w:pPr>
            <w:r w:rsidRPr="009C229C">
              <w:rPr>
                <w:szCs w:val="18"/>
              </w:rPr>
              <w:t>1</w:t>
            </w:r>
            <w:r w:rsidR="00C44DC3">
              <w:rPr>
                <w:szCs w:val="18"/>
              </w:rPr>
              <w:t>,</w:t>
            </w:r>
            <w:r w:rsidRPr="009C229C">
              <w:rPr>
                <w:szCs w:val="18"/>
              </w:rPr>
              <w:t>337</w:t>
            </w:r>
          </w:p>
        </w:tc>
      </w:tr>
      <w:tr w:rsidR="00C42533" w:rsidRPr="0016292A" w14:paraId="4BA88873" w14:textId="77777777" w:rsidTr="00742B7B">
        <w:trPr>
          <w:cantSplit/>
          <w:trHeight w:val="323"/>
        </w:trPr>
        <w:tc>
          <w:tcPr>
            <w:tcW w:w="1870" w:type="dxa"/>
            <w:shd w:val="clear" w:color="auto" w:fill="CCC57F"/>
          </w:tcPr>
          <w:p w14:paraId="3451B343" w14:textId="77777777" w:rsidR="00C42533" w:rsidRPr="009C229C" w:rsidRDefault="00C42533" w:rsidP="00C42533">
            <w:pPr>
              <w:pStyle w:val="EQRTableText"/>
              <w:rPr>
                <w:b/>
                <w:bCs/>
                <w:szCs w:val="18"/>
              </w:rPr>
            </w:pPr>
            <w:r w:rsidRPr="009C229C">
              <w:rPr>
                <w:b/>
                <w:bCs/>
                <w:szCs w:val="18"/>
              </w:rPr>
              <w:t>Denominator</w:t>
            </w:r>
          </w:p>
        </w:tc>
        <w:tc>
          <w:tcPr>
            <w:tcW w:w="1870" w:type="dxa"/>
          </w:tcPr>
          <w:p w14:paraId="3D56F2AC" w14:textId="07A89DC0" w:rsidR="00C42533" w:rsidRPr="009C229C" w:rsidRDefault="009C229C" w:rsidP="00DB4FAE">
            <w:pPr>
              <w:pStyle w:val="EQRTableText"/>
              <w:jc w:val="center"/>
              <w:rPr>
                <w:szCs w:val="18"/>
              </w:rPr>
            </w:pPr>
            <w:r w:rsidRPr="009C229C">
              <w:rPr>
                <w:szCs w:val="18"/>
              </w:rPr>
              <w:t>4</w:t>
            </w:r>
            <w:r w:rsidR="00C44DC3">
              <w:rPr>
                <w:szCs w:val="18"/>
              </w:rPr>
              <w:t>,</w:t>
            </w:r>
            <w:r w:rsidRPr="009C229C">
              <w:rPr>
                <w:szCs w:val="18"/>
              </w:rPr>
              <w:t>249</w:t>
            </w:r>
          </w:p>
        </w:tc>
      </w:tr>
      <w:tr w:rsidR="00C42533" w:rsidRPr="0016292A" w14:paraId="107DF228" w14:textId="77777777" w:rsidTr="00B515AF">
        <w:trPr>
          <w:cantSplit/>
          <w:trHeight w:val="350"/>
        </w:trPr>
        <w:tc>
          <w:tcPr>
            <w:tcW w:w="1870" w:type="dxa"/>
            <w:shd w:val="clear" w:color="auto" w:fill="CCC57F"/>
          </w:tcPr>
          <w:p w14:paraId="1B87870F" w14:textId="77777777" w:rsidR="00C42533" w:rsidRPr="006F6DA0" w:rsidRDefault="00C42533" w:rsidP="00C42533">
            <w:pPr>
              <w:pStyle w:val="EQRTableText"/>
              <w:rPr>
                <w:b/>
                <w:bCs/>
                <w:szCs w:val="18"/>
              </w:rPr>
            </w:pPr>
            <w:r w:rsidRPr="006F6DA0">
              <w:rPr>
                <w:b/>
                <w:bCs/>
                <w:szCs w:val="18"/>
              </w:rPr>
              <w:t>Rate</w:t>
            </w:r>
          </w:p>
        </w:tc>
        <w:tc>
          <w:tcPr>
            <w:tcW w:w="1870" w:type="dxa"/>
          </w:tcPr>
          <w:p w14:paraId="395517C7" w14:textId="097A6ED9" w:rsidR="00C42533" w:rsidRPr="006F6DA0" w:rsidRDefault="00634AE0" w:rsidP="00DB4FAE">
            <w:pPr>
              <w:pStyle w:val="EQRTableText"/>
              <w:jc w:val="center"/>
              <w:rPr>
                <w:szCs w:val="18"/>
              </w:rPr>
            </w:pPr>
            <w:r w:rsidRPr="006F6DA0">
              <w:rPr>
                <w:szCs w:val="18"/>
              </w:rPr>
              <w:t>31.</w:t>
            </w:r>
            <w:r w:rsidR="009C229C">
              <w:rPr>
                <w:szCs w:val="18"/>
              </w:rPr>
              <w:t>47</w:t>
            </w:r>
            <w:r w:rsidRPr="006F6DA0">
              <w:rPr>
                <w:szCs w:val="18"/>
              </w:rPr>
              <w:t>%</w:t>
            </w:r>
          </w:p>
        </w:tc>
      </w:tr>
    </w:tbl>
    <w:p w14:paraId="4ABF993C" w14:textId="77777777" w:rsidR="00C42533" w:rsidRPr="00BE22F5" w:rsidRDefault="00C42533" w:rsidP="00BE22F5">
      <w:pPr>
        <w:pStyle w:val="Body"/>
        <w:spacing w:before="240"/>
        <w:rPr>
          <w:b/>
          <w:bCs/>
          <w:color w:val="403A60"/>
          <w:sz w:val="20"/>
          <w:szCs w:val="22"/>
        </w:rPr>
      </w:pPr>
      <w:r w:rsidRPr="00BE22F5">
        <w:rPr>
          <w:b/>
          <w:bCs/>
          <w:color w:val="403A60"/>
          <w:sz w:val="20"/>
          <w:szCs w:val="22"/>
        </w:rPr>
        <w:t>3. Performance Measure Validation Status</w:t>
      </w:r>
    </w:p>
    <w:tbl>
      <w:tblPr>
        <w:tblStyle w:val="TableGrid"/>
        <w:tblW w:w="5000" w:type="pct"/>
        <w:tblLook w:val="04A0" w:firstRow="1" w:lastRow="0" w:firstColumn="1" w:lastColumn="0" w:noHBand="0" w:noVBand="1"/>
      </w:tblPr>
      <w:tblGrid>
        <w:gridCol w:w="9350"/>
      </w:tblGrid>
      <w:tr w:rsidR="00C42533" w:rsidRPr="0016292A" w14:paraId="7A8859C0" w14:textId="77777777" w:rsidTr="00C42533">
        <w:trPr>
          <w:trHeight w:val="1106"/>
        </w:trPr>
        <w:tc>
          <w:tcPr>
            <w:tcW w:w="9350" w:type="dxa"/>
          </w:tcPr>
          <w:p w14:paraId="33666F2F" w14:textId="77777777" w:rsidR="00C42533" w:rsidRPr="00E44545" w:rsidRDefault="00C42533" w:rsidP="00C42533">
            <w:pPr>
              <w:pStyle w:val="EQRTableText"/>
            </w:pPr>
            <w:r w:rsidRPr="00E44545">
              <w:t>Describe any deviations from the technical specifications and explain reasons for deviations (such as deviations in denominator, numerator, data source, measurement period, or other aspect of the measure calculation).</w:t>
            </w:r>
          </w:p>
          <w:p w14:paraId="7BC4367C" w14:textId="77777777" w:rsidR="00C42533" w:rsidRPr="00E44545" w:rsidRDefault="00C42533" w:rsidP="00C42533">
            <w:pPr>
              <w:pStyle w:val="EQRTableText"/>
            </w:pPr>
          </w:p>
          <w:p w14:paraId="316B4023" w14:textId="77777777" w:rsidR="00C42533" w:rsidRPr="00E44545" w:rsidRDefault="00C42533" w:rsidP="00C42533">
            <w:pPr>
              <w:pStyle w:val="EQRTableText"/>
              <w:rPr>
                <w:sz w:val="20"/>
              </w:rPr>
            </w:pPr>
            <w:r w:rsidRPr="00E44545">
              <w:t>There were no deviations from NCQA HEDIS technical specifications.</w:t>
            </w:r>
          </w:p>
        </w:tc>
      </w:tr>
      <w:tr w:rsidR="00C42533" w:rsidRPr="0016292A" w14:paraId="3171D790" w14:textId="77777777" w:rsidTr="00C42533">
        <w:trPr>
          <w:trHeight w:val="1088"/>
        </w:trPr>
        <w:tc>
          <w:tcPr>
            <w:tcW w:w="9350" w:type="dxa"/>
          </w:tcPr>
          <w:p w14:paraId="533D78C9" w14:textId="77777777" w:rsidR="008E3075" w:rsidRPr="008E3075" w:rsidRDefault="008E3075" w:rsidP="008E3075">
            <w:pPr>
              <w:pStyle w:val="EQRTableText"/>
            </w:pPr>
            <w:r w:rsidRPr="008E3075">
              <w:t>Describe any findings from the ISCA or other information systems audit that affected the reliability or validity of the performance measure results.</w:t>
            </w:r>
          </w:p>
          <w:p w14:paraId="784FA191" w14:textId="77777777" w:rsidR="008E3075" w:rsidRPr="008E3075" w:rsidRDefault="008E3075" w:rsidP="008E3075">
            <w:pPr>
              <w:rPr>
                <w:rFonts w:ascii="Arial" w:hAnsi="Arial" w:cs="Arial"/>
                <w:sz w:val="18"/>
                <w:szCs w:val="14"/>
              </w:rPr>
            </w:pPr>
          </w:p>
          <w:p w14:paraId="21F633C2" w14:textId="19C3FB43" w:rsidR="008E3075" w:rsidRPr="008E3075" w:rsidRDefault="008E3075" w:rsidP="008E3075">
            <w:pPr>
              <w:rPr>
                <w:rFonts w:ascii="Arial" w:hAnsi="Arial" w:cs="Arial"/>
                <w:bCs/>
                <w:sz w:val="18"/>
                <w:szCs w:val="18"/>
              </w:rPr>
            </w:pPr>
            <w:r w:rsidRPr="008E3075">
              <w:rPr>
                <w:rFonts w:ascii="Arial" w:hAnsi="Arial" w:cs="Arial"/>
                <w:b/>
                <w:sz w:val="18"/>
                <w:szCs w:val="18"/>
              </w:rPr>
              <w:t xml:space="preserve">Claims and Encounter Data. </w:t>
            </w:r>
            <w:r w:rsidRPr="008E3075">
              <w:rPr>
                <w:rFonts w:ascii="Arial" w:hAnsi="Arial" w:cs="Arial"/>
                <w:bCs/>
                <w:sz w:val="18"/>
                <w:szCs w:val="18"/>
              </w:rPr>
              <w:t xml:space="preserve">BMCHP processed claims using the Facets system. All necessary fields were captured for HEDIS reporting. Standard coding was used and there was no use of non-standard codes. Lab claims </w:t>
            </w:r>
            <w:r w:rsidRPr="008E3075">
              <w:rPr>
                <w:rFonts w:ascii="Arial" w:hAnsi="Arial" w:cs="Arial"/>
                <w:bCs/>
                <w:sz w:val="18"/>
                <w:szCs w:val="18"/>
              </w:rPr>
              <w:lastRenderedPageBreak/>
              <w:t xml:space="preserve">were processed internally using standard codes. The plan had a high rate of both electronic claims submission and auto-adjudication. BMCHP had adequate quality control and monitoring of claims processing. BMCHP received encounters on a weekly basis from both its </w:t>
            </w:r>
            <w:r w:rsidR="00613D45">
              <w:rPr>
                <w:rFonts w:ascii="Arial" w:hAnsi="Arial" w:cs="Arial"/>
                <w:bCs/>
                <w:sz w:val="18"/>
                <w:szCs w:val="18"/>
              </w:rPr>
              <w:t>pharmacy benefit manager</w:t>
            </w:r>
            <w:r w:rsidRPr="008E3075">
              <w:rPr>
                <w:rFonts w:ascii="Arial" w:hAnsi="Arial" w:cs="Arial"/>
                <w:bCs/>
                <w:sz w:val="18"/>
                <w:szCs w:val="18"/>
              </w:rPr>
              <w:t xml:space="preserve">, Envision Rx, and its behavioral health vendor, Beacon Health </w:t>
            </w:r>
            <w:r w:rsidR="00FF095F">
              <w:rPr>
                <w:rFonts w:ascii="Arial" w:hAnsi="Arial" w:cs="Arial"/>
                <w:bCs/>
                <w:sz w:val="18"/>
                <w:szCs w:val="18"/>
              </w:rPr>
              <w:t>Options</w:t>
            </w:r>
            <w:r w:rsidRPr="008E3075">
              <w:rPr>
                <w:rFonts w:ascii="Arial" w:hAnsi="Arial" w:cs="Arial"/>
                <w:bCs/>
                <w:sz w:val="18"/>
                <w:szCs w:val="18"/>
              </w:rPr>
              <w:t xml:space="preserve">. BMCHP received encounters on a bi-weekly basis from </w:t>
            </w:r>
            <w:r w:rsidR="00613D45">
              <w:rPr>
                <w:rFonts w:ascii="Arial" w:hAnsi="Arial" w:cs="Arial"/>
                <w:bCs/>
                <w:sz w:val="18"/>
                <w:szCs w:val="18"/>
              </w:rPr>
              <w:t>its</w:t>
            </w:r>
            <w:r w:rsidR="00613D45" w:rsidRPr="008E3075">
              <w:rPr>
                <w:rFonts w:ascii="Arial" w:hAnsi="Arial" w:cs="Arial"/>
                <w:bCs/>
                <w:sz w:val="18"/>
                <w:szCs w:val="18"/>
              </w:rPr>
              <w:t xml:space="preserve"> </w:t>
            </w:r>
            <w:r w:rsidRPr="008E3075">
              <w:rPr>
                <w:rFonts w:ascii="Arial" w:hAnsi="Arial" w:cs="Arial"/>
                <w:bCs/>
                <w:sz w:val="18"/>
                <w:szCs w:val="18"/>
              </w:rPr>
              <w:t xml:space="preserve">vision vendor, Vision Services Plan. The plan maintained adequate oversight of </w:t>
            </w:r>
            <w:r w:rsidR="00613D45">
              <w:rPr>
                <w:rFonts w:ascii="Arial" w:hAnsi="Arial" w:cs="Arial"/>
                <w:bCs/>
                <w:sz w:val="18"/>
                <w:szCs w:val="18"/>
              </w:rPr>
              <w:t>its vendors</w:t>
            </w:r>
            <w:r w:rsidRPr="008E3075">
              <w:rPr>
                <w:rFonts w:ascii="Arial" w:hAnsi="Arial" w:cs="Arial"/>
                <w:bCs/>
                <w:sz w:val="18"/>
                <w:szCs w:val="18"/>
              </w:rPr>
              <w:t xml:space="preserve">. There were no issues identified with claims or encounter data processing. </w:t>
            </w:r>
          </w:p>
          <w:p w14:paraId="7D2C6B85" w14:textId="77777777" w:rsidR="008E3075" w:rsidRPr="008E3075" w:rsidRDefault="008E3075" w:rsidP="008E3075">
            <w:pPr>
              <w:rPr>
                <w:rFonts w:ascii="Arial" w:hAnsi="Arial" w:cs="Arial"/>
                <w:b/>
                <w:sz w:val="18"/>
                <w:szCs w:val="18"/>
              </w:rPr>
            </w:pPr>
          </w:p>
          <w:p w14:paraId="2C25C98D" w14:textId="77777777" w:rsidR="008E3075" w:rsidRPr="008E3075" w:rsidRDefault="008E3075" w:rsidP="008E3075">
            <w:pPr>
              <w:rPr>
                <w:rFonts w:ascii="Arial" w:hAnsi="Arial" w:cs="Arial"/>
                <w:bCs/>
                <w:sz w:val="18"/>
                <w:szCs w:val="18"/>
              </w:rPr>
            </w:pPr>
            <w:r w:rsidRPr="008E3075">
              <w:rPr>
                <w:rFonts w:ascii="Arial" w:hAnsi="Arial" w:cs="Arial"/>
                <w:b/>
                <w:sz w:val="18"/>
                <w:szCs w:val="18"/>
              </w:rPr>
              <w:t xml:space="preserve">Enrollment Data. </w:t>
            </w:r>
            <w:r w:rsidRPr="008E3075">
              <w:rPr>
                <w:rFonts w:ascii="Arial" w:hAnsi="Arial" w:cs="Arial"/>
                <w:bCs/>
                <w:sz w:val="18"/>
                <w:szCs w:val="18"/>
              </w:rPr>
              <w:t>BMCHP processed Medicaid enrollment data using the Facets system. All necessary enrollment fields were captured for HEDIS reporting. BMCHP received a daily 834 file from MassHealth. The plan had adequate data quality monitoring and reconciliation processes, including the ability to combine data for members with more than one member ID using a master member ID. There were no issues identified with the plan’s enrollment processes.</w:t>
            </w:r>
          </w:p>
          <w:p w14:paraId="40B1DFFE" w14:textId="77777777" w:rsidR="008E3075" w:rsidRPr="008E3075" w:rsidRDefault="008E3075" w:rsidP="008E3075">
            <w:pPr>
              <w:rPr>
                <w:rFonts w:ascii="Arial" w:hAnsi="Arial" w:cs="Arial"/>
                <w:b/>
                <w:sz w:val="18"/>
                <w:szCs w:val="18"/>
              </w:rPr>
            </w:pPr>
          </w:p>
          <w:p w14:paraId="02EAEED7" w14:textId="77A8FA8E" w:rsidR="008E3075" w:rsidRPr="008E3075" w:rsidRDefault="008E3075" w:rsidP="008E3075">
            <w:pPr>
              <w:rPr>
                <w:rFonts w:ascii="Arial" w:hAnsi="Arial" w:cs="Arial"/>
                <w:bCs/>
                <w:sz w:val="18"/>
                <w:szCs w:val="18"/>
              </w:rPr>
            </w:pPr>
            <w:r w:rsidRPr="008E3075">
              <w:rPr>
                <w:rFonts w:ascii="Arial" w:hAnsi="Arial" w:cs="Arial"/>
                <w:b/>
                <w:sz w:val="18"/>
                <w:szCs w:val="18"/>
              </w:rPr>
              <w:t xml:space="preserve">Medical Record Review.  </w:t>
            </w:r>
            <w:r w:rsidRPr="008E3075">
              <w:rPr>
                <w:rFonts w:ascii="Arial" w:hAnsi="Arial" w:cs="Arial"/>
                <w:bCs/>
                <w:sz w:val="18"/>
                <w:szCs w:val="18"/>
              </w:rPr>
              <w:t xml:space="preserve">Medical record review compliance was evaluated as a part of PMV measure selection. BMCHP passed Medical Record Review Validation with </w:t>
            </w:r>
            <w:r w:rsidR="00613D45">
              <w:rPr>
                <w:rFonts w:ascii="Arial" w:hAnsi="Arial" w:cs="Arial"/>
                <w:bCs/>
                <w:sz w:val="18"/>
                <w:szCs w:val="18"/>
              </w:rPr>
              <w:t>its</w:t>
            </w:r>
            <w:r w:rsidR="00613D45" w:rsidRPr="008E3075">
              <w:rPr>
                <w:rFonts w:ascii="Arial" w:hAnsi="Arial" w:cs="Arial"/>
                <w:bCs/>
                <w:sz w:val="18"/>
                <w:szCs w:val="18"/>
              </w:rPr>
              <w:t xml:space="preserve"> </w:t>
            </w:r>
            <w:r w:rsidRPr="008E3075">
              <w:rPr>
                <w:rFonts w:ascii="Arial" w:hAnsi="Arial" w:cs="Arial"/>
                <w:bCs/>
                <w:sz w:val="18"/>
                <w:szCs w:val="18"/>
              </w:rPr>
              <w:t xml:space="preserve">licensed HEDIS audit firm, Attest Health Care Advisors, for HEDIS MY 2020. </w:t>
            </w:r>
            <w:proofErr w:type="spellStart"/>
            <w:r w:rsidRPr="008E3075">
              <w:rPr>
                <w:rFonts w:ascii="Arial" w:hAnsi="Arial" w:cs="Arial"/>
                <w:bCs/>
                <w:sz w:val="18"/>
                <w:szCs w:val="18"/>
              </w:rPr>
              <w:t>Inovalon’s</w:t>
            </w:r>
            <w:proofErr w:type="spellEnd"/>
            <w:r w:rsidRPr="008E3075">
              <w:rPr>
                <w:rFonts w:ascii="Arial" w:hAnsi="Arial" w:cs="Arial"/>
                <w:bCs/>
                <w:sz w:val="18"/>
                <w:szCs w:val="18"/>
              </w:rPr>
              <w:t xml:space="preserve"> software was used to produce the HEDIS hybrid measures. BMCHP conducted the medical record reviews. BMCHP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09D9603C" w14:textId="77777777" w:rsidR="008E3075" w:rsidRPr="008E3075" w:rsidRDefault="008E3075" w:rsidP="008E3075">
            <w:pPr>
              <w:rPr>
                <w:rFonts w:ascii="Arial" w:hAnsi="Arial" w:cs="Arial"/>
                <w:b/>
                <w:sz w:val="18"/>
                <w:szCs w:val="18"/>
              </w:rPr>
            </w:pPr>
          </w:p>
          <w:p w14:paraId="734DA521" w14:textId="77777777" w:rsidR="008E3075" w:rsidRPr="008E3075" w:rsidRDefault="008E3075" w:rsidP="008E3075">
            <w:pPr>
              <w:rPr>
                <w:rFonts w:ascii="Arial" w:hAnsi="Arial" w:cs="Arial"/>
                <w:b/>
                <w:sz w:val="18"/>
                <w:szCs w:val="18"/>
              </w:rPr>
            </w:pPr>
            <w:r w:rsidRPr="008E3075">
              <w:rPr>
                <w:rFonts w:ascii="Arial" w:hAnsi="Arial" w:cs="Arial"/>
                <w:b/>
                <w:sz w:val="18"/>
                <w:szCs w:val="18"/>
              </w:rPr>
              <w:t xml:space="preserve">Supplemental Data. </w:t>
            </w:r>
            <w:r w:rsidRPr="008E3075">
              <w:rPr>
                <w:rFonts w:ascii="Arial" w:hAnsi="Arial" w:cs="Arial"/>
                <w:bCs/>
                <w:sz w:val="18"/>
                <w:szCs w:val="18"/>
              </w:rPr>
              <w:t>BMCHP used a lab results supplemental data source. BMCHP provided all required supplemental data source documentation. There were no concerns or issues identified with the use of the lab results supplemental data source.</w:t>
            </w:r>
          </w:p>
          <w:p w14:paraId="04C4D0D4" w14:textId="77777777" w:rsidR="008E3075" w:rsidRPr="008E3075" w:rsidRDefault="008E3075" w:rsidP="008E3075">
            <w:pPr>
              <w:rPr>
                <w:rFonts w:ascii="Arial" w:hAnsi="Arial" w:cs="Arial"/>
                <w:b/>
                <w:sz w:val="18"/>
                <w:szCs w:val="18"/>
              </w:rPr>
            </w:pPr>
          </w:p>
          <w:p w14:paraId="0D8C044C" w14:textId="3CEBBE48" w:rsidR="008E3075" w:rsidRPr="008E3075" w:rsidRDefault="008E3075" w:rsidP="008E3075">
            <w:pPr>
              <w:rPr>
                <w:rFonts w:ascii="Arial" w:hAnsi="Arial" w:cs="Arial"/>
                <w:b/>
                <w:sz w:val="18"/>
                <w:szCs w:val="18"/>
              </w:rPr>
            </w:pPr>
            <w:r w:rsidRPr="008E3075">
              <w:rPr>
                <w:rFonts w:ascii="Arial" w:hAnsi="Arial" w:cs="Arial"/>
                <w:b/>
                <w:sz w:val="18"/>
                <w:szCs w:val="18"/>
              </w:rPr>
              <w:t xml:space="preserve">Data Integration. </w:t>
            </w:r>
            <w:r w:rsidRPr="008E3075">
              <w:rPr>
                <w:rFonts w:ascii="Arial" w:hAnsi="Arial" w:cs="Arial"/>
                <w:bCs/>
                <w:sz w:val="18"/>
                <w:szCs w:val="18"/>
              </w:rPr>
              <w:t xml:space="preserve">BMCHP’s performance measure rates were produced using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software. Data from the transaction system were loaded to the plan’s data warehouse </w:t>
            </w:r>
            <w:proofErr w:type="gramStart"/>
            <w:r w:rsidRPr="008E3075">
              <w:rPr>
                <w:rFonts w:ascii="Arial" w:hAnsi="Arial" w:cs="Arial"/>
                <w:bCs/>
                <w:sz w:val="18"/>
                <w:szCs w:val="18"/>
              </w:rPr>
              <w:t>on a daily basis</w:t>
            </w:r>
            <w:proofErr w:type="gramEnd"/>
            <w:r w:rsidRPr="008E3075">
              <w:rPr>
                <w:rFonts w:ascii="Arial" w:hAnsi="Arial" w:cs="Arial"/>
                <w:bCs/>
                <w:sz w:val="18"/>
                <w:szCs w:val="18"/>
              </w:rPr>
              <w:t xml:space="preserve">. Vendor data feeds were loaded into the warehouse weekly. BMCHP had adequate processes to track completeness and accuracy of data transfer into the warehouse. Data were then formatted into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-compliant extracts and loaded into the measure production software. Data load and reject reports were thoroughly reviewed. </w:t>
            </w:r>
            <w:proofErr w:type="spellStart"/>
            <w:r w:rsidRPr="008E3075">
              <w:rPr>
                <w:rFonts w:ascii="Arial" w:hAnsi="Arial" w:cs="Arial"/>
                <w:bCs/>
                <w:sz w:val="18"/>
                <w:szCs w:val="18"/>
              </w:rPr>
              <w:t>Inovalon’s</w:t>
            </w:r>
            <w:proofErr w:type="spellEnd"/>
            <w:r w:rsidRPr="008E3075">
              <w:rPr>
                <w:rFonts w:ascii="Arial" w:hAnsi="Arial" w:cs="Arial"/>
                <w:bCs/>
                <w:sz w:val="18"/>
                <w:szCs w:val="18"/>
              </w:rPr>
              <w:t xml:space="preserve"> repository structure was compliant. HEDIS measure report production was managed effectively. The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software was compliant </w:t>
            </w:r>
            <w:proofErr w:type="gramStart"/>
            <w:r w:rsidRPr="008E3075">
              <w:rPr>
                <w:rFonts w:ascii="Arial" w:hAnsi="Arial" w:cs="Arial"/>
                <w:bCs/>
                <w:sz w:val="18"/>
                <w:szCs w:val="18"/>
              </w:rPr>
              <w:t>with regard to</w:t>
            </w:r>
            <w:proofErr w:type="gramEnd"/>
            <w:r w:rsidRPr="008E3075">
              <w:rPr>
                <w:rFonts w:ascii="Arial" w:hAnsi="Arial" w:cs="Arial"/>
                <w:bCs/>
                <w:sz w:val="18"/>
                <w:szCs w:val="18"/>
              </w:rPr>
              <w:t xml:space="preserve"> development, methodology, documentation, revision control, and testing. Preliminary rates were compared to prior </w:t>
            </w:r>
            <w:r w:rsidR="000E4CDE" w:rsidRPr="008E3075">
              <w:rPr>
                <w:rFonts w:ascii="Arial" w:hAnsi="Arial" w:cs="Arial"/>
                <w:bCs/>
                <w:sz w:val="18"/>
                <w:szCs w:val="18"/>
              </w:rPr>
              <w:t>years</w:t>
            </w:r>
            <w:r w:rsidRPr="008E3075">
              <w:rPr>
                <w:rFonts w:ascii="Arial" w:hAnsi="Arial" w:cs="Arial"/>
                <w:bCs/>
                <w:sz w:val="18"/>
                <w:szCs w:val="18"/>
              </w:rPr>
              <w:t xml:space="preserve"> and monthly rates produced throughout the measurement year. Any discrepancies were thoroughly analyzed to ensure rate accuracy. BMCHP maintains adequate oversight of its vendor, </w:t>
            </w:r>
            <w:proofErr w:type="spellStart"/>
            <w:r w:rsidRPr="008E3075">
              <w:rPr>
                <w:rFonts w:ascii="Arial" w:hAnsi="Arial" w:cs="Arial"/>
                <w:bCs/>
                <w:sz w:val="18"/>
                <w:szCs w:val="18"/>
              </w:rPr>
              <w:t>Inovalon</w:t>
            </w:r>
            <w:proofErr w:type="spellEnd"/>
            <w:r w:rsidRPr="008E3075">
              <w:rPr>
                <w:rFonts w:ascii="Arial" w:hAnsi="Arial" w:cs="Arial"/>
                <w:bCs/>
                <w:sz w:val="18"/>
                <w:szCs w:val="18"/>
              </w:rPr>
              <w:t>. There were no issues identified with data integration processes.</w:t>
            </w:r>
            <w:r w:rsidRPr="008E3075">
              <w:rPr>
                <w:rFonts w:ascii="Arial" w:hAnsi="Arial" w:cs="Arial"/>
                <w:b/>
                <w:sz w:val="18"/>
                <w:szCs w:val="18"/>
              </w:rPr>
              <w:t xml:space="preserve"> </w:t>
            </w:r>
          </w:p>
          <w:p w14:paraId="4F8DA2B0" w14:textId="77777777" w:rsidR="008E3075" w:rsidRPr="008E3075" w:rsidRDefault="008E3075" w:rsidP="008E3075">
            <w:pPr>
              <w:rPr>
                <w:rFonts w:ascii="Arial" w:hAnsi="Arial" w:cs="Arial"/>
                <w:b/>
                <w:sz w:val="18"/>
                <w:szCs w:val="18"/>
              </w:rPr>
            </w:pPr>
          </w:p>
          <w:p w14:paraId="07A713EE" w14:textId="77777777" w:rsidR="008E3075" w:rsidRPr="008E3075" w:rsidRDefault="008E3075" w:rsidP="008E3075">
            <w:pPr>
              <w:rPr>
                <w:rFonts w:ascii="Arial" w:hAnsi="Arial" w:cs="Arial"/>
                <w:bCs/>
                <w:sz w:val="18"/>
                <w:szCs w:val="18"/>
              </w:rPr>
            </w:pPr>
            <w:r w:rsidRPr="008E3075">
              <w:rPr>
                <w:rFonts w:ascii="Arial" w:hAnsi="Arial" w:cs="Arial"/>
                <w:b/>
                <w:sz w:val="18"/>
                <w:szCs w:val="18"/>
              </w:rPr>
              <w:t xml:space="preserve">Source Code. </w:t>
            </w:r>
            <w:r w:rsidRPr="008E3075">
              <w:rPr>
                <w:rFonts w:ascii="Arial" w:hAnsi="Arial" w:cs="Arial"/>
                <w:bCs/>
                <w:sz w:val="18"/>
                <w:szCs w:val="18"/>
              </w:rPr>
              <w:t xml:space="preserve">BMCHP used NCQA-certified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HEDIS software to produce performance measures. </w:t>
            </w:r>
            <w:proofErr w:type="spellStart"/>
            <w:r w:rsidRPr="008E3075">
              <w:rPr>
                <w:rFonts w:ascii="Arial" w:hAnsi="Arial" w:cs="Arial"/>
                <w:bCs/>
                <w:sz w:val="18"/>
                <w:szCs w:val="18"/>
              </w:rPr>
              <w:t>Inovalon</w:t>
            </w:r>
            <w:proofErr w:type="spellEnd"/>
            <w:r w:rsidRPr="008E3075">
              <w:rPr>
                <w:rFonts w:ascii="Arial" w:hAnsi="Arial" w:cs="Arial"/>
                <w:bCs/>
                <w:sz w:val="18"/>
                <w:szCs w:val="18"/>
              </w:rPr>
              <w:t xml:space="preserve"> received NCQA measure certification to produce the performance measures under the scope of this review. There were no source code issues identified.</w:t>
            </w:r>
          </w:p>
          <w:p w14:paraId="2FB44AB5" w14:textId="77777777" w:rsidR="008E3075" w:rsidRPr="008E3075" w:rsidRDefault="008E3075" w:rsidP="008E3075">
            <w:pPr>
              <w:rPr>
                <w:rFonts w:ascii="Arial" w:hAnsi="Arial" w:cs="Arial"/>
                <w:sz w:val="18"/>
                <w:szCs w:val="14"/>
              </w:rPr>
            </w:pPr>
          </w:p>
          <w:p w14:paraId="4848F1D2" w14:textId="32A2D2E7" w:rsidR="00C42533" w:rsidRPr="003C0F0D" w:rsidRDefault="008E3075" w:rsidP="008E3075">
            <w:pPr>
              <w:pStyle w:val="EQRTableText"/>
              <w:rPr>
                <w:rFonts w:cs="Arial"/>
                <w:szCs w:val="18"/>
                <w:highlight w:val="yellow"/>
              </w:rPr>
            </w:pPr>
            <w:r w:rsidRPr="008E3075">
              <w:fldChar w:fldCharType="begin">
                <w:ffData>
                  <w:name w:val="Check3"/>
                  <w:enabled/>
                  <w:calcOnExit w:val="0"/>
                  <w:checkBox>
                    <w:sizeAuto/>
                    <w:default w:val="0"/>
                  </w:checkBox>
                </w:ffData>
              </w:fldChar>
            </w:r>
            <w:r w:rsidRPr="008E3075">
              <w:instrText xml:space="preserve"> FORMCHECKBOX </w:instrText>
            </w:r>
            <w:r w:rsidR="00C037C4">
              <w:fldChar w:fldCharType="separate"/>
            </w:r>
            <w:r w:rsidRPr="008E3075">
              <w:fldChar w:fldCharType="end"/>
            </w:r>
            <w:r w:rsidRPr="008E3075">
              <w:t xml:space="preserve"> Not applicable (ISCA not reviewed)</w:t>
            </w:r>
          </w:p>
        </w:tc>
      </w:tr>
      <w:tr w:rsidR="00C42533" w:rsidRPr="0016292A" w14:paraId="2E37929C" w14:textId="77777777" w:rsidTr="00A93781">
        <w:trPr>
          <w:trHeight w:val="953"/>
        </w:trPr>
        <w:tc>
          <w:tcPr>
            <w:tcW w:w="9350" w:type="dxa"/>
          </w:tcPr>
          <w:p w14:paraId="776773B8" w14:textId="77777777" w:rsidR="00C42533" w:rsidRPr="00E44545" w:rsidRDefault="00C42533" w:rsidP="00C42533">
            <w:pPr>
              <w:pStyle w:val="EQRTableText"/>
            </w:pPr>
            <w:r w:rsidRPr="00E44545">
              <w:lastRenderedPageBreak/>
              <w:t>Describe any findings from medical record review that affected the reliability or validity of the performance measure results.</w:t>
            </w:r>
          </w:p>
          <w:p w14:paraId="3E3CC75F" w14:textId="77777777" w:rsidR="00C42533" w:rsidRPr="00A93781" w:rsidRDefault="00C42533" w:rsidP="00C42533">
            <w:pPr>
              <w:pStyle w:val="EQRTableText"/>
              <w:rPr>
                <w:sz w:val="12"/>
                <w:szCs w:val="14"/>
              </w:rPr>
            </w:pPr>
          </w:p>
          <w:p w14:paraId="3CB95D28" w14:textId="4EF10505" w:rsidR="00C42533" w:rsidRPr="00E44545" w:rsidRDefault="000E4CDE" w:rsidP="00C42533">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00C42533" w:rsidRPr="00E44545">
              <w:t xml:space="preserve"> Not applicable (medical record review not conducted)</w:t>
            </w:r>
          </w:p>
        </w:tc>
      </w:tr>
      <w:tr w:rsidR="00C42533" w:rsidRPr="0016292A" w14:paraId="67468A90" w14:textId="77777777" w:rsidTr="00A93781">
        <w:trPr>
          <w:trHeight w:val="764"/>
        </w:trPr>
        <w:tc>
          <w:tcPr>
            <w:tcW w:w="9350" w:type="dxa"/>
          </w:tcPr>
          <w:p w14:paraId="250044AA" w14:textId="77777777" w:rsidR="00C42533" w:rsidRPr="00E44545" w:rsidRDefault="00C42533" w:rsidP="00C42533">
            <w:pPr>
              <w:pStyle w:val="EQRTableText"/>
            </w:pPr>
            <w:r w:rsidRPr="00E44545">
              <w:t>Describe any other validation findings that affected the accuracy of the performance measure calculation.</w:t>
            </w:r>
          </w:p>
          <w:p w14:paraId="1656E702" w14:textId="77777777" w:rsidR="00C42533" w:rsidRPr="00A93781" w:rsidRDefault="00C42533" w:rsidP="00C42533">
            <w:pPr>
              <w:pStyle w:val="EQRTableText"/>
              <w:rPr>
                <w:sz w:val="12"/>
                <w:szCs w:val="14"/>
              </w:rPr>
            </w:pPr>
          </w:p>
          <w:p w14:paraId="1EE8E283" w14:textId="78A1C88C" w:rsidR="00C42533" w:rsidRPr="00E44545" w:rsidRDefault="00C42533" w:rsidP="00C42533">
            <w:pPr>
              <w:pStyle w:val="EQRTableText"/>
            </w:pPr>
            <w:r w:rsidRPr="00E44545">
              <w:t>None</w:t>
            </w:r>
            <w:r w:rsidR="00EF7CB4" w:rsidRPr="00E44545">
              <w:t xml:space="preserve"> identified.</w:t>
            </w:r>
          </w:p>
        </w:tc>
      </w:tr>
      <w:tr w:rsidR="00C42533" w:rsidRPr="0016292A" w14:paraId="72BCA958" w14:textId="77777777" w:rsidTr="00A93781">
        <w:trPr>
          <w:trHeight w:val="323"/>
        </w:trPr>
        <w:tc>
          <w:tcPr>
            <w:tcW w:w="9350" w:type="dxa"/>
          </w:tcPr>
          <w:p w14:paraId="35C21C19" w14:textId="2E18EB75" w:rsidR="00C42533" w:rsidRPr="006F6DA0" w:rsidRDefault="00C42533" w:rsidP="00C42533">
            <w:pPr>
              <w:pStyle w:val="EQRTableText"/>
            </w:pPr>
            <w:r w:rsidRPr="006F6DA0">
              <w:t xml:space="preserve">Validation rating:  </w:t>
            </w: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High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Moderate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Low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No confidence</w:t>
            </w:r>
          </w:p>
        </w:tc>
      </w:tr>
      <w:tr w:rsidR="00C42533" w:rsidRPr="0016292A" w14:paraId="6EBC0652" w14:textId="77777777" w:rsidTr="00A93781">
        <w:trPr>
          <w:trHeight w:val="800"/>
        </w:trPr>
        <w:tc>
          <w:tcPr>
            <w:tcW w:w="9350" w:type="dxa"/>
          </w:tcPr>
          <w:p w14:paraId="4AB992FF" w14:textId="77777777" w:rsidR="00C42533" w:rsidRPr="008E3075" w:rsidRDefault="00C42533" w:rsidP="00C42533">
            <w:pPr>
              <w:pStyle w:val="EQRTableText"/>
            </w:pPr>
            <w:r w:rsidRPr="008E3075">
              <w:t>EQRO recommendations for improvement of performance measure calculation:</w:t>
            </w:r>
          </w:p>
          <w:p w14:paraId="4C492E8E" w14:textId="77777777" w:rsidR="00C42533" w:rsidRPr="00A93781" w:rsidRDefault="00C42533" w:rsidP="00C42533">
            <w:pPr>
              <w:pStyle w:val="EQRTableText"/>
              <w:rPr>
                <w:sz w:val="12"/>
                <w:szCs w:val="14"/>
              </w:rPr>
            </w:pPr>
          </w:p>
          <w:p w14:paraId="4883435C" w14:textId="213E2C05" w:rsidR="00C42533" w:rsidRPr="003C0F0D" w:rsidRDefault="00EF7CB4" w:rsidP="00C42533">
            <w:pPr>
              <w:pStyle w:val="EQRTableText"/>
              <w:rPr>
                <w:highlight w:val="yellow"/>
              </w:rPr>
            </w:pPr>
            <w:r w:rsidRPr="008E3075">
              <w:rPr>
                <w:rFonts w:cstheme="minorHAnsi"/>
                <w:color w:val="000000" w:themeColor="text1"/>
              </w:rPr>
              <w:t>None identified.</w:t>
            </w:r>
            <w:r w:rsidR="00C42533" w:rsidRPr="008E3075">
              <w:rPr>
                <w:rFonts w:cstheme="minorHAnsi"/>
                <w:color w:val="000000" w:themeColor="text1"/>
              </w:rPr>
              <w:br w:type="page"/>
            </w:r>
          </w:p>
        </w:tc>
      </w:tr>
    </w:tbl>
    <w:p w14:paraId="5D0A011D" w14:textId="77777777" w:rsidR="002E0ED5" w:rsidRDefault="002E0ED5" w:rsidP="00E34C88">
      <w:pPr>
        <w:spacing w:line="240" w:lineRule="auto"/>
        <w:contextualSpacing/>
        <w:rPr>
          <w:rFonts w:ascii="Open Sans" w:hAnsi="Open Sans" w:cs="Open Sans"/>
          <w:b/>
          <w:color w:val="403A60"/>
          <w:szCs w:val="24"/>
        </w:rPr>
      </w:pPr>
    </w:p>
    <w:p w14:paraId="2F15C840" w14:textId="77777777" w:rsidR="002E0ED5" w:rsidRDefault="002E0ED5" w:rsidP="00E34C88">
      <w:pPr>
        <w:spacing w:line="240" w:lineRule="auto"/>
        <w:contextualSpacing/>
        <w:rPr>
          <w:rFonts w:ascii="Open Sans" w:hAnsi="Open Sans" w:cs="Open Sans"/>
          <w:b/>
          <w:color w:val="403A60"/>
          <w:szCs w:val="24"/>
        </w:rPr>
      </w:pPr>
    </w:p>
    <w:p w14:paraId="0BB3D98C" w14:textId="77777777" w:rsidR="002E0ED5" w:rsidRDefault="002E0ED5" w:rsidP="00E34C88">
      <w:pPr>
        <w:spacing w:line="240" w:lineRule="auto"/>
        <w:contextualSpacing/>
        <w:rPr>
          <w:rFonts w:ascii="Open Sans" w:hAnsi="Open Sans" w:cs="Open Sans"/>
          <w:b/>
          <w:color w:val="403A60"/>
          <w:szCs w:val="24"/>
        </w:rPr>
      </w:pPr>
    </w:p>
    <w:p w14:paraId="57012FFB" w14:textId="77777777" w:rsidR="002E0ED5" w:rsidRDefault="002E0ED5" w:rsidP="00E34C88">
      <w:pPr>
        <w:spacing w:line="240" w:lineRule="auto"/>
        <w:contextualSpacing/>
        <w:rPr>
          <w:rFonts w:ascii="Open Sans" w:hAnsi="Open Sans" w:cs="Open Sans"/>
          <w:b/>
          <w:color w:val="403A60"/>
          <w:szCs w:val="24"/>
        </w:rPr>
      </w:pPr>
    </w:p>
    <w:p w14:paraId="062CA7A7" w14:textId="0DAD9386" w:rsidR="00E34C88" w:rsidRPr="002E0ED5" w:rsidRDefault="00E34C88" w:rsidP="00E34C88">
      <w:pPr>
        <w:spacing w:line="240" w:lineRule="auto"/>
        <w:contextualSpacing/>
        <w:rPr>
          <w:rStyle w:val="Emphasis"/>
          <w:rFonts w:ascii="Open Sans" w:hAnsi="Open Sans" w:cs="Open Sans"/>
          <w:b/>
          <w:bCs/>
          <w:i w:val="0"/>
          <w:iCs w:val="0"/>
          <w:color w:val="403A60"/>
        </w:rPr>
      </w:pPr>
      <w:r w:rsidRPr="002E0ED5">
        <w:rPr>
          <w:rStyle w:val="Emphasis"/>
          <w:rFonts w:ascii="Open Sans" w:hAnsi="Open Sans" w:cs="Open Sans"/>
          <w:b/>
          <w:bCs/>
          <w:i w:val="0"/>
          <w:iCs w:val="0"/>
          <w:color w:val="403A60"/>
        </w:rPr>
        <w:lastRenderedPageBreak/>
        <w:t xml:space="preserve">Plan Strengths </w:t>
      </w:r>
    </w:p>
    <w:p w14:paraId="03F940C6" w14:textId="39E7F270" w:rsidR="00E34C88" w:rsidRPr="00E34C88" w:rsidRDefault="00A45C6D" w:rsidP="00E34C88">
      <w:pPr>
        <w:spacing w:line="240" w:lineRule="auto"/>
        <w:contextualSpacing/>
        <w:rPr>
          <w:rFonts w:cstheme="minorHAnsi"/>
        </w:rPr>
      </w:pPr>
      <w:r w:rsidRPr="00EE5387">
        <w:rPr>
          <w:rFonts w:cstheme="minorHAnsi"/>
          <w:b/>
          <w:bCs/>
        </w:rPr>
        <w:t>Access-, Timeliness-, and Quality-Related:</w:t>
      </w:r>
      <w:r>
        <w:rPr>
          <w:rFonts w:cstheme="minorHAnsi"/>
        </w:rPr>
        <w:t xml:space="preserve"> </w:t>
      </w:r>
      <w:r w:rsidR="00E34C88" w:rsidRPr="00E34C88">
        <w:rPr>
          <w:rFonts w:cstheme="minorHAnsi"/>
        </w:rPr>
        <w:t>BMCHP scored higher than the 95</w:t>
      </w:r>
      <w:r w:rsidR="00E34C88" w:rsidRPr="00E34C88">
        <w:rPr>
          <w:rFonts w:cstheme="minorHAnsi"/>
          <w:vertAlign w:val="superscript"/>
        </w:rPr>
        <w:t>th</w:t>
      </w:r>
      <w:r w:rsidR="00E34C88" w:rsidRPr="00E34C88">
        <w:rPr>
          <w:rFonts w:cstheme="minorHAnsi"/>
        </w:rPr>
        <w:t xml:space="preserve"> percentile on the </w:t>
      </w:r>
      <w:r w:rsidR="00E34C88" w:rsidRPr="00E34C88">
        <w:rPr>
          <w:rFonts w:cstheme="minorHAnsi"/>
          <w:i/>
        </w:rPr>
        <w:t xml:space="preserve">Follow-up after ED Visit for Mental Illness (FUM): 7-Day Follow-Up </w:t>
      </w:r>
      <w:r w:rsidR="00E34C88" w:rsidRPr="00E34C88">
        <w:rPr>
          <w:rFonts w:cstheme="minorHAnsi"/>
        </w:rPr>
        <w:t>measure compared to the NCQA Medicaid Quality Compass MY 2020 data.</w:t>
      </w:r>
    </w:p>
    <w:p w14:paraId="7CAB77DE" w14:textId="6F577392" w:rsidR="00E34C88" w:rsidRDefault="00E34C88" w:rsidP="00E34C88">
      <w:pPr>
        <w:spacing w:line="240" w:lineRule="auto"/>
        <w:contextualSpacing/>
        <w:rPr>
          <w:b/>
          <w:highlight w:val="yellow"/>
        </w:rPr>
      </w:pPr>
    </w:p>
    <w:p w14:paraId="340A8116" w14:textId="531DC783" w:rsidR="00A45C6D" w:rsidRPr="002E0ED5" w:rsidRDefault="00A45C6D" w:rsidP="00A45C6D">
      <w:pPr>
        <w:spacing w:line="240" w:lineRule="auto"/>
        <w:contextualSpacing/>
        <w:rPr>
          <w:rStyle w:val="Emphasis"/>
          <w:rFonts w:ascii="Open Sans" w:hAnsi="Open Sans" w:cs="Open Sans"/>
          <w:b/>
          <w:bCs/>
          <w:i w:val="0"/>
          <w:iCs w:val="0"/>
          <w:color w:val="403A60"/>
        </w:rPr>
      </w:pPr>
      <w:r>
        <w:rPr>
          <w:rStyle w:val="Emphasis"/>
          <w:rFonts w:ascii="Open Sans" w:hAnsi="Open Sans" w:cs="Open Sans"/>
          <w:b/>
          <w:bCs/>
          <w:i w:val="0"/>
          <w:iCs w:val="0"/>
          <w:color w:val="403A60"/>
        </w:rPr>
        <w:t>Opportunities for Improvement</w:t>
      </w:r>
    </w:p>
    <w:p w14:paraId="23DDA74B" w14:textId="77777777" w:rsidR="00A45C6D" w:rsidRPr="00EE5387" w:rsidRDefault="00A45C6D" w:rsidP="00EE5387">
      <w:pPr>
        <w:spacing w:line="240" w:lineRule="auto"/>
        <w:contextualSpacing/>
        <w:rPr>
          <w:rFonts w:cstheme="minorHAnsi"/>
        </w:rPr>
      </w:pPr>
      <w:r w:rsidRPr="00EE5387">
        <w:rPr>
          <w:rFonts w:cstheme="minorHAnsi"/>
          <w:b/>
          <w:bCs/>
        </w:rPr>
        <w:t>Quality-Related:</w:t>
      </w:r>
      <w:r w:rsidRPr="00EE5387">
        <w:rPr>
          <w:rFonts w:cstheme="minorHAnsi"/>
        </w:rPr>
        <w:t xml:space="preserve"> Continue quality improvement initiatives for the Asthma Medication Ratio measure, which ranks below the 25th percentile compared to the NCQA Medicaid Quality Compass MY 2020 data.</w:t>
      </w:r>
    </w:p>
    <w:p w14:paraId="08F9A732" w14:textId="4260970B" w:rsidR="00A45C6D" w:rsidRDefault="00A45C6D" w:rsidP="00E34C88">
      <w:pPr>
        <w:spacing w:line="240" w:lineRule="auto"/>
        <w:contextualSpacing/>
        <w:rPr>
          <w:b/>
          <w:highlight w:val="yellow"/>
        </w:rPr>
      </w:pPr>
    </w:p>
    <w:p w14:paraId="59226D44" w14:textId="71F8E1A8" w:rsidR="00E34C88" w:rsidRPr="002E0ED5" w:rsidRDefault="00E34C88" w:rsidP="00E34C88">
      <w:pPr>
        <w:spacing w:line="240" w:lineRule="auto"/>
        <w:contextualSpacing/>
        <w:rPr>
          <w:rStyle w:val="Emphasis"/>
          <w:rFonts w:ascii="Open Sans" w:hAnsi="Open Sans" w:cs="Open Sans"/>
          <w:b/>
          <w:i w:val="0"/>
          <w:iCs w:val="0"/>
          <w:color w:val="403A60"/>
        </w:rPr>
      </w:pPr>
      <w:bookmarkStart w:id="85" w:name="_Hlk90994589"/>
      <w:r w:rsidRPr="002E0ED5">
        <w:rPr>
          <w:rStyle w:val="Emphasis"/>
          <w:rFonts w:ascii="Open Sans" w:hAnsi="Open Sans" w:cs="Open Sans"/>
          <w:b/>
          <w:i w:val="0"/>
          <w:iCs w:val="0"/>
          <w:color w:val="403A60"/>
        </w:rPr>
        <w:t>Follow</w:t>
      </w:r>
      <w:r w:rsidR="007D0D44" w:rsidRPr="002E0ED5">
        <w:rPr>
          <w:rStyle w:val="Emphasis"/>
          <w:rFonts w:ascii="Open Sans" w:hAnsi="Open Sans" w:cs="Open Sans"/>
          <w:b/>
          <w:i w:val="0"/>
          <w:iCs w:val="0"/>
          <w:color w:val="403A60"/>
        </w:rPr>
        <w:t>-</w:t>
      </w:r>
      <w:r w:rsidRPr="002E0ED5">
        <w:rPr>
          <w:rStyle w:val="Emphasis"/>
          <w:rFonts w:ascii="Open Sans" w:hAnsi="Open Sans" w:cs="Open Sans"/>
          <w:b/>
          <w:i w:val="0"/>
          <w:iCs w:val="0"/>
          <w:color w:val="403A60"/>
        </w:rPr>
        <w:t>Up to Calendar Year 2020 Recommendations</w:t>
      </w:r>
    </w:p>
    <w:p w14:paraId="18C6C005" w14:textId="77777777" w:rsidR="00E34C88" w:rsidRPr="00FC7AC1" w:rsidRDefault="00E34C88" w:rsidP="00E34C88">
      <w:pPr>
        <w:spacing w:line="240" w:lineRule="auto"/>
        <w:contextualSpacing/>
      </w:pPr>
      <w:r w:rsidRPr="00FC7AC1">
        <w:t>CMS requires that EQROs follow up on the status of recommendations made in the prior reporting year. An update on Calendar Year 2020 PMV recommendation follows:</w:t>
      </w:r>
    </w:p>
    <w:p w14:paraId="1BC12C07" w14:textId="77777777" w:rsidR="00E34C88" w:rsidRPr="00A27C23" w:rsidRDefault="00E34C88" w:rsidP="00E34C88">
      <w:pPr>
        <w:rPr>
          <w:color w:val="FF0000"/>
          <w:highlight w:val="yellow"/>
        </w:rPr>
      </w:pPr>
    </w:p>
    <w:tbl>
      <w:tblPr>
        <w:tblStyle w:val="PlainTable2"/>
        <w:tblW w:w="0" w:type="auto"/>
        <w:tblLook w:val="04A0" w:firstRow="1" w:lastRow="0" w:firstColumn="1" w:lastColumn="0" w:noHBand="0" w:noVBand="1"/>
      </w:tblPr>
      <w:tblGrid>
        <w:gridCol w:w="3240"/>
        <w:gridCol w:w="2610"/>
        <w:gridCol w:w="3510"/>
      </w:tblGrid>
      <w:tr w:rsidR="00A45C6D" w:rsidRPr="00A27C23" w14:paraId="5BEC7065" w14:textId="74393B3F" w:rsidTr="00EE53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0" w:type="dxa"/>
            <w:shd w:val="clear" w:color="auto" w:fill="CCC57F"/>
            <w:vAlign w:val="center"/>
          </w:tcPr>
          <w:p w14:paraId="5CC2C276" w14:textId="25C20A3C" w:rsidR="00A45C6D" w:rsidRPr="00EE5387" w:rsidRDefault="00EE5387" w:rsidP="00A45C6D">
            <w:pPr>
              <w:rPr>
                <w:rFonts w:ascii="Open Sans" w:hAnsi="Open Sans" w:cs="Open Sans"/>
                <w:bCs w:val="0"/>
                <w:sz w:val="22"/>
                <w:szCs w:val="20"/>
              </w:rPr>
            </w:pPr>
            <w:r>
              <w:rPr>
                <w:rFonts w:ascii="Open Sans" w:hAnsi="Open Sans" w:cs="Open Sans"/>
                <w:sz w:val="22"/>
                <w:szCs w:val="20"/>
              </w:rPr>
              <w:t xml:space="preserve"> </w:t>
            </w:r>
            <w:r w:rsidR="00612D23">
              <w:rPr>
                <w:rFonts w:ascii="Open Sans" w:hAnsi="Open Sans" w:cs="Open Sans"/>
                <w:sz w:val="22"/>
                <w:szCs w:val="20"/>
              </w:rPr>
              <w:t>2020 Recommendation</w:t>
            </w:r>
          </w:p>
        </w:tc>
        <w:tc>
          <w:tcPr>
            <w:tcW w:w="2610" w:type="dxa"/>
            <w:shd w:val="clear" w:color="auto" w:fill="CCC57F"/>
            <w:vAlign w:val="center"/>
          </w:tcPr>
          <w:p w14:paraId="36AB125E" w14:textId="77777777" w:rsidR="00A45C6D" w:rsidRPr="00EE5387" w:rsidRDefault="00A45C6D" w:rsidP="00612D2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EE5387">
              <w:rPr>
                <w:rFonts w:ascii="Open Sans" w:hAnsi="Open Sans" w:cs="Open Sans"/>
                <w:sz w:val="22"/>
                <w:szCs w:val="20"/>
              </w:rPr>
              <w:t>2021 Update</w:t>
            </w:r>
          </w:p>
        </w:tc>
        <w:tc>
          <w:tcPr>
            <w:tcW w:w="3510" w:type="dxa"/>
            <w:shd w:val="clear" w:color="auto" w:fill="CCC57F"/>
          </w:tcPr>
          <w:p w14:paraId="52A2C99C" w14:textId="2B015A47" w:rsidR="00A45C6D" w:rsidRPr="00EE5387" w:rsidRDefault="00A45C6D" w:rsidP="00EE538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0"/>
              </w:rPr>
            </w:pPr>
            <w:r w:rsidRPr="00EE5387">
              <w:rPr>
                <w:rFonts w:ascii="Open Sans" w:hAnsi="Open Sans" w:cs="Open Sans"/>
                <w:sz w:val="22"/>
                <w:szCs w:val="20"/>
              </w:rPr>
              <w:t>Degree to Which Plan Addressed Recommendations</w:t>
            </w:r>
          </w:p>
        </w:tc>
      </w:tr>
      <w:tr w:rsidR="00A45C6D" w:rsidRPr="00A27C23" w14:paraId="22782B97" w14:textId="4A1D4AE6" w:rsidTr="00EE5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18A0C123" w14:textId="73752D1C" w:rsidR="00A45C6D" w:rsidRPr="00FC7AC1" w:rsidRDefault="00A45C6D" w:rsidP="007E5C44">
            <w:pPr>
              <w:rPr>
                <w:rFonts w:cs="Times New Roman"/>
                <w:b w:val="0"/>
                <w:bCs w:val="0"/>
                <w:szCs w:val="24"/>
              </w:rPr>
            </w:pPr>
            <w:r>
              <w:rPr>
                <w:rFonts w:cs="Times New Roman"/>
                <w:b w:val="0"/>
                <w:bCs w:val="0"/>
                <w:szCs w:val="24"/>
              </w:rPr>
              <w:t>C</w:t>
            </w:r>
            <w:r w:rsidRPr="00E34C88">
              <w:rPr>
                <w:rFonts w:cs="Times New Roman"/>
                <w:b w:val="0"/>
                <w:bCs w:val="0"/>
                <w:szCs w:val="24"/>
              </w:rPr>
              <w:t xml:space="preserve">ontinue quality improvement initiatives for the </w:t>
            </w:r>
            <w:r w:rsidRPr="00E34C88">
              <w:rPr>
                <w:rFonts w:cs="Times New Roman"/>
                <w:b w:val="0"/>
                <w:bCs w:val="0"/>
                <w:i/>
                <w:iCs/>
                <w:szCs w:val="24"/>
              </w:rPr>
              <w:t>Asthma Medication Ratio</w:t>
            </w:r>
            <w:r w:rsidRPr="00E34C88">
              <w:rPr>
                <w:rFonts w:cs="Times New Roman"/>
                <w:b w:val="0"/>
                <w:bCs w:val="0"/>
                <w:szCs w:val="24"/>
              </w:rPr>
              <w:t xml:space="preserve"> measure, which ranks below the 25th percentile compared to the NCQA Medicaid Quality Compass MY 2020 data</w:t>
            </w:r>
          </w:p>
        </w:tc>
        <w:tc>
          <w:tcPr>
            <w:tcW w:w="2610" w:type="dxa"/>
          </w:tcPr>
          <w:p w14:paraId="6A1E2B83" w14:textId="4809C81F" w:rsidR="00A45C6D" w:rsidRPr="00FC7AC1" w:rsidRDefault="00612D23" w:rsidP="00612D23">
            <w:pPr>
              <w:jc w:val="center"/>
              <w:cnfStyle w:val="000000100000" w:firstRow="0" w:lastRow="0" w:firstColumn="0" w:lastColumn="0" w:oddVBand="0" w:evenVBand="0" w:oddHBand="1" w:evenHBand="0" w:firstRowFirstColumn="0" w:firstRowLastColumn="0" w:lastRowFirstColumn="0" w:lastRowLastColumn="0"/>
            </w:pPr>
            <w:r>
              <w:t>Update not provided by BMCHP.</w:t>
            </w:r>
          </w:p>
        </w:tc>
        <w:tc>
          <w:tcPr>
            <w:tcW w:w="3510" w:type="dxa"/>
          </w:tcPr>
          <w:p w14:paraId="60CF429A" w14:textId="0A194F42" w:rsidR="00A45C6D" w:rsidRPr="00FC7AC1" w:rsidRDefault="00612D23" w:rsidP="00EE5387">
            <w:pPr>
              <w:jc w:val="center"/>
              <w:cnfStyle w:val="000000100000" w:firstRow="0" w:lastRow="0" w:firstColumn="0" w:lastColumn="0" w:oddVBand="0" w:evenVBand="0" w:oddHBand="1" w:evenHBand="0" w:firstRowFirstColumn="0" w:firstRowLastColumn="0" w:lastRowFirstColumn="0" w:lastRowLastColumn="0"/>
            </w:pPr>
            <w:r>
              <w:t>Unknown</w:t>
            </w:r>
          </w:p>
        </w:tc>
      </w:tr>
      <w:bookmarkEnd w:id="85"/>
    </w:tbl>
    <w:p w14:paraId="7C35DCC5" w14:textId="77777777" w:rsidR="00E34C88" w:rsidRDefault="00E34C88" w:rsidP="00D213C4">
      <w:pPr>
        <w:spacing w:line="240" w:lineRule="auto"/>
        <w:contextualSpacing/>
        <w:rPr>
          <w:b/>
        </w:rPr>
      </w:pPr>
    </w:p>
    <w:p w14:paraId="53507B9A" w14:textId="77777777" w:rsidR="00F30463" w:rsidRPr="00443102" w:rsidRDefault="00F30463" w:rsidP="00D213C4">
      <w:pPr>
        <w:spacing w:line="240" w:lineRule="auto"/>
        <w:contextualSpacing/>
        <w:rPr>
          <w:rFonts w:ascii="Arial" w:hAnsi="Arial" w:cs="Arial"/>
          <w:b/>
          <w:sz w:val="18"/>
          <w:szCs w:val="16"/>
        </w:rPr>
      </w:pPr>
    </w:p>
    <w:p w14:paraId="56ED8365" w14:textId="77777777" w:rsidR="00F30463" w:rsidRDefault="00F30463" w:rsidP="00D213C4">
      <w:pPr>
        <w:spacing w:line="240" w:lineRule="auto"/>
        <w:contextualSpacing/>
      </w:pPr>
    </w:p>
    <w:p w14:paraId="136F0D69" w14:textId="3FF67928" w:rsidR="009B0353" w:rsidRDefault="009B0353" w:rsidP="00D213C4">
      <w:pPr>
        <w:spacing w:line="240" w:lineRule="auto"/>
        <w:contextualSpacing/>
        <w:rPr>
          <w:rFonts w:cstheme="minorHAnsi"/>
        </w:rPr>
      </w:pPr>
      <w:bookmarkStart w:id="86" w:name="_Toc501462169"/>
    </w:p>
    <w:p w14:paraId="6D92D443" w14:textId="34E5FB49" w:rsidR="00C42533" w:rsidRDefault="00C42533" w:rsidP="00D213C4">
      <w:pPr>
        <w:spacing w:line="240" w:lineRule="auto"/>
        <w:contextualSpacing/>
        <w:rPr>
          <w:rFonts w:cstheme="minorHAnsi"/>
        </w:rPr>
      </w:pPr>
    </w:p>
    <w:p w14:paraId="75E5FD8D" w14:textId="133D08DB" w:rsidR="00C42533" w:rsidRDefault="00C42533" w:rsidP="00D213C4">
      <w:pPr>
        <w:spacing w:line="240" w:lineRule="auto"/>
        <w:contextualSpacing/>
        <w:rPr>
          <w:rFonts w:cstheme="minorHAnsi"/>
        </w:rPr>
      </w:pPr>
    </w:p>
    <w:p w14:paraId="27896C23" w14:textId="5E06457E" w:rsidR="00C42533" w:rsidRDefault="00C42533" w:rsidP="00D213C4">
      <w:pPr>
        <w:spacing w:line="240" w:lineRule="auto"/>
        <w:contextualSpacing/>
        <w:rPr>
          <w:rFonts w:cstheme="minorHAnsi"/>
        </w:rPr>
      </w:pPr>
    </w:p>
    <w:p w14:paraId="31A4D741" w14:textId="77777777" w:rsidR="00C42533" w:rsidRPr="00A83F67" w:rsidRDefault="00C42533" w:rsidP="00D213C4">
      <w:pPr>
        <w:spacing w:line="240" w:lineRule="auto"/>
        <w:contextualSpacing/>
        <w:rPr>
          <w:rFonts w:cstheme="minorHAnsi"/>
        </w:rPr>
      </w:pPr>
    </w:p>
    <w:p w14:paraId="4FCFE0D5" w14:textId="77777777" w:rsidR="00C56BC6" w:rsidRDefault="00C56BC6" w:rsidP="00D213C4">
      <w:pPr>
        <w:spacing w:line="240" w:lineRule="auto"/>
        <w:contextualSpacing/>
        <w:rPr>
          <w:rFonts w:cstheme="minorHAnsi"/>
          <w:b/>
        </w:rPr>
      </w:pPr>
    </w:p>
    <w:p w14:paraId="72E98BA6" w14:textId="77777777" w:rsidR="00A21AC9" w:rsidRDefault="00A21AC9">
      <w:pPr>
        <w:spacing w:after="160"/>
        <w:rPr>
          <w:rFonts w:ascii="DIN Pro Cond Bold" w:eastAsiaTheme="majorEastAsia" w:hAnsi="DIN Pro Cond Bold" w:cstheme="majorBidi"/>
          <w:caps/>
          <w:color w:val="00A3AD"/>
          <w:sz w:val="28"/>
          <w:szCs w:val="24"/>
        </w:rPr>
      </w:pPr>
      <w:bookmarkStart w:id="87" w:name="_Toc501462172"/>
      <w:bookmarkStart w:id="88" w:name="_Toc535836009"/>
      <w:bookmarkStart w:id="89" w:name="_Toc35871404"/>
      <w:bookmarkEnd w:id="86"/>
      <w:r>
        <w:br w:type="page"/>
      </w:r>
    </w:p>
    <w:p w14:paraId="213B586E" w14:textId="442384FF" w:rsidR="007F2458" w:rsidRPr="00642F9C" w:rsidRDefault="007F2458" w:rsidP="00B515AF">
      <w:pPr>
        <w:pStyle w:val="Heading3"/>
        <w:shd w:val="clear" w:color="auto" w:fill="CCC57F"/>
        <w:spacing w:before="0" w:line="240" w:lineRule="auto"/>
        <w:contextualSpacing/>
        <w:rPr>
          <w:rFonts w:ascii="Open Sans" w:hAnsi="Open Sans" w:cs="Open Sans"/>
          <w:b/>
          <w:bCs/>
          <w:color w:val="auto"/>
          <w:sz w:val="24"/>
        </w:rPr>
      </w:pPr>
      <w:bookmarkStart w:id="90" w:name="_Toc68086979"/>
      <w:bookmarkStart w:id="91" w:name="_Toc94191361"/>
      <w:bookmarkStart w:id="92" w:name="_Toc94617848"/>
      <w:bookmarkStart w:id="93" w:name="_Toc97798499"/>
      <w:r w:rsidRPr="00642F9C">
        <w:rPr>
          <w:rFonts w:ascii="Open Sans" w:hAnsi="Open Sans" w:cs="Open Sans"/>
          <w:b/>
          <w:bCs/>
          <w:color w:val="auto"/>
          <w:sz w:val="24"/>
        </w:rPr>
        <w:lastRenderedPageBreak/>
        <w:t>Tufts Health</w:t>
      </w:r>
      <w:r w:rsidR="00B05E9B" w:rsidRPr="00642F9C">
        <w:rPr>
          <w:rFonts w:ascii="Open Sans" w:hAnsi="Open Sans" w:cs="Open Sans"/>
          <w:b/>
          <w:bCs/>
          <w:color w:val="auto"/>
          <w:sz w:val="24"/>
        </w:rPr>
        <w:t xml:space="preserve"> Public</w:t>
      </w:r>
      <w:r w:rsidRPr="00642F9C">
        <w:rPr>
          <w:rFonts w:ascii="Open Sans" w:hAnsi="Open Sans" w:cs="Open Sans"/>
          <w:b/>
          <w:bCs/>
          <w:color w:val="auto"/>
          <w:sz w:val="24"/>
        </w:rPr>
        <w:t xml:space="preserve"> Plan</w:t>
      </w:r>
      <w:r w:rsidR="00F92ABF" w:rsidRPr="00642F9C">
        <w:rPr>
          <w:rFonts w:ascii="Open Sans" w:hAnsi="Open Sans" w:cs="Open Sans"/>
          <w:b/>
          <w:bCs/>
          <w:color w:val="auto"/>
          <w:sz w:val="24"/>
        </w:rPr>
        <w:t>s</w:t>
      </w:r>
      <w:bookmarkEnd w:id="87"/>
      <w:bookmarkEnd w:id="88"/>
      <w:bookmarkEnd w:id="89"/>
      <w:bookmarkEnd w:id="90"/>
      <w:r w:rsidR="00372733">
        <w:rPr>
          <w:rFonts w:ascii="Open Sans" w:hAnsi="Open Sans" w:cs="Open Sans"/>
          <w:b/>
          <w:bCs/>
          <w:color w:val="auto"/>
          <w:sz w:val="24"/>
        </w:rPr>
        <w:t xml:space="preserve"> (Tufts)</w:t>
      </w:r>
      <w:bookmarkEnd w:id="91"/>
      <w:bookmarkEnd w:id="92"/>
      <w:bookmarkEnd w:id="93"/>
    </w:p>
    <w:p w14:paraId="1722B9AC" w14:textId="4D34B169" w:rsidR="003A150A" w:rsidRPr="00C507FD" w:rsidRDefault="00B10EA1" w:rsidP="00C507FD">
      <w:pPr>
        <w:pStyle w:val="Heading4"/>
        <w:spacing w:before="120" w:after="120"/>
        <w:rPr>
          <w:rFonts w:ascii="Arial" w:hAnsi="Arial" w:cs="Arial"/>
          <w:color w:val="403A60"/>
          <w:sz w:val="20"/>
          <w:szCs w:val="18"/>
        </w:rPr>
      </w:pPr>
      <w:r w:rsidRPr="00C507FD">
        <w:rPr>
          <w:rFonts w:ascii="Arial" w:hAnsi="Arial" w:cs="Arial"/>
          <w:color w:val="403A60"/>
          <w:sz w:val="20"/>
          <w:szCs w:val="18"/>
        </w:rPr>
        <w:t xml:space="preserve">CMS </w:t>
      </w:r>
      <w:r w:rsidR="003A150A" w:rsidRPr="00C507FD">
        <w:rPr>
          <w:rFonts w:ascii="Arial" w:hAnsi="Arial" w:cs="Arial"/>
          <w:color w:val="403A60"/>
          <w:sz w:val="20"/>
          <w:szCs w:val="18"/>
        </w:rPr>
        <w:t>Worksheet 2.14</w:t>
      </w:r>
    </w:p>
    <w:p w14:paraId="621BA430" w14:textId="2D8D0C6F" w:rsidR="00B47F61" w:rsidRPr="00BE22F5" w:rsidRDefault="00B47F61" w:rsidP="00BE22F5">
      <w:pPr>
        <w:pStyle w:val="Body"/>
        <w:spacing w:before="240"/>
        <w:rPr>
          <w:b/>
          <w:bCs/>
          <w:color w:val="403A60"/>
          <w:sz w:val="20"/>
          <w:szCs w:val="22"/>
        </w:rPr>
      </w:pPr>
      <w:r w:rsidRPr="00BE22F5">
        <w:rPr>
          <w:b/>
          <w:bCs/>
          <w:color w:val="403A60"/>
          <w:sz w:val="20"/>
          <w:szCs w:val="22"/>
        </w:rPr>
        <w:t>1. Overview of Performance Measure</w:t>
      </w:r>
    </w:p>
    <w:tbl>
      <w:tblPr>
        <w:tblStyle w:val="TableGrid"/>
        <w:tblW w:w="5000" w:type="pct"/>
        <w:tblLook w:val="04A0" w:firstRow="1" w:lastRow="0" w:firstColumn="1" w:lastColumn="0" w:noHBand="0" w:noVBand="1"/>
      </w:tblPr>
      <w:tblGrid>
        <w:gridCol w:w="9350"/>
      </w:tblGrid>
      <w:tr w:rsidR="00B47F61" w:rsidRPr="0016292A" w14:paraId="3B97811D" w14:textId="77777777" w:rsidTr="007E5C44">
        <w:tc>
          <w:tcPr>
            <w:tcW w:w="9350" w:type="dxa"/>
            <w:shd w:val="clear" w:color="auto" w:fill="CCC57F"/>
          </w:tcPr>
          <w:p w14:paraId="5976BF58" w14:textId="752F2E9F" w:rsidR="00B47F61" w:rsidRPr="00E34C88" w:rsidRDefault="00B47F61" w:rsidP="007E5C44">
            <w:pPr>
              <w:pStyle w:val="EQRTableText"/>
            </w:pPr>
            <w:r w:rsidRPr="00E34C88">
              <w:t xml:space="preserve">Managed Care Plan (MCP) name: </w:t>
            </w:r>
            <w:r w:rsidRPr="00E34C88">
              <w:rPr>
                <w:b/>
                <w:bCs/>
              </w:rPr>
              <w:t xml:space="preserve">Tufts Health </w:t>
            </w:r>
            <w:r w:rsidR="000E4CDE">
              <w:rPr>
                <w:b/>
                <w:bCs/>
              </w:rPr>
              <w:t>Public Plans</w:t>
            </w:r>
            <w:r w:rsidR="00FF095F">
              <w:rPr>
                <w:b/>
                <w:bCs/>
              </w:rPr>
              <w:t xml:space="preserve"> (Tufts)</w:t>
            </w:r>
          </w:p>
        </w:tc>
      </w:tr>
      <w:tr w:rsidR="00B47F61" w:rsidRPr="0016292A" w14:paraId="6108E6C5" w14:textId="77777777" w:rsidTr="007E5C44">
        <w:tc>
          <w:tcPr>
            <w:tcW w:w="9350" w:type="dxa"/>
            <w:shd w:val="clear" w:color="auto" w:fill="CCC57F"/>
          </w:tcPr>
          <w:p w14:paraId="3E410FD3" w14:textId="2C2A95FD" w:rsidR="00B47F61" w:rsidRPr="00E34C88" w:rsidRDefault="00B47F61" w:rsidP="007E5C44">
            <w:pPr>
              <w:pStyle w:val="EQRTableText"/>
            </w:pPr>
            <w:r w:rsidRPr="00E34C88">
              <w:t>Performance measure name</w:t>
            </w:r>
            <w:r w:rsidRPr="00E34C88">
              <w:rPr>
                <w:b/>
                <w:bCs/>
              </w:rPr>
              <w:t>: Asthma Medication Ratio (AMR)</w:t>
            </w:r>
          </w:p>
        </w:tc>
      </w:tr>
      <w:tr w:rsidR="00B47F61" w:rsidRPr="0016292A" w14:paraId="2FABA308" w14:textId="77777777" w:rsidTr="007E5C44">
        <w:tc>
          <w:tcPr>
            <w:tcW w:w="9350" w:type="dxa"/>
          </w:tcPr>
          <w:p w14:paraId="2D89FA98" w14:textId="77777777" w:rsidR="00B47F61" w:rsidRPr="00E34C88" w:rsidRDefault="00B47F61" w:rsidP="007E5C44">
            <w:pPr>
              <w:pStyle w:val="EQRTableText"/>
            </w:pPr>
            <w:r w:rsidRPr="00E34C88">
              <w:t>Measure steward:</w:t>
            </w:r>
          </w:p>
          <w:p w14:paraId="215F69B2" w14:textId="77777777" w:rsidR="00B47F61" w:rsidRPr="00E34C88" w:rsidRDefault="00B47F61" w:rsidP="007E5C44">
            <w:pPr>
              <w:pStyle w:val="EQRTableText"/>
            </w:pPr>
            <w:r w:rsidRPr="00E34C88">
              <w:fldChar w:fldCharType="begin">
                <w:ffData>
                  <w:name w:val="Check1"/>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Agency for Healthcare Research and Quality (AHRQ)</w:t>
            </w:r>
          </w:p>
          <w:p w14:paraId="64668849" w14:textId="77777777" w:rsidR="00B47F61" w:rsidRPr="00E34C88" w:rsidRDefault="00B47F61" w:rsidP="007E5C44">
            <w:pPr>
              <w:pStyle w:val="EQRTableText"/>
            </w:pPr>
            <w:r w:rsidRPr="00E34C88">
              <w:fldChar w:fldCharType="begin">
                <w:ffData>
                  <w:name w:val="Check1"/>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Centers for Disease Control and Prevention (CDC)</w:t>
            </w:r>
          </w:p>
          <w:p w14:paraId="4C874251" w14:textId="77777777" w:rsidR="00B47F61" w:rsidRPr="00E34C88" w:rsidRDefault="00B47F61" w:rsidP="007E5C44">
            <w:pPr>
              <w:pStyle w:val="EQRTableText"/>
            </w:pPr>
            <w:r w:rsidRPr="00E34C88">
              <w:fldChar w:fldCharType="begin">
                <w:ffData>
                  <w:name w:val="Check1"/>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Centers for Medicare &amp; Medicaid Services (CMS)</w:t>
            </w:r>
          </w:p>
          <w:p w14:paraId="7C08098B" w14:textId="77777777" w:rsidR="00B47F61" w:rsidRPr="00E34C88" w:rsidRDefault="00B47F61" w:rsidP="007E5C44">
            <w:pPr>
              <w:pStyle w:val="EQRTableText"/>
            </w:pPr>
            <w:r w:rsidRPr="00E34C88">
              <w:fldChar w:fldCharType="begin">
                <w:ffData>
                  <w:name w:val=""/>
                  <w:enabled/>
                  <w:calcOnExit w:val="0"/>
                  <w:checkBox>
                    <w:sizeAuto/>
                    <w:default w:val="1"/>
                  </w:checkBox>
                </w:ffData>
              </w:fldChar>
            </w:r>
            <w:r w:rsidRPr="00E34C88">
              <w:instrText xml:space="preserve"> FORMCHECKBOX </w:instrText>
            </w:r>
            <w:r w:rsidR="00C037C4">
              <w:fldChar w:fldCharType="separate"/>
            </w:r>
            <w:r w:rsidRPr="00E34C88">
              <w:fldChar w:fldCharType="end"/>
            </w:r>
            <w:r w:rsidRPr="00E34C88">
              <w:t xml:space="preserve"> National Committee for Quality Assurance (NCQA) </w:t>
            </w:r>
          </w:p>
          <w:p w14:paraId="5B631DD1" w14:textId="77777777" w:rsidR="00B47F61" w:rsidRPr="00E34C88" w:rsidRDefault="00B47F61" w:rsidP="007E5C44">
            <w:pPr>
              <w:pStyle w:val="EQRTableText"/>
            </w:pPr>
            <w:r w:rsidRPr="00E34C88">
              <w:fldChar w:fldCharType="begin">
                <w:ffData>
                  <w:name w:val="Check1"/>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The Joint Commission (TJC)</w:t>
            </w:r>
          </w:p>
          <w:p w14:paraId="047BD2BD" w14:textId="77777777" w:rsidR="00B47F61" w:rsidRPr="00E34C88" w:rsidRDefault="00B47F61" w:rsidP="007E5C44">
            <w:pPr>
              <w:pStyle w:val="EQRTableText"/>
            </w:pPr>
            <w:r w:rsidRPr="00E34C88">
              <w:fldChar w:fldCharType="begin">
                <w:ffData>
                  <w:name w:val="Check1"/>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No measure steward, developed by state/EQRO </w:t>
            </w:r>
          </w:p>
          <w:p w14:paraId="1D506126" w14:textId="77777777" w:rsidR="00B47F61" w:rsidRPr="00E34C88" w:rsidRDefault="00B47F61" w:rsidP="007E5C44">
            <w:pPr>
              <w:pStyle w:val="EQRTableText"/>
            </w:pPr>
            <w:r w:rsidRPr="00E34C88">
              <w:fldChar w:fldCharType="begin">
                <w:ffData>
                  <w:name w:val="Check1"/>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Other measure steward (specify) _____________________________________________</w:t>
            </w:r>
          </w:p>
        </w:tc>
      </w:tr>
      <w:tr w:rsidR="00B47F61" w:rsidRPr="0016292A" w14:paraId="735CAEB9" w14:textId="77777777" w:rsidTr="007E5C44">
        <w:tc>
          <w:tcPr>
            <w:tcW w:w="9350" w:type="dxa"/>
          </w:tcPr>
          <w:p w14:paraId="669A3488" w14:textId="77777777" w:rsidR="00B47F61" w:rsidRPr="00E44545" w:rsidRDefault="00B47F61" w:rsidP="007E5C44">
            <w:pPr>
              <w:pStyle w:val="EQRTableText"/>
            </w:pPr>
            <w:r w:rsidRPr="00E44545">
              <w:t>Is the performance measure part of an existing measure set? (</w:t>
            </w:r>
            <w:proofErr w:type="gramStart"/>
            <w:r w:rsidRPr="00E44545">
              <w:t>check</w:t>
            </w:r>
            <w:proofErr w:type="gramEnd"/>
            <w:r w:rsidRPr="00E44545">
              <w:t xml:space="preserve"> all that apply)</w:t>
            </w:r>
          </w:p>
          <w:p w14:paraId="44DE4250" w14:textId="77777777" w:rsidR="00B47F61" w:rsidRPr="00E44545" w:rsidRDefault="00B47F61" w:rsidP="007E5C44">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HEDIS</w:t>
            </w:r>
            <w:r w:rsidRPr="00E44545">
              <w:rPr>
                <w:rFonts w:cs="Arial"/>
              </w:rPr>
              <w:t>®</w:t>
            </w:r>
          </w:p>
          <w:p w14:paraId="1DA2C909" w14:textId="77777777" w:rsidR="00B47F61" w:rsidRPr="00E44545" w:rsidRDefault="00B47F61" w:rsidP="007E5C44">
            <w:pPr>
              <w:pStyle w:val="EQRTableText"/>
            </w:pPr>
            <w:r w:rsidRPr="00E44545">
              <w:fldChar w:fldCharType="begin">
                <w:ffData>
                  <w:name w:val="Check2"/>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CMS Child or Adult Core Set</w:t>
            </w:r>
          </w:p>
          <w:p w14:paraId="09072D2C" w14:textId="77777777" w:rsidR="00B47F61" w:rsidRPr="00E44545" w:rsidRDefault="00B47F61" w:rsidP="007E5C44">
            <w:pPr>
              <w:pStyle w:val="EQRTableText"/>
            </w:pPr>
            <w:r w:rsidRPr="00E44545">
              <w:fldChar w:fldCharType="begin">
                <w:ffData>
                  <w:name w:val=""/>
                  <w:enabled/>
                  <w:calcOnExit w:val="0"/>
                  <w:checkBox>
                    <w:sizeAuto/>
                    <w:default w:val="0"/>
                  </w:checkBox>
                </w:ffData>
              </w:fldChar>
            </w:r>
            <w:r w:rsidRPr="00E44545">
              <w:instrText xml:space="preserve"> FORMCHECKBOX </w:instrText>
            </w:r>
            <w:r w:rsidR="00C037C4">
              <w:fldChar w:fldCharType="separate"/>
            </w:r>
            <w:r w:rsidRPr="00E44545">
              <w:fldChar w:fldCharType="end"/>
            </w:r>
            <w:r w:rsidRPr="00E44545">
              <w:t xml:space="preserve"> Other (specify) ____________________________________________</w:t>
            </w:r>
          </w:p>
        </w:tc>
      </w:tr>
      <w:tr w:rsidR="00B47F61" w:rsidRPr="0016292A" w14:paraId="3320FCA2" w14:textId="77777777" w:rsidTr="007E5C44">
        <w:tc>
          <w:tcPr>
            <w:tcW w:w="9350" w:type="dxa"/>
          </w:tcPr>
          <w:p w14:paraId="45A7E2D2" w14:textId="77777777" w:rsidR="00B47F61" w:rsidRPr="006F6DA0" w:rsidRDefault="00B47F61" w:rsidP="007E5C44">
            <w:pPr>
              <w:pStyle w:val="EQRTableText"/>
            </w:pPr>
            <w:r w:rsidRPr="006F6DA0">
              <w:t>What data source(s) was used to calculate the measure? (</w:t>
            </w:r>
            <w:proofErr w:type="gramStart"/>
            <w:r w:rsidRPr="006F6DA0">
              <w:t>check</w:t>
            </w:r>
            <w:proofErr w:type="gramEnd"/>
            <w:r w:rsidRPr="006F6DA0">
              <w:t xml:space="preserve"> all that apply)</w:t>
            </w:r>
          </w:p>
          <w:p w14:paraId="54B5769E" w14:textId="77777777" w:rsidR="00B47F61" w:rsidRPr="006F6DA0" w:rsidRDefault="00B47F61" w:rsidP="007E5C44">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Administrative data (describe) HEDIS auditor-approved data sources</w:t>
            </w:r>
          </w:p>
          <w:p w14:paraId="50946D8E" w14:textId="77777777" w:rsidR="00B47F61" w:rsidRPr="006F6DA0" w:rsidRDefault="00B47F61" w:rsidP="007E5C44">
            <w:pPr>
              <w:pStyle w:val="EQRTableText"/>
            </w:pPr>
            <w:r w:rsidRPr="006F6DA0">
              <w:fldChar w:fldCharType="begin">
                <w:ffData>
                  <w:name w:val="Check2"/>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Medical records (describe) __________________________________</w:t>
            </w:r>
          </w:p>
          <w:p w14:paraId="693BB87A" w14:textId="77777777" w:rsidR="00B47F61" w:rsidRPr="006F6DA0" w:rsidRDefault="00B47F61" w:rsidP="007E5C44">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Other (specify) ____________________________________________</w:t>
            </w:r>
          </w:p>
        </w:tc>
      </w:tr>
      <w:tr w:rsidR="00B47F61" w:rsidRPr="0016292A" w14:paraId="2F42CC6C" w14:textId="77777777" w:rsidTr="007E5C44">
        <w:tc>
          <w:tcPr>
            <w:tcW w:w="9350" w:type="dxa"/>
          </w:tcPr>
          <w:p w14:paraId="1388A44D" w14:textId="77777777" w:rsidR="00B47F61" w:rsidRPr="006F6DA0" w:rsidRDefault="00B47F61" w:rsidP="007E5C44">
            <w:pPr>
              <w:pStyle w:val="EQRTableText"/>
            </w:pPr>
            <w:r w:rsidRPr="006F6DA0">
              <w:t>If the hybrid method was used, describe the sampling approach used to select the medical records:</w:t>
            </w:r>
          </w:p>
          <w:p w14:paraId="7C13E274" w14:textId="77777777" w:rsidR="00B47F61" w:rsidRPr="006F6DA0" w:rsidRDefault="00B47F61" w:rsidP="007E5C44">
            <w:pPr>
              <w:pStyle w:val="EQRTableText"/>
            </w:pPr>
          </w:p>
          <w:p w14:paraId="21E37D18" w14:textId="77777777" w:rsidR="00B47F61" w:rsidRPr="006F6DA0" w:rsidRDefault="00B47F61" w:rsidP="007E5C44">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Not applicable (hybrid method not used)</w:t>
            </w:r>
          </w:p>
        </w:tc>
      </w:tr>
      <w:tr w:rsidR="00B47F61" w:rsidRPr="0016292A" w14:paraId="648CF53C" w14:textId="77777777" w:rsidTr="007E5C44">
        <w:tc>
          <w:tcPr>
            <w:tcW w:w="9350" w:type="dxa"/>
          </w:tcPr>
          <w:p w14:paraId="30A928BF" w14:textId="6DB43A19" w:rsidR="00B47F61" w:rsidRPr="00E34C88" w:rsidRDefault="00B47F61" w:rsidP="007E5C44">
            <w:pPr>
              <w:pStyle w:val="EQRTableText"/>
              <w:rPr>
                <w:rFonts w:cs="Arial"/>
                <w:szCs w:val="18"/>
              </w:rPr>
            </w:pPr>
            <w:r w:rsidRPr="00E34C88">
              <w:rPr>
                <w:rFonts w:cs="Arial"/>
                <w:szCs w:val="18"/>
              </w:rPr>
              <w:t>Definition of denominator (describe): Members 5</w:t>
            </w:r>
            <w:r w:rsidR="007D0D44">
              <w:rPr>
                <w:rFonts w:cs="Arial"/>
                <w:szCs w:val="18"/>
              </w:rPr>
              <w:t xml:space="preserve"> to </w:t>
            </w:r>
            <w:r w:rsidRPr="00E34C88">
              <w:rPr>
                <w:rFonts w:cs="Arial"/>
                <w:szCs w:val="18"/>
              </w:rPr>
              <w:t>64 years of age</w:t>
            </w:r>
          </w:p>
        </w:tc>
      </w:tr>
      <w:tr w:rsidR="00B47F61" w:rsidRPr="0016292A" w14:paraId="20FF714B" w14:textId="77777777" w:rsidTr="009C229C">
        <w:trPr>
          <w:trHeight w:val="485"/>
        </w:trPr>
        <w:tc>
          <w:tcPr>
            <w:tcW w:w="9350" w:type="dxa"/>
            <w:vAlign w:val="center"/>
          </w:tcPr>
          <w:p w14:paraId="02B626E9" w14:textId="4C3D7A73" w:rsidR="00B47F61" w:rsidRPr="009C229C" w:rsidRDefault="00B47F61" w:rsidP="009C229C">
            <w:pPr>
              <w:pStyle w:val="Body"/>
              <w:spacing w:before="0"/>
              <w:rPr>
                <w:rFonts w:cs="Arial"/>
                <w:sz w:val="18"/>
                <w:szCs w:val="18"/>
              </w:rPr>
            </w:pPr>
            <w:r w:rsidRPr="00E34C88">
              <w:rPr>
                <w:rFonts w:cs="Arial"/>
                <w:sz w:val="18"/>
                <w:szCs w:val="18"/>
              </w:rPr>
              <w:t xml:space="preserve">Definition of numerator (describe): Members identified as having persistent asthma and had a ratio of controller medications to total asthma medications of 0.50 or greater during the measurement year. </w:t>
            </w:r>
          </w:p>
        </w:tc>
      </w:tr>
      <w:tr w:rsidR="00B47F61" w:rsidRPr="0016292A" w14:paraId="504EF5AC" w14:textId="77777777" w:rsidTr="007E5C44">
        <w:tc>
          <w:tcPr>
            <w:tcW w:w="9350" w:type="dxa"/>
          </w:tcPr>
          <w:p w14:paraId="02AA0A04" w14:textId="07035887" w:rsidR="00B47F61" w:rsidRPr="00E34C88" w:rsidRDefault="00B47F61" w:rsidP="007E5C44">
            <w:pPr>
              <w:pStyle w:val="EQRTableText"/>
            </w:pPr>
            <w:r w:rsidRPr="00E34C88">
              <w:t xml:space="preserve">Program(s) included in the measure: </w:t>
            </w:r>
            <w:r w:rsidR="000E4CDE">
              <w:fldChar w:fldCharType="begin">
                <w:ffData>
                  <w:name w:val=""/>
                  <w:enabled/>
                  <w:calcOnExit w:val="0"/>
                  <w:checkBox>
                    <w:sizeAuto/>
                    <w:default w:val="0"/>
                  </w:checkBox>
                </w:ffData>
              </w:fldChar>
            </w:r>
            <w:r w:rsidR="000E4CDE">
              <w:instrText xml:space="preserve"> FORMCHECKBOX </w:instrText>
            </w:r>
            <w:r w:rsidR="00C037C4">
              <w:fldChar w:fldCharType="separate"/>
            </w:r>
            <w:r w:rsidR="000E4CDE">
              <w:fldChar w:fldCharType="end"/>
            </w:r>
            <w:r w:rsidRPr="00E34C88">
              <w:t xml:space="preserve"> Medicaid (Title XIX) only    </w:t>
            </w:r>
            <w:r w:rsidRPr="00E34C88">
              <w:fldChar w:fldCharType="begin">
                <w:ffData>
                  <w:name w:val="Check1"/>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CHIP (Title XXI) only   </w:t>
            </w:r>
            <w:r w:rsidR="000E4CDE">
              <w:fldChar w:fldCharType="begin">
                <w:ffData>
                  <w:name w:val=""/>
                  <w:enabled/>
                  <w:calcOnExit w:val="0"/>
                  <w:checkBox>
                    <w:sizeAuto/>
                    <w:default w:val="1"/>
                  </w:checkBox>
                </w:ffData>
              </w:fldChar>
            </w:r>
            <w:r w:rsidR="000E4CDE">
              <w:instrText xml:space="preserve"> FORMCHECKBOX </w:instrText>
            </w:r>
            <w:r w:rsidR="00C037C4">
              <w:fldChar w:fldCharType="separate"/>
            </w:r>
            <w:r w:rsidR="000E4CDE">
              <w:fldChar w:fldCharType="end"/>
            </w:r>
            <w:r w:rsidRPr="00E34C88">
              <w:t xml:space="preserve"> Medicaid and CHIP</w:t>
            </w:r>
          </w:p>
        </w:tc>
      </w:tr>
      <w:tr w:rsidR="00B47F61" w:rsidRPr="0016292A" w14:paraId="58872CE7" w14:textId="77777777" w:rsidTr="007E5C44">
        <w:tc>
          <w:tcPr>
            <w:tcW w:w="9350" w:type="dxa"/>
          </w:tcPr>
          <w:p w14:paraId="0033A680" w14:textId="4DD0BFE9" w:rsidR="00B47F61" w:rsidRPr="00E34C88" w:rsidRDefault="00B47F61" w:rsidP="007E5C44">
            <w:pPr>
              <w:pStyle w:val="EQRTableText"/>
            </w:pPr>
            <w:r w:rsidRPr="00E34C88">
              <w:t>Measurement period (start/end date) January 1, 20</w:t>
            </w:r>
            <w:r w:rsidR="00E34C88" w:rsidRPr="00E34C88">
              <w:t>20</w:t>
            </w:r>
            <w:r w:rsidR="007D0D44">
              <w:t>, to</w:t>
            </w:r>
            <w:r w:rsidRPr="00E34C88">
              <w:t xml:space="preserve"> December 31, 20</w:t>
            </w:r>
            <w:r w:rsidR="00E34C88" w:rsidRPr="00E34C88">
              <w:t>20</w:t>
            </w:r>
          </w:p>
        </w:tc>
      </w:tr>
    </w:tbl>
    <w:p w14:paraId="54D280CC" w14:textId="77777777" w:rsidR="00B47F61" w:rsidRPr="00BE22F5" w:rsidRDefault="00B47F61" w:rsidP="00BE22F5">
      <w:pPr>
        <w:pStyle w:val="Body"/>
        <w:spacing w:before="240"/>
        <w:rPr>
          <w:b/>
          <w:bCs/>
          <w:color w:val="403A60"/>
          <w:sz w:val="20"/>
          <w:szCs w:val="22"/>
        </w:rPr>
      </w:pPr>
      <w:r w:rsidRPr="00BE22F5">
        <w:rPr>
          <w:b/>
          <w:bCs/>
          <w:color w:val="403A60"/>
          <w:sz w:val="20"/>
          <w:szCs w:val="22"/>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B47F61" w:rsidRPr="0016292A" w14:paraId="5C4CFCAD" w14:textId="77777777" w:rsidTr="007E5C44">
        <w:trPr>
          <w:cantSplit/>
          <w:trHeight w:val="323"/>
        </w:trPr>
        <w:tc>
          <w:tcPr>
            <w:tcW w:w="1870" w:type="dxa"/>
            <w:shd w:val="clear" w:color="auto" w:fill="CCC57F"/>
          </w:tcPr>
          <w:p w14:paraId="2AA3E309" w14:textId="77777777" w:rsidR="00B47F61" w:rsidRPr="00BC47A4" w:rsidRDefault="00B47F61" w:rsidP="007E5C44">
            <w:pPr>
              <w:pStyle w:val="EQRTableText"/>
              <w:rPr>
                <w:b/>
                <w:bCs/>
                <w:szCs w:val="18"/>
              </w:rPr>
            </w:pPr>
            <w:r w:rsidRPr="00BC47A4">
              <w:rPr>
                <w:b/>
                <w:bCs/>
                <w:szCs w:val="18"/>
              </w:rPr>
              <w:t>Numerator</w:t>
            </w:r>
          </w:p>
        </w:tc>
        <w:tc>
          <w:tcPr>
            <w:tcW w:w="1870" w:type="dxa"/>
          </w:tcPr>
          <w:p w14:paraId="6C498A56" w14:textId="11D92BF6" w:rsidR="00B47F61" w:rsidRPr="00BC47A4" w:rsidRDefault="009C229C" w:rsidP="007E5C44">
            <w:pPr>
              <w:pStyle w:val="EQRTableText"/>
              <w:jc w:val="center"/>
              <w:rPr>
                <w:szCs w:val="18"/>
              </w:rPr>
            </w:pPr>
            <w:r w:rsidRPr="00BC47A4">
              <w:rPr>
                <w:szCs w:val="18"/>
              </w:rPr>
              <w:t>3</w:t>
            </w:r>
            <w:r w:rsidR="00C44DC3" w:rsidRPr="00BC47A4">
              <w:rPr>
                <w:szCs w:val="18"/>
              </w:rPr>
              <w:t>,</w:t>
            </w:r>
            <w:r w:rsidRPr="00BC47A4">
              <w:rPr>
                <w:szCs w:val="18"/>
              </w:rPr>
              <w:t>160</w:t>
            </w:r>
          </w:p>
        </w:tc>
      </w:tr>
      <w:tr w:rsidR="00B47F61" w:rsidRPr="0016292A" w14:paraId="7F9192E1" w14:textId="77777777" w:rsidTr="007E5C44">
        <w:trPr>
          <w:cantSplit/>
          <w:trHeight w:val="350"/>
        </w:trPr>
        <w:tc>
          <w:tcPr>
            <w:tcW w:w="1870" w:type="dxa"/>
            <w:shd w:val="clear" w:color="auto" w:fill="CCC57F"/>
          </w:tcPr>
          <w:p w14:paraId="1086675F" w14:textId="77777777" w:rsidR="00B47F61" w:rsidRPr="00BC47A4" w:rsidRDefault="00B47F61" w:rsidP="007E5C44">
            <w:pPr>
              <w:pStyle w:val="EQRTableText"/>
              <w:rPr>
                <w:b/>
                <w:bCs/>
                <w:szCs w:val="18"/>
              </w:rPr>
            </w:pPr>
            <w:r w:rsidRPr="00BC47A4">
              <w:rPr>
                <w:b/>
                <w:bCs/>
                <w:szCs w:val="18"/>
              </w:rPr>
              <w:t>Denominator</w:t>
            </w:r>
          </w:p>
        </w:tc>
        <w:tc>
          <w:tcPr>
            <w:tcW w:w="1870" w:type="dxa"/>
          </w:tcPr>
          <w:p w14:paraId="0F3857EB" w14:textId="73130304" w:rsidR="00B47F61" w:rsidRPr="00BC47A4" w:rsidRDefault="009C229C" w:rsidP="007E5C44">
            <w:pPr>
              <w:pStyle w:val="EQRTableText"/>
              <w:jc w:val="center"/>
              <w:rPr>
                <w:szCs w:val="18"/>
              </w:rPr>
            </w:pPr>
            <w:r w:rsidRPr="00BC47A4">
              <w:rPr>
                <w:szCs w:val="18"/>
              </w:rPr>
              <w:t>5</w:t>
            </w:r>
            <w:r w:rsidR="00C44DC3" w:rsidRPr="00BC47A4">
              <w:rPr>
                <w:szCs w:val="18"/>
              </w:rPr>
              <w:t>,</w:t>
            </w:r>
            <w:r w:rsidRPr="00BC47A4">
              <w:rPr>
                <w:szCs w:val="18"/>
              </w:rPr>
              <w:t>135</w:t>
            </w:r>
          </w:p>
        </w:tc>
      </w:tr>
      <w:tr w:rsidR="00B47F61" w:rsidRPr="0016292A" w14:paraId="404FE41F" w14:textId="77777777" w:rsidTr="007E5C44">
        <w:trPr>
          <w:cantSplit/>
          <w:trHeight w:val="260"/>
        </w:trPr>
        <w:tc>
          <w:tcPr>
            <w:tcW w:w="1870" w:type="dxa"/>
            <w:shd w:val="clear" w:color="auto" w:fill="CCC57F"/>
          </w:tcPr>
          <w:p w14:paraId="0EBCD101" w14:textId="77777777" w:rsidR="00B47F61" w:rsidRPr="00BC47A4" w:rsidRDefault="00B47F61" w:rsidP="007E5C44">
            <w:pPr>
              <w:pStyle w:val="EQRTableText"/>
              <w:rPr>
                <w:b/>
                <w:bCs/>
                <w:szCs w:val="18"/>
              </w:rPr>
            </w:pPr>
            <w:r w:rsidRPr="00BC47A4">
              <w:rPr>
                <w:b/>
                <w:bCs/>
                <w:szCs w:val="18"/>
              </w:rPr>
              <w:t>Rate</w:t>
            </w:r>
          </w:p>
        </w:tc>
        <w:tc>
          <w:tcPr>
            <w:tcW w:w="1870" w:type="dxa"/>
          </w:tcPr>
          <w:p w14:paraId="7CAAD23A" w14:textId="28B47D6F" w:rsidR="00B47F61" w:rsidRPr="00BC47A4" w:rsidRDefault="00EB0557" w:rsidP="007E5C44">
            <w:pPr>
              <w:pStyle w:val="EQRTableText"/>
              <w:jc w:val="center"/>
              <w:rPr>
                <w:szCs w:val="18"/>
              </w:rPr>
            </w:pPr>
            <w:r w:rsidRPr="00BC47A4">
              <w:rPr>
                <w:szCs w:val="18"/>
              </w:rPr>
              <w:t>61.5</w:t>
            </w:r>
            <w:r w:rsidR="009C229C" w:rsidRPr="00BC47A4">
              <w:rPr>
                <w:szCs w:val="18"/>
              </w:rPr>
              <w:t>4</w:t>
            </w:r>
            <w:r w:rsidRPr="00BC47A4">
              <w:rPr>
                <w:szCs w:val="18"/>
              </w:rPr>
              <w:t>%</w:t>
            </w:r>
          </w:p>
        </w:tc>
      </w:tr>
    </w:tbl>
    <w:p w14:paraId="53EF4636" w14:textId="77777777" w:rsidR="00B47F61" w:rsidRPr="00BE22F5" w:rsidRDefault="00B47F61" w:rsidP="00BE22F5">
      <w:pPr>
        <w:pStyle w:val="Body"/>
        <w:spacing w:before="240"/>
        <w:rPr>
          <w:b/>
          <w:bCs/>
          <w:color w:val="403A60"/>
          <w:sz w:val="20"/>
          <w:szCs w:val="22"/>
        </w:rPr>
      </w:pPr>
      <w:r w:rsidRPr="00BE22F5">
        <w:rPr>
          <w:b/>
          <w:bCs/>
          <w:color w:val="403A60"/>
          <w:sz w:val="20"/>
          <w:szCs w:val="22"/>
        </w:rPr>
        <w:t>3. Performance Measure Validation Status</w:t>
      </w:r>
    </w:p>
    <w:tbl>
      <w:tblPr>
        <w:tblStyle w:val="TableGrid"/>
        <w:tblW w:w="5000" w:type="pct"/>
        <w:tblLook w:val="04A0" w:firstRow="1" w:lastRow="0" w:firstColumn="1" w:lastColumn="0" w:noHBand="0" w:noVBand="1"/>
      </w:tblPr>
      <w:tblGrid>
        <w:gridCol w:w="9350"/>
      </w:tblGrid>
      <w:tr w:rsidR="00B47F61" w:rsidRPr="0016292A" w14:paraId="43EA083E" w14:textId="77777777" w:rsidTr="007E5C44">
        <w:trPr>
          <w:trHeight w:val="1106"/>
        </w:trPr>
        <w:tc>
          <w:tcPr>
            <w:tcW w:w="9350" w:type="dxa"/>
          </w:tcPr>
          <w:p w14:paraId="1D65745D" w14:textId="77777777" w:rsidR="00B47F61" w:rsidRPr="00E44545" w:rsidRDefault="00B47F61" w:rsidP="007E5C44">
            <w:pPr>
              <w:pStyle w:val="EQRTableText"/>
            </w:pPr>
            <w:r w:rsidRPr="00E44545">
              <w:t>Describe any deviations from the technical specifications and explain reasons for deviations (such as deviations in denominator, numerator, data source, measurement period, or other aspect of the measure calculation).</w:t>
            </w:r>
          </w:p>
          <w:p w14:paraId="582DD918" w14:textId="77777777" w:rsidR="00B47F61" w:rsidRPr="00E44545" w:rsidRDefault="00B47F61" w:rsidP="007E5C44">
            <w:pPr>
              <w:pStyle w:val="EQRTableText"/>
            </w:pPr>
          </w:p>
          <w:p w14:paraId="71EE483B" w14:textId="6463A960" w:rsidR="00B47F61" w:rsidRPr="00E44545" w:rsidRDefault="00B47F61" w:rsidP="007E5C44">
            <w:pPr>
              <w:pStyle w:val="EQRTableText"/>
            </w:pPr>
            <w:r w:rsidRPr="00E44545">
              <w:t xml:space="preserve">Tufts did not </w:t>
            </w:r>
            <w:r w:rsidR="00C545B6" w:rsidRPr="00E44545">
              <w:t>deviate from</w:t>
            </w:r>
            <w:r w:rsidRPr="00E44545">
              <w:t xml:space="preserve"> 2020 HEDIS Technical Specifications.</w:t>
            </w:r>
          </w:p>
          <w:p w14:paraId="5D55E975" w14:textId="77777777" w:rsidR="00B47F61" w:rsidRPr="00E44545" w:rsidRDefault="00B47F61" w:rsidP="007E5C44">
            <w:pPr>
              <w:pStyle w:val="EQRTableText"/>
              <w:rPr>
                <w:sz w:val="20"/>
              </w:rPr>
            </w:pPr>
          </w:p>
        </w:tc>
      </w:tr>
      <w:tr w:rsidR="00B47F61" w:rsidRPr="0016292A" w14:paraId="2D965594" w14:textId="77777777" w:rsidTr="007E5C44">
        <w:trPr>
          <w:trHeight w:val="1088"/>
        </w:trPr>
        <w:tc>
          <w:tcPr>
            <w:tcW w:w="9350" w:type="dxa"/>
          </w:tcPr>
          <w:p w14:paraId="044B0B18" w14:textId="77777777" w:rsidR="00B47F61" w:rsidRPr="00E34C88" w:rsidRDefault="00B47F61" w:rsidP="007E5C44">
            <w:pPr>
              <w:pStyle w:val="EQRTableText"/>
            </w:pPr>
            <w:r w:rsidRPr="00E34C88">
              <w:lastRenderedPageBreak/>
              <w:t>Describe any findings from the ISCA or other information systems audit that affected the reliability or validity of the performance measure results.</w:t>
            </w:r>
          </w:p>
          <w:p w14:paraId="4DF53FA8" w14:textId="77777777" w:rsidR="00B47F61" w:rsidRPr="00E34C88" w:rsidRDefault="00B47F61" w:rsidP="007E5C44">
            <w:pPr>
              <w:rPr>
                <w:rFonts w:cstheme="minorHAnsi"/>
              </w:rPr>
            </w:pPr>
          </w:p>
          <w:p w14:paraId="3EAEA8C5" w14:textId="545A138B" w:rsidR="00E34C88" w:rsidRPr="00E34C88" w:rsidRDefault="00E34C88" w:rsidP="00E34C88">
            <w:pPr>
              <w:rPr>
                <w:rFonts w:ascii="Arial" w:hAnsi="Arial" w:cs="Arial"/>
                <w:bCs/>
                <w:sz w:val="18"/>
                <w:szCs w:val="16"/>
              </w:rPr>
            </w:pPr>
            <w:r w:rsidRPr="00E34C88">
              <w:rPr>
                <w:rFonts w:ascii="Arial" w:hAnsi="Arial" w:cs="Arial"/>
                <w:b/>
                <w:sz w:val="18"/>
                <w:szCs w:val="16"/>
              </w:rPr>
              <w:t xml:space="preserve">Claims and Encounter Data. </w:t>
            </w:r>
            <w:r w:rsidR="00B00CA0">
              <w:rPr>
                <w:rFonts w:ascii="Arial" w:hAnsi="Arial" w:cs="Arial"/>
                <w:bCs/>
                <w:sz w:val="18"/>
                <w:szCs w:val="16"/>
              </w:rPr>
              <w:t>Tufts</w:t>
            </w:r>
            <w:r w:rsidRPr="00E34C88">
              <w:rPr>
                <w:rFonts w:ascii="Arial" w:hAnsi="Arial" w:cs="Arial"/>
                <w:bCs/>
                <w:sz w:val="18"/>
                <w:szCs w:val="16"/>
              </w:rPr>
              <w:t xml:space="preserve"> processed claims using the Monument Xpress system and the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All necessary fields were captured for HEDIS reporting. Standard coding was used and there was no use of non-standard codes. </w:t>
            </w:r>
            <w:r w:rsidR="00B00CA0">
              <w:rPr>
                <w:rFonts w:ascii="Arial" w:hAnsi="Arial" w:cs="Arial"/>
                <w:bCs/>
                <w:sz w:val="18"/>
                <w:szCs w:val="16"/>
              </w:rPr>
              <w:t>Tufts</w:t>
            </w:r>
            <w:r w:rsidRPr="00E34C88">
              <w:rPr>
                <w:rFonts w:ascii="Arial" w:hAnsi="Arial" w:cs="Arial"/>
                <w:bCs/>
                <w:sz w:val="18"/>
                <w:szCs w:val="16"/>
              </w:rPr>
              <w:t xml:space="preserve"> only accepted claims submitted on standard claims forms. Most claims were submitted electronically to </w:t>
            </w:r>
            <w:r w:rsidR="00B00CA0">
              <w:rPr>
                <w:rFonts w:ascii="Arial" w:hAnsi="Arial" w:cs="Arial"/>
                <w:bCs/>
                <w:sz w:val="18"/>
                <w:szCs w:val="16"/>
              </w:rPr>
              <w:t>Tufts</w:t>
            </w:r>
            <w:r w:rsidRPr="00E34C88">
              <w:rPr>
                <w:rFonts w:ascii="Arial" w:hAnsi="Arial" w:cs="Arial"/>
                <w:bCs/>
                <w:sz w:val="18"/>
                <w:szCs w:val="16"/>
              </w:rPr>
              <w:t xml:space="preserve"> and there were adequate monitoring processes in place, including daily electronic submission summary reports, to identify issues. </w:t>
            </w:r>
            <w:r w:rsidR="00B00CA0">
              <w:rPr>
                <w:rFonts w:ascii="Arial" w:hAnsi="Arial" w:cs="Arial"/>
                <w:bCs/>
                <w:sz w:val="18"/>
                <w:szCs w:val="16"/>
              </w:rPr>
              <w:t>Tufts</w:t>
            </w:r>
            <w:r w:rsidRPr="00E34C88">
              <w:rPr>
                <w:rFonts w:ascii="Arial" w:hAnsi="Arial" w:cs="Arial"/>
                <w:bCs/>
                <w:sz w:val="18"/>
                <w:szCs w:val="16"/>
              </w:rPr>
              <w:t xml:space="preserve"> had robust claims editing and coding review processes. </w:t>
            </w:r>
            <w:r w:rsidR="00B00CA0">
              <w:rPr>
                <w:rFonts w:ascii="Arial" w:hAnsi="Arial" w:cs="Arial"/>
                <w:bCs/>
                <w:sz w:val="18"/>
                <w:szCs w:val="16"/>
              </w:rPr>
              <w:t>Tufts</w:t>
            </w:r>
            <w:r w:rsidRPr="00E34C88">
              <w:rPr>
                <w:rFonts w:ascii="Arial" w:hAnsi="Arial" w:cs="Arial"/>
                <w:bCs/>
                <w:sz w:val="18"/>
                <w:szCs w:val="16"/>
              </w:rPr>
              <w:t xml:space="preserve"> processed all claims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claims or encounter data processing.</w:t>
            </w:r>
          </w:p>
          <w:p w14:paraId="4D8D757E" w14:textId="77777777" w:rsidR="00E34C88" w:rsidRPr="00E34C88" w:rsidRDefault="00E34C88" w:rsidP="00E34C88">
            <w:pPr>
              <w:rPr>
                <w:rFonts w:ascii="Arial" w:hAnsi="Arial" w:cs="Arial"/>
                <w:b/>
                <w:sz w:val="18"/>
                <w:szCs w:val="16"/>
              </w:rPr>
            </w:pPr>
          </w:p>
          <w:p w14:paraId="46E13A24" w14:textId="5E65B2F2" w:rsidR="00E34C88" w:rsidRPr="00E34C88" w:rsidRDefault="00E34C88" w:rsidP="00E34C88">
            <w:pPr>
              <w:rPr>
                <w:rFonts w:ascii="Arial" w:hAnsi="Arial" w:cs="Arial"/>
                <w:bCs/>
                <w:sz w:val="18"/>
                <w:szCs w:val="16"/>
              </w:rPr>
            </w:pPr>
            <w:r w:rsidRPr="00E34C88">
              <w:rPr>
                <w:rFonts w:ascii="Arial" w:hAnsi="Arial" w:cs="Arial"/>
                <w:b/>
                <w:sz w:val="18"/>
                <w:szCs w:val="16"/>
              </w:rPr>
              <w:t xml:space="preserve">Enrollment Data. </w:t>
            </w:r>
            <w:r w:rsidR="00B00CA0">
              <w:rPr>
                <w:rFonts w:ascii="Arial" w:hAnsi="Arial" w:cs="Arial"/>
                <w:bCs/>
                <w:sz w:val="18"/>
                <w:szCs w:val="16"/>
              </w:rPr>
              <w:t>Tufts</w:t>
            </w:r>
            <w:r w:rsidRPr="00E34C88">
              <w:rPr>
                <w:rFonts w:ascii="Arial" w:hAnsi="Arial" w:cs="Arial"/>
                <w:bCs/>
                <w:sz w:val="18"/>
                <w:szCs w:val="16"/>
              </w:rPr>
              <w:t xml:space="preserve"> processed Medicaid enrollment data using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All necessary enrollment fields </w:t>
            </w:r>
            <w:r w:rsidR="000E4CDE">
              <w:rPr>
                <w:rFonts w:ascii="Arial" w:hAnsi="Arial" w:cs="Arial"/>
                <w:bCs/>
                <w:sz w:val="18"/>
                <w:szCs w:val="16"/>
              </w:rPr>
              <w:t>were</w:t>
            </w:r>
            <w:r w:rsidR="000E4CDE" w:rsidRPr="00E34C88">
              <w:rPr>
                <w:rFonts w:ascii="Arial" w:hAnsi="Arial" w:cs="Arial"/>
                <w:bCs/>
                <w:sz w:val="18"/>
                <w:szCs w:val="16"/>
              </w:rPr>
              <w:t xml:space="preserve"> </w:t>
            </w:r>
            <w:r w:rsidRPr="00E34C88">
              <w:rPr>
                <w:rFonts w:ascii="Arial" w:hAnsi="Arial" w:cs="Arial"/>
                <w:bCs/>
                <w:sz w:val="18"/>
                <w:szCs w:val="16"/>
              </w:rPr>
              <w:t xml:space="preserve">captured for HEDIS reporting. Medicaid enrollment data in an 834 format were received daily from the state and processed by </w:t>
            </w:r>
            <w:r w:rsidR="00B00CA0">
              <w:rPr>
                <w:rFonts w:ascii="Arial" w:hAnsi="Arial" w:cs="Arial"/>
                <w:bCs/>
                <w:sz w:val="18"/>
                <w:szCs w:val="16"/>
              </w:rPr>
              <w:t>Tufts</w:t>
            </w:r>
            <w:r w:rsidRPr="00E34C88">
              <w:rPr>
                <w:rFonts w:ascii="Arial" w:hAnsi="Arial" w:cs="Arial"/>
                <w:bCs/>
                <w:sz w:val="18"/>
                <w:szCs w:val="16"/>
              </w:rPr>
              <w:t xml:space="preserve">. The daily file included additions, changes, and terminations. Enrollment data were loaded into </w:t>
            </w:r>
            <w:r w:rsidR="00B00CA0">
              <w:rPr>
                <w:rFonts w:ascii="Arial" w:hAnsi="Arial" w:cs="Arial"/>
                <w:bCs/>
                <w:sz w:val="18"/>
                <w:szCs w:val="16"/>
              </w:rPr>
              <w:t>Tufts</w:t>
            </w:r>
            <w:r w:rsidRPr="00E34C88">
              <w:rPr>
                <w:rFonts w:ascii="Arial" w:hAnsi="Arial" w:cs="Arial"/>
                <w:bCs/>
                <w:sz w:val="18"/>
                <w:szCs w:val="16"/>
              </w:rPr>
              <w:t xml:space="preserv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w:t>
            </w:r>
            <w:r w:rsidR="00B00CA0">
              <w:rPr>
                <w:rFonts w:ascii="Arial" w:hAnsi="Arial" w:cs="Arial"/>
                <w:bCs/>
                <w:sz w:val="18"/>
                <w:szCs w:val="16"/>
              </w:rPr>
              <w:t>Tufts</w:t>
            </w:r>
            <w:r w:rsidRPr="00E34C88">
              <w:rPr>
                <w:rFonts w:ascii="Arial" w:hAnsi="Arial" w:cs="Arial"/>
                <w:bCs/>
                <w:sz w:val="18"/>
                <w:szCs w:val="16"/>
              </w:rPr>
              <w:t xml:space="preserve"> also received a full monthly refresh file and conducted reconciliation between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and the state file.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retained Medicaid Identification (ID) numbers and the plan assigned a unique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ID. </w:t>
            </w:r>
            <w:r w:rsidR="00B00CA0">
              <w:rPr>
                <w:rFonts w:ascii="Arial" w:hAnsi="Arial" w:cs="Arial"/>
                <w:bCs/>
                <w:sz w:val="18"/>
                <w:szCs w:val="16"/>
              </w:rPr>
              <w:t>Tufts</w:t>
            </w:r>
            <w:r w:rsidRPr="00E34C88">
              <w:rPr>
                <w:rFonts w:ascii="Arial" w:hAnsi="Arial" w:cs="Arial"/>
                <w:bCs/>
                <w:sz w:val="18"/>
                <w:szCs w:val="16"/>
              </w:rPr>
              <w:t xml:space="preserve"> had adequate data quality monitoring and reconciliation processes. There were no issues identified with enrollment processes.</w:t>
            </w:r>
          </w:p>
          <w:p w14:paraId="498048F9" w14:textId="77777777" w:rsidR="00E34C88" w:rsidRPr="00E34C88" w:rsidRDefault="00E34C88" w:rsidP="00E34C88">
            <w:pPr>
              <w:rPr>
                <w:rFonts w:ascii="Arial" w:hAnsi="Arial" w:cs="Arial"/>
                <w:b/>
                <w:sz w:val="18"/>
                <w:szCs w:val="16"/>
              </w:rPr>
            </w:pPr>
          </w:p>
          <w:p w14:paraId="597C66C0" w14:textId="5850E69D" w:rsidR="00E34C88" w:rsidRPr="00E34C88" w:rsidRDefault="00E34C88" w:rsidP="00E34C88">
            <w:pPr>
              <w:rPr>
                <w:rFonts w:ascii="Arial" w:hAnsi="Arial" w:cs="Arial"/>
                <w:bCs/>
                <w:sz w:val="18"/>
                <w:szCs w:val="16"/>
              </w:rPr>
            </w:pPr>
            <w:r w:rsidRPr="00E34C88">
              <w:rPr>
                <w:rFonts w:ascii="Arial" w:hAnsi="Arial" w:cs="Arial"/>
                <w:b/>
                <w:sz w:val="18"/>
                <w:szCs w:val="16"/>
              </w:rPr>
              <w:t xml:space="preserve">Medical Record Review.  </w:t>
            </w:r>
            <w:r w:rsidRPr="00E34C88">
              <w:rPr>
                <w:rFonts w:ascii="Arial" w:hAnsi="Arial" w:cs="Arial"/>
                <w:bCs/>
                <w:sz w:val="18"/>
                <w:szCs w:val="16"/>
              </w:rPr>
              <w:t xml:space="preserve">Medical record review compliance was evaluated as a part of PMV measure selection. </w:t>
            </w:r>
            <w:r w:rsidR="00B00CA0">
              <w:rPr>
                <w:rFonts w:ascii="Arial" w:hAnsi="Arial" w:cs="Arial"/>
                <w:bCs/>
                <w:sz w:val="18"/>
                <w:szCs w:val="16"/>
              </w:rPr>
              <w:t>Tufts</w:t>
            </w:r>
            <w:r w:rsidRPr="00E34C88">
              <w:rPr>
                <w:rFonts w:ascii="Arial" w:hAnsi="Arial" w:cs="Arial"/>
                <w:bCs/>
                <w:sz w:val="18"/>
                <w:szCs w:val="16"/>
              </w:rPr>
              <w:t xml:space="preserve"> passed Medical Record Review Validation with </w:t>
            </w:r>
            <w:r w:rsidR="00646A23">
              <w:rPr>
                <w:rFonts w:ascii="Arial" w:hAnsi="Arial" w:cs="Arial"/>
                <w:bCs/>
                <w:sz w:val="18"/>
                <w:szCs w:val="16"/>
              </w:rPr>
              <w:t>its</w:t>
            </w:r>
            <w:r w:rsidRPr="00E34C88">
              <w:rPr>
                <w:rFonts w:ascii="Arial" w:hAnsi="Arial" w:cs="Arial"/>
                <w:bCs/>
                <w:sz w:val="18"/>
                <w:szCs w:val="16"/>
              </w:rPr>
              <w:t xml:space="preserve"> licensed HEDIS audit firm, Attest Health Care Advisors, for HEDIS MY 2020. Cotiviti’s software was used to produce the HEDIS hybrid measures. </w:t>
            </w:r>
            <w:r w:rsidR="00B00CA0">
              <w:rPr>
                <w:rFonts w:ascii="Arial" w:hAnsi="Arial" w:cs="Arial"/>
                <w:bCs/>
                <w:sz w:val="18"/>
                <w:szCs w:val="16"/>
              </w:rPr>
              <w:t>Tufts</w:t>
            </w:r>
            <w:r w:rsidRPr="00E34C88">
              <w:rPr>
                <w:rFonts w:ascii="Arial" w:hAnsi="Arial" w:cs="Arial"/>
                <w:bCs/>
                <w:sz w:val="18"/>
                <w:szCs w:val="16"/>
              </w:rPr>
              <w:t xml:space="preserve"> conducted the medical record reviews. </w:t>
            </w:r>
            <w:r w:rsidR="00B00CA0">
              <w:rPr>
                <w:rFonts w:ascii="Arial" w:hAnsi="Arial" w:cs="Arial"/>
                <w:bCs/>
                <w:sz w:val="18"/>
                <w:szCs w:val="16"/>
              </w:rPr>
              <w:t>Tufts</w:t>
            </w:r>
            <w:r w:rsidRPr="00E34C88">
              <w:rPr>
                <w:rFonts w:ascii="Arial" w:hAnsi="Arial" w:cs="Arial"/>
                <w:bCs/>
                <w:sz w:val="18"/>
                <w:szCs w:val="16"/>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147EBBFA" w14:textId="77777777" w:rsidR="00E34C88" w:rsidRPr="00E34C88" w:rsidRDefault="00E34C88" w:rsidP="00E34C88">
            <w:pPr>
              <w:rPr>
                <w:rFonts w:ascii="Arial" w:hAnsi="Arial" w:cs="Arial"/>
                <w:b/>
                <w:sz w:val="18"/>
                <w:szCs w:val="16"/>
              </w:rPr>
            </w:pPr>
          </w:p>
          <w:p w14:paraId="5CFE32B2" w14:textId="340DEE4D" w:rsidR="00E34C88" w:rsidRPr="00E34C88" w:rsidRDefault="00E34C88" w:rsidP="00E34C88">
            <w:pPr>
              <w:rPr>
                <w:rFonts w:ascii="Arial" w:hAnsi="Arial" w:cs="Arial"/>
                <w:b/>
                <w:sz w:val="18"/>
                <w:szCs w:val="16"/>
              </w:rPr>
            </w:pPr>
            <w:r w:rsidRPr="00E34C88">
              <w:rPr>
                <w:rFonts w:ascii="Arial" w:hAnsi="Arial" w:cs="Arial"/>
                <w:b/>
                <w:sz w:val="18"/>
                <w:szCs w:val="16"/>
              </w:rPr>
              <w:t xml:space="preserve">Supplemental Data. </w:t>
            </w:r>
            <w:r w:rsidR="00B00CA0">
              <w:rPr>
                <w:rFonts w:ascii="Arial" w:hAnsi="Arial" w:cs="Arial"/>
                <w:bCs/>
                <w:sz w:val="18"/>
                <w:szCs w:val="16"/>
              </w:rPr>
              <w:t>Tufts</w:t>
            </w:r>
            <w:r w:rsidRPr="00E34C88">
              <w:rPr>
                <w:rFonts w:ascii="Arial" w:hAnsi="Arial" w:cs="Arial"/>
                <w:bCs/>
                <w:sz w:val="18"/>
                <w:szCs w:val="16"/>
              </w:rPr>
              <w:t xml:space="preserve"> used multiple supplemental data sources, including </w:t>
            </w:r>
            <w:r w:rsidR="003A150A">
              <w:rPr>
                <w:rFonts w:ascii="Arial" w:hAnsi="Arial" w:cs="Arial"/>
                <w:bCs/>
                <w:sz w:val="18"/>
                <w:szCs w:val="16"/>
              </w:rPr>
              <w:t xml:space="preserve">electronic medical </w:t>
            </w:r>
            <w:proofErr w:type="gramStart"/>
            <w:r w:rsidR="003A150A">
              <w:rPr>
                <w:rFonts w:ascii="Arial" w:hAnsi="Arial" w:cs="Arial"/>
                <w:bCs/>
                <w:sz w:val="18"/>
                <w:szCs w:val="16"/>
              </w:rPr>
              <w:t xml:space="preserve">record </w:t>
            </w:r>
            <w:r w:rsidRPr="00E34C88">
              <w:rPr>
                <w:rFonts w:ascii="Arial" w:hAnsi="Arial" w:cs="Arial"/>
                <w:bCs/>
                <w:sz w:val="18"/>
                <w:szCs w:val="16"/>
              </w:rPr>
              <w:t xml:space="preserve"> data</w:t>
            </w:r>
            <w:proofErr w:type="gramEnd"/>
            <w:r w:rsidRPr="00E34C88">
              <w:rPr>
                <w:rFonts w:ascii="Arial" w:hAnsi="Arial" w:cs="Arial"/>
                <w:bCs/>
                <w:sz w:val="18"/>
                <w:szCs w:val="16"/>
              </w:rPr>
              <w:t xml:space="preserve">. </w:t>
            </w:r>
            <w:r w:rsidR="00B00CA0">
              <w:rPr>
                <w:rFonts w:ascii="Arial" w:hAnsi="Arial" w:cs="Arial"/>
                <w:bCs/>
                <w:sz w:val="18"/>
                <w:szCs w:val="16"/>
              </w:rPr>
              <w:t>Tufts</w:t>
            </w:r>
            <w:r w:rsidRPr="00E34C88">
              <w:rPr>
                <w:rFonts w:ascii="Arial" w:hAnsi="Arial" w:cs="Arial"/>
                <w:bCs/>
                <w:sz w:val="18"/>
                <w:szCs w:val="16"/>
              </w:rPr>
              <w:t xml:space="preserve"> provided all required supplemental data source documentation. There were no concerns or issues identified with the use of these supplemental data sources.</w:t>
            </w:r>
            <w:r w:rsidRPr="00E34C88">
              <w:rPr>
                <w:rFonts w:ascii="Arial" w:hAnsi="Arial" w:cs="Arial"/>
                <w:b/>
                <w:sz w:val="18"/>
                <w:szCs w:val="16"/>
              </w:rPr>
              <w:t xml:space="preserve"> </w:t>
            </w:r>
          </w:p>
          <w:p w14:paraId="1EEBBE71" w14:textId="77777777" w:rsidR="00E34C88" w:rsidRPr="00E34C88" w:rsidRDefault="00E34C88" w:rsidP="00E34C88">
            <w:pPr>
              <w:rPr>
                <w:rFonts w:ascii="Arial" w:hAnsi="Arial" w:cs="Arial"/>
                <w:b/>
                <w:sz w:val="18"/>
                <w:szCs w:val="16"/>
              </w:rPr>
            </w:pPr>
          </w:p>
          <w:p w14:paraId="7E71BBD5" w14:textId="0B63D39D" w:rsidR="00E34C88" w:rsidRPr="00E34C88" w:rsidRDefault="00E34C88" w:rsidP="00E34C88">
            <w:pPr>
              <w:rPr>
                <w:rFonts w:ascii="Arial" w:hAnsi="Arial" w:cs="Arial"/>
                <w:bCs/>
                <w:sz w:val="18"/>
                <w:szCs w:val="16"/>
              </w:rPr>
            </w:pPr>
            <w:r w:rsidRPr="00E34C88">
              <w:rPr>
                <w:rFonts w:ascii="Arial" w:hAnsi="Arial" w:cs="Arial"/>
                <w:b/>
                <w:sz w:val="18"/>
                <w:szCs w:val="16"/>
              </w:rPr>
              <w:t xml:space="preserve">Data Integration. </w:t>
            </w:r>
            <w:r w:rsidRPr="00E34C88">
              <w:rPr>
                <w:rFonts w:ascii="Arial" w:hAnsi="Arial" w:cs="Arial"/>
                <w:bCs/>
                <w:sz w:val="18"/>
                <w:szCs w:val="16"/>
              </w:rPr>
              <w:t xml:space="preserve">All performance measure rates were produced using Cotiviti’s software which received measure certification from NCQA for all measures under the scope of the review. Data from the transaction system were loaded to </w:t>
            </w:r>
            <w:r w:rsidR="00B00CA0">
              <w:rPr>
                <w:rFonts w:ascii="Arial" w:hAnsi="Arial" w:cs="Arial"/>
                <w:bCs/>
                <w:sz w:val="18"/>
                <w:szCs w:val="16"/>
              </w:rPr>
              <w:t>Tufts</w:t>
            </w:r>
            <w:r w:rsidRPr="00E34C88">
              <w:rPr>
                <w:rFonts w:ascii="Arial" w:hAnsi="Arial" w:cs="Arial"/>
                <w:bCs/>
                <w:sz w:val="18"/>
                <w:szCs w:val="16"/>
              </w:rPr>
              <w:t xml:space="preserve">’ data warehouse and refreshed monthly. Vendor data feeds were loaded into the warehouse upon receipt. Data were then formatted into Cotiviti-compliant extracts and loaded into the measure production software. </w:t>
            </w:r>
            <w:r w:rsidR="00B00CA0">
              <w:rPr>
                <w:rFonts w:ascii="Arial" w:hAnsi="Arial" w:cs="Arial"/>
                <w:bCs/>
                <w:sz w:val="18"/>
                <w:szCs w:val="16"/>
              </w:rPr>
              <w:t>Tufts</w:t>
            </w:r>
            <w:r w:rsidRPr="00E34C88">
              <w:rPr>
                <w:rFonts w:ascii="Arial" w:hAnsi="Arial" w:cs="Arial"/>
                <w:bCs/>
                <w:sz w:val="18"/>
                <w:szCs w:val="16"/>
              </w:rPr>
              <w:t xml:space="preserve"> had adequate processes to track completeness and accuracy of data at each transfer point. Preliminary rates were thoroughly reviewed by the plan. There were no issues identified with data integration processes for the measures under review.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regarding development, methodology, documentation, revision control, and testing. Preliminary rates were </w:t>
            </w:r>
            <w:r w:rsidR="00C630E9" w:rsidRPr="00E34C88">
              <w:rPr>
                <w:rFonts w:ascii="Arial" w:hAnsi="Arial" w:cs="Arial"/>
                <w:bCs/>
                <w:sz w:val="18"/>
                <w:szCs w:val="16"/>
              </w:rPr>
              <w:t>reviewed,</w:t>
            </w:r>
            <w:r w:rsidRPr="00E34C88">
              <w:rPr>
                <w:rFonts w:ascii="Arial" w:hAnsi="Arial" w:cs="Arial"/>
                <w:bCs/>
                <w:sz w:val="18"/>
                <w:szCs w:val="16"/>
              </w:rPr>
              <w:t xml:space="preserve"> and any variances investigated. </w:t>
            </w:r>
            <w:r w:rsidR="00B00CA0">
              <w:rPr>
                <w:rFonts w:ascii="Arial" w:hAnsi="Arial" w:cs="Arial"/>
                <w:bCs/>
                <w:sz w:val="18"/>
                <w:szCs w:val="16"/>
              </w:rPr>
              <w:t>Tufts</w:t>
            </w:r>
            <w:r w:rsidRPr="00E34C88">
              <w:rPr>
                <w:rFonts w:ascii="Arial" w:hAnsi="Arial" w:cs="Arial"/>
                <w:bCs/>
                <w:sz w:val="18"/>
                <w:szCs w:val="16"/>
              </w:rPr>
              <w:t xml:space="preserve"> maintain</w:t>
            </w:r>
            <w:r w:rsidR="00646A23">
              <w:rPr>
                <w:rFonts w:ascii="Arial" w:hAnsi="Arial" w:cs="Arial"/>
                <w:bCs/>
                <w:sz w:val="18"/>
                <w:szCs w:val="16"/>
              </w:rPr>
              <w:t>ed</w:t>
            </w:r>
            <w:r w:rsidRPr="00E34C88">
              <w:rPr>
                <w:rFonts w:ascii="Arial" w:hAnsi="Arial" w:cs="Arial"/>
                <w:bCs/>
                <w:sz w:val="18"/>
                <w:szCs w:val="16"/>
              </w:rPr>
              <w:t xml:space="preserve"> adequate oversight of its vendor, Cotiviti. There were no issues identified with data integration processes.</w:t>
            </w:r>
          </w:p>
          <w:p w14:paraId="6C3FC9CB" w14:textId="77777777" w:rsidR="00E34C88" w:rsidRPr="00E34C88" w:rsidRDefault="00E34C88" w:rsidP="00E34C88">
            <w:pPr>
              <w:rPr>
                <w:rFonts w:ascii="Arial" w:hAnsi="Arial" w:cs="Arial"/>
                <w:b/>
                <w:sz w:val="18"/>
                <w:szCs w:val="16"/>
              </w:rPr>
            </w:pPr>
          </w:p>
          <w:p w14:paraId="024004A4" w14:textId="64F0F02F" w:rsidR="00B47F61" w:rsidRPr="00E34C88" w:rsidRDefault="00E34C88" w:rsidP="00E34C88">
            <w:pPr>
              <w:rPr>
                <w:rFonts w:ascii="Arial" w:hAnsi="Arial" w:cs="Arial"/>
                <w:bCs/>
                <w:sz w:val="18"/>
                <w:szCs w:val="16"/>
              </w:rPr>
            </w:pPr>
            <w:r w:rsidRPr="00E34C88">
              <w:rPr>
                <w:rFonts w:ascii="Arial" w:hAnsi="Arial" w:cs="Arial"/>
                <w:b/>
                <w:sz w:val="18"/>
                <w:szCs w:val="16"/>
              </w:rPr>
              <w:t xml:space="preserve">Source Code. </w:t>
            </w:r>
            <w:r w:rsidR="00B00CA0">
              <w:rPr>
                <w:rFonts w:ascii="Arial" w:hAnsi="Arial" w:cs="Arial"/>
                <w:bCs/>
                <w:sz w:val="18"/>
                <w:szCs w:val="16"/>
              </w:rPr>
              <w:t>Tufts</w:t>
            </w:r>
            <w:r w:rsidRPr="00E34C88">
              <w:rPr>
                <w:rFonts w:ascii="Arial" w:hAnsi="Arial" w:cs="Arial"/>
                <w:bCs/>
                <w:sz w:val="18"/>
                <w:szCs w:val="16"/>
              </w:rPr>
              <w:t xml:space="preserve"> used NCQA-certified Cotiviti HEDIS software to produce performance measures. Cotiviti received NCQA measure certification to produce the performance measures under the scope of this review. There were no source code issues identified for the measures under review.</w:t>
            </w:r>
          </w:p>
          <w:p w14:paraId="6CFEC7A4" w14:textId="77777777" w:rsidR="00B47F61" w:rsidRPr="00E34C88" w:rsidRDefault="00B47F61" w:rsidP="007E5C44">
            <w:pPr>
              <w:spacing w:after="160" w:line="259" w:lineRule="auto"/>
              <w:rPr>
                <w:rFonts w:ascii="Arial" w:hAnsi="Arial" w:cs="Arial"/>
                <w:sz w:val="18"/>
                <w:szCs w:val="16"/>
              </w:rPr>
            </w:pPr>
            <w:r w:rsidRPr="00E34C88">
              <w:rPr>
                <w:rFonts w:ascii="Arial" w:hAnsi="Arial" w:cs="Arial"/>
                <w:color w:val="000000" w:themeColor="text1"/>
                <w:sz w:val="18"/>
                <w:szCs w:val="16"/>
              </w:rPr>
              <w:br w:type="page"/>
            </w:r>
          </w:p>
          <w:p w14:paraId="053DC40A" w14:textId="77777777" w:rsidR="00B47F61" w:rsidRPr="003C0F0D" w:rsidRDefault="00B47F61" w:rsidP="007E5C44">
            <w:pPr>
              <w:pStyle w:val="EQRTableText"/>
              <w:rPr>
                <w:highlight w:val="yellow"/>
              </w:rPr>
            </w:pPr>
            <w:r w:rsidRPr="00E34C88">
              <w:fldChar w:fldCharType="begin">
                <w:ffData>
                  <w:name w:val="Check3"/>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Not applicable (ISCA not reviewed)</w:t>
            </w:r>
          </w:p>
        </w:tc>
      </w:tr>
      <w:tr w:rsidR="00B47F61" w:rsidRPr="003C0F0D" w14:paraId="77273BB6" w14:textId="77777777" w:rsidTr="007E5C44">
        <w:trPr>
          <w:trHeight w:val="1088"/>
        </w:trPr>
        <w:tc>
          <w:tcPr>
            <w:tcW w:w="9350" w:type="dxa"/>
          </w:tcPr>
          <w:p w14:paraId="7B5DCD1A" w14:textId="77777777" w:rsidR="00B47F61" w:rsidRPr="00E44545" w:rsidRDefault="00B47F61" w:rsidP="007E5C44">
            <w:pPr>
              <w:pStyle w:val="EQRTableText"/>
            </w:pPr>
            <w:r w:rsidRPr="00E44545">
              <w:t>Describe any findings from medical record review that affected the reliability or validity of the performance measure results.</w:t>
            </w:r>
          </w:p>
          <w:p w14:paraId="58926371" w14:textId="77777777" w:rsidR="00B47F61" w:rsidRPr="00E44545" w:rsidRDefault="00B47F61" w:rsidP="007E5C44">
            <w:pPr>
              <w:pStyle w:val="EQRTableText"/>
            </w:pPr>
          </w:p>
          <w:p w14:paraId="5E18C415" w14:textId="523631BA" w:rsidR="00B47F61" w:rsidRPr="00E44545" w:rsidRDefault="00B47F61" w:rsidP="007E5C44">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Not applicable (medical record review not conducted)</w:t>
            </w:r>
          </w:p>
        </w:tc>
      </w:tr>
      <w:tr w:rsidR="00B47F61" w:rsidRPr="003C0F0D" w14:paraId="53F1BE8C" w14:textId="77777777" w:rsidTr="00A93781">
        <w:trPr>
          <w:trHeight w:val="890"/>
        </w:trPr>
        <w:tc>
          <w:tcPr>
            <w:tcW w:w="9350" w:type="dxa"/>
          </w:tcPr>
          <w:p w14:paraId="372A9D0B" w14:textId="77777777" w:rsidR="00B47F61" w:rsidRPr="00E44545" w:rsidRDefault="00B47F61" w:rsidP="007E5C44">
            <w:pPr>
              <w:pStyle w:val="EQRTableText"/>
            </w:pPr>
            <w:r w:rsidRPr="00E44545">
              <w:lastRenderedPageBreak/>
              <w:t>Describe any other validation findings that affected the accuracy of the performance measure calculation.</w:t>
            </w:r>
          </w:p>
          <w:p w14:paraId="78D7866F" w14:textId="77777777" w:rsidR="00B47F61" w:rsidRPr="00E44545" w:rsidRDefault="00B47F61" w:rsidP="007E5C44">
            <w:pPr>
              <w:pStyle w:val="EQRTableText"/>
            </w:pPr>
          </w:p>
          <w:p w14:paraId="7F4D4F8D" w14:textId="77777777" w:rsidR="00B47F61" w:rsidRPr="00E44545" w:rsidRDefault="00B47F61" w:rsidP="007E5C44">
            <w:pPr>
              <w:pStyle w:val="EQRTableText"/>
            </w:pPr>
            <w:r w:rsidRPr="00E44545">
              <w:t>None identified.</w:t>
            </w:r>
          </w:p>
        </w:tc>
      </w:tr>
      <w:tr w:rsidR="00B47F61" w:rsidRPr="003C0F0D" w14:paraId="44ED7890" w14:textId="77777777" w:rsidTr="00C545B6">
        <w:trPr>
          <w:trHeight w:val="260"/>
        </w:trPr>
        <w:tc>
          <w:tcPr>
            <w:tcW w:w="9350" w:type="dxa"/>
          </w:tcPr>
          <w:p w14:paraId="1E8DE741" w14:textId="302E1F5C" w:rsidR="00B47F61" w:rsidRPr="006F6DA0" w:rsidRDefault="00B47F61" w:rsidP="007E5C44">
            <w:pPr>
              <w:pStyle w:val="EQRTableText"/>
            </w:pPr>
            <w:r w:rsidRPr="006F6DA0">
              <w:t xml:space="preserve">Validation rating:  </w:t>
            </w: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High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Moderate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Low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No confidence</w:t>
            </w:r>
          </w:p>
        </w:tc>
      </w:tr>
      <w:tr w:rsidR="00B47F61" w:rsidRPr="003C0F0D" w14:paraId="73496EB1" w14:textId="77777777" w:rsidTr="007E5C44">
        <w:trPr>
          <w:trHeight w:val="971"/>
        </w:trPr>
        <w:tc>
          <w:tcPr>
            <w:tcW w:w="9350" w:type="dxa"/>
          </w:tcPr>
          <w:p w14:paraId="6536FEE2" w14:textId="77777777" w:rsidR="00B47F61" w:rsidRPr="00EB0557" w:rsidRDefault="00B47F61" w:rsidP="007E5C44">
            <w:pPr>
              <w:pStyle w:val="EQRTableText"/>
              <w:spacing w:after="120"/>
            </w:pPr>
            <w:r w:rsidRPr="00EB0557">
              <w:t>EQRO recommendations for improvement of performance measure calculation:</w:t>
            </w:r>
          </w:p>
          <w:p w14:paraId="7EFE0D19" w14:textId="3B8F3DBA" w:rsidR="00B47F61" w:rsidRPr="003C0F0D" w:rsidRDefault="006F6DA0" w:rsidP="007E5C44">
            <w:pPr>
              <w:spacing w:after="120"/>
              <w:rPr>
                <w:rFonts w:ascii="Arial" w:hAnsi="Arial" w:cs="Arial"/>
                <w:sz w:val="18"/>
                <w:szCs w:val="18"/>
                <w:highlight w:val="yellow"/>
              </w:rPr>
            </w:pPr>
            <w:r w:rsidRPr="006F6DA0">
              <w:rPr>
                <w:rFonts w:ascii="Arial" w:hAnsi="Arial" w:cs="Arial"/>
                <w:b/>
                <w:sz w:val="18"/>
                <w:szCs w:val="18"/>
              </w:rPr>
              <w:t>Quality</w:t>
            </w:r>
            <w:r w:rsidR="00646A23">
              <w:rPr>
                <w:rFonts w:ascii="Arial" w:hAnsi="Arial" w:cs="Arial"/>
                <w:b/>
                <w:sz w:val="18"/>
                <w:szCs w:val="18"/>
              </w:rPr>
              <w:t>-Related</w:t>
            </w:r>
            <w:r w:rsidRPr="006F6DA0">
              <w:rPr>
                <w:rFonts w:ascii="Arial" w:hAnsi="Arial" w:cs="Arial"/>
                <w:b/>
                <w:sz w:val="18"/>
                <w:szCs w:val="18"/>
              </w:rPr>
              <w:t>:</w:t>
            </w:r>
            <w:r>
              <w:rPr>
                <w:rFonts w:ascii="Arial" w:hAnsi="Arial" w:cs="Arial"/>
                <w:bCs/>
                <w:sz w:val="18"/>
                <w:szCs w:val="18"/>
              </w:rPr>
              <w:t xml:space="preserve"> </w:t>
            </w:r>
            <w:r w:rsidR="00EB0557" w:rsidRPr="00EB0557">
              <w:rPr>
                <w:rFonts w:ascii="Arial" w:hAnsi="Arial" w:cs="Arial"/>
                <w:sz w:val="18"/>
                <w:szCs w:val="18"/>
              </w:rPr>
              <w:t xml:space="preserve">Continue to develop and initiate quality improvement initiatives for the </w:t>
            </w:r>
            <w:r w:rsidR="00EB0557" w:rsidRPr="00EB0557">
              <w:rPr>
                <w:rFonts w:ascii="Arial" w:hAnsi="Arial" w:cs="Arial"/>
                <w:i/>
                <w:iCs/>
                <w:sz w:val="18"/>
                <w:szCs w:val="18"/>
              </w:rPr>
              <w:t>Asthma Medication Ratio</w:t>
            </w:r>
            <w:r w:rsidR="00EB0557" w:rsidRPr="00EB0557">
              <w:rPr>
                <w:rFonts w:ascii="Arial" w:hAnsi="Arial" w:cs="Arial"/>
                <w:sz w:val="18"/>
                <w:szCs w:val="18"/>
              </w:rPr>
              <w:t xml:space="preserve"> measure. This measure ranks between the 25th</w:t>
            </w:r>
            <w:r w:rsidR="00EB0557" w:rsidRPr="00EB0557">
              <w:rPr>
                <w:rFonts w:ascii="Arial" w:hAnsi="Arial" w:cs="Arial"/>
                <w:sz w:val="18"/>
                <w:szCs w:val="18"/>
                <w:vertAlign w:val="superscript"/>
              </w:rPr>
              <w:t xml:space="preserve"> </w:t>
            </w:r>
            <w:r w:rsidR="00EB0557" w:rsidRPr="00EB0557">
              <w:rPr>
                <w:rFonts w:ascii="Arial" w:hAnsi="Arial" w:cs="Arial"/>
                <w:sz w:val="18"/>
                <w:szCs w:val="18"/>
              </w:rPr>
              <w:t>and 33rd percentiles compared to the NCQA Medicaid Quality Compass MY 2020 data.</w:t>
            </w:r>
          </w:p>
        </w:tc>
      </w:tr>
    </w:tbl>
    <w:p w14:paraId="75B5FF9A" w14:textId="77777777" w:rsidR="00B47F61" w:rsidRDefault="00B47F61" w:rsidP="00B47F61">
      <w:pPr>
        <w:pStyle w:val="Body"/>
      </w:pPr>
    </w:p>
    <w:p w14:paraId="64FEC15D" w14:textId="77777777" w:rsidR="00646A23" w:rsidRDefault="00646A23">
      <w:pPr>
        <w:spacing w:after="160"/>
        <w:rPr>
          <w:rFonts w:ascii="Arial" w:eastAsia="Calibri" w:hAnsi="Arial" w:cs="Times New Roman"/>
          <w:b/>
          <w:color w:val="403A60"/>
          <w:sz w:val="20"/>
          <w:szCs w:val="18"/>
        </w:rPr>
      </w:pPr>
      <w:r>
        <w:rPr>
          <w:color w:val="403A60"/>
        </w:rPr>
        <w:br w:type="page"/>
      </w:r>
    </w:p>
    <w:p w14:paraId="095109BA" w14:textId="362D2DA8" w:rsidR="00056AB0" w:rsidRPr="00C507FD" w:rsidRDefault="00B10EA1" w:rsidP="00C507FD">
      <w:pPr>
        <w:pStyle w:val="Heading4"/>
        <w:spacing w:before="120" w:after="120"/>
        <w:rPr>
          <w:rFonts w:ascii="Arial" w:hAnsi="Arial" w:cs="Arial"/>
          <w:color w:val="403A60"/>
          <w:sz w:val="20"/>
          <w:szCs w:val="18"/>
        </w:rPr>
      </w:pPr>
      <w:r w:rsidRPr="00C507FD">
        <w:rPr>
          <w:rFonts w:ascii="Arial" w:hAnsi="Arial" w:cs="Arial"/>
          <w:color w:val="403A60"/>
          <w:sz w:val="20"/>
          <w:szCs w:val="18"/>
        </w:rPr>
        <w:lastRenderedPageBreak/>
        <w:t xml:space="preserve">CMS </w:t>
      </w:r>
      <w:r w:rsidR="00056AB0" w:rsidRPr="00C507FD">
        <w:rPr>
          <w:rFonts w:ascii="Arial" w:hAnsi="Arial" w:cs="Arial"/>
          <w:color w:val="403A60"/>
          <w:sz w:val="20"/>
          <w:szCs w:val="18"/>
        </w:rPr>
        <w:t>Worksheet 2.14</w:t>
      </w:r>
    </w:p>
    <w:p w14:paraId="7070CDFD" w14:textId="3A87DDB4" w:rsidR="00A21AC9" w:rsidRPr="00BE22F5" w:rsidRDefault="00A21AC9" w:rsidP="00BE22F5">
      <w:pPr>
        <w:pStyle w:val="Body"/>
        <w:spacing w:before="240"/>
        <w:rPr>
          <w:b/>
          <w:bCs/>
          <w:color w:val="403A60"/>
          <w:sz w:val="20"/>
          <w:szCs w:val="22"/>
        </w:rPr>
      </w:pPr>
      <w:r w:rsidRPr="00BE22F5">
        <w:rPr>
          <w:b/>
          <w:bCs/>
          <w:color w:val="403A60"/>
          <w:sz w:val="20"/>
          <w:szCs w:val="22"/>
        </w:rPr>
        <w:t>1. Overview of Performance Measure</w:t>
      </w:r>
    </w:p>
    <w:tbl>
      <w:tblPr>
        <w:tblStyle w:val="TableGrid"/>
        <w:tblW w:w="5000" w:type="pct"/>
        <w:tblLook w:val="04A0" w:firstRow="1" w:lastRow="0" w:firstColumn="1" w:lastColumn="0" w:noHBand="0" w:noVBand="1"/>
      </w:tblPr>
      <w:tblGrid>
        <w:gridCol w:w="9350"/>
      </w:tblGrid>
      <w:tr w:rsidR="00A21AC9" w:rsidRPr="0016292A" w14:paraId="0E02639D" w14:textId="77777777" w:rsidTr="00C545B6">
        <w:tc>
          <w:tcPr>
            <w:tcW w:w="9350" w:type="dxa"/>
            <w:shd w:val="clear" w:color="auto" w:fill="CCC57F"/>
          </w:tcPr>
          <w:p w14:paraId="329B61C4" w14:textId="291DB405" w:rsidR="00A21AC9" w:rsidRPr="00EB0557" w:rsidRDefault="00A21AC9" w:rsidP="00DB4FAE">
            <w:pPr>
              <w:pStyle w:val="EQRTableText"/>
            </w:pPr>
            <w:r w:rsidRPr="00EB0557">
              <w:t xml:space="preserve">Managed Care Plan (MCP) name: </w:t>
            </w:r>
            <w:r w:rsidRPr="00EB0557">
              <w:rPr>
                <w:b/>
                <w:bCs/>
              </w:rPr>
              <w:t xml:space="preserve">Tufts Health </w:t>
            </w:r>
            <w:r w:rsidR="00646A23">
              <w:rPr>
                <w:b/>
                <w:bCs/>
              </w:rPr>
              <w:t>Public Plans</w:t>
            </w:r>
            <w:r w:rsidR="00056AB0">
              <w:rPr>
                <w:b/>
                <w:bCs/>
              </w:rPr>
              <w:t xml:space="preserve"> (Tufts)</w:t>
            </w:r>
          </w:p>
        </w:tc>
      </w:tr>
      <w:tr w:rsidR="00A21AC9" w:rsidRPr="0016292A" w14:paraId="78749967" w14:textId="77777777" w:rsidTr="00C545B6">
        <w:tc>
          <w:tcPr>
            <w:tcW w:w="9350" w:type="dxa"/>
            <w:shd w:val="clear" w:color="auto" w:fill="CCC57F"/>
          </w:tcPr>
          <w:p w14:paraId="0CB4357C" w14:textId="4A09EB96" w:rsidR="00A21AC9" w:rsidRPr="00EB0557" w:rsidRDefault="00A21AC9" w:rsidP="00DB4FAE">
            <w:pPr>
              <w:pStyle w:val="EQRTableText"/>
            </w:pPr>
            <w:r w:rsidRPr="00EB0557">
              <w:t xml:space="preserve">Performance measure name: </w:t>
            </w:r>
            <w:r w:rsidR="00EB0557" w:rsidRPr="00EB0557">
              <w:rPr>
                <w:b/>
                <w:bCs/>
              </w:rPr>
              <w:t>Follow-up after ED Visit for Mental Illness (FUM): 7-Day Follow-Up</w:t>
            </w:r>
          </w:p>
        </w:tc>
      </w:tr>
      <w:tr w:rsidR="00A21AC9" w:rsidRPr="0016292A" w14:paraId="5B26A971" w14:textId="77777777" w:rsidTr="00C545B6">
        <w:tc>
          <w:tcPr>
            <w:tcW w:w="9350" w:type="dxa"/>
          </w:tcPr>
          <w:p w14:paraId="2C2E0FF0" w14:textId="696EB4BE" w:rsidR="00A21AC9" w:rsidRPr="00EB0557" w:rsidRDefault="00A21AC9" w:rsidP="00DB4FAE">
            <w:pPr>
              <w:pStyle w:val="EQRTableText"/>
            </w:pPr>
            <w:r w:rsidRPr="00EB0557">
              <w:t>Measure steward:</w:t>
            </w:r>
          </w:p>
          <w:p w14:paraId="7E26260D" w14:textId="77777777" w:rsidR="00A21AC9" w:rsidRPr="00EB0557" w:rsidRDefault="00A21AC9"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Agency for Healthcare Research and Quality (AHRQ)</w:t>
            </w:r>
          </w:p>
          <w:p w14:paraId="188EC5F3" w14:textId="77777777" w:rsidR="00A21AC9" w:rsidRPr="00EB0557" w:rsidRDefault="00A21AC9"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Centers for Disease Control and Prevention (CDC)</w:t>
            </w:r>
          </w:p>
          <w:p w14:paraId="384CAD41" w14:textId="77777777" w:rsidR="00A21AC9" w:rsidRPr="00EB0557" w:rsidRDefault="00A21AC9"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Centers for Medicare &amp; Medicaid Services (CMS)</w:t>
            </w:r>
          </w:p>
          <w:p w14:paraId="709F765E" w14:textId="77777777" w:rsidR="00A21AC9" w:rsidRPr="00EB0557" w:rsidRDefault="00A21AC9" w:rsidP="00DB4FAE">
            <w:pPr>
              <w:pStyle w:val="EQRTableText"/>
            </w:pPr>
            <w:r w:rsidRPr="00EB0557">
              <w:fldChar w:fldCharType="begin">
                <w:ffData>
                  <w:name w:val=""/>
                  <w:enabled/>
                  <w:calcOnExit w:val="0"/>
                  <w:checkBox>
                    <w:sizeAuto/>
                    <w:default w:val="1"/>
                  </w:checkBox>
                </w:ffData>
              </w:fldChar>
            </w:r>
            <w:r w:rsidRPr="00EB0557">
              <w:instrText xml:space="preserve"> FORMCHECKBOX </w:instrText>
            </w:r>
            <w:r w:rsidR="00C037C4">
              <w:fldChar w:fldCharType="separate"/>
            </w:r>
            <w:r w:rsidRPr="00EB0557">
              <w:fldChar w:fldCharType="end"/>
            </w:r>
            <w:r w:rsidRPr="00EB0557">
              <w:t xml:space="preserve"> National Committee for Quality Assurance (NCQA) </w:t>
            </w:r>
          </w:p>
          <w:p w14:paraId="308CF999" w14:textId="77777777" w:rsidR="00A21AC9" w:rsidRPr="00EB0557" w:rsidRDefault="00A21AC9"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The Joint Commission (TJC)</w:t>
            </w:r>
          </w:p>
          <w:p w14:paraId="2B502964" w14:textId="77777777" w:rsidR="00A21AC9" w:rsidRPr="00EB0557" w:rsidRDefault="00A21AC9"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No measure steward, developed by state/EQRO </w:t>
            </w:r>
          </w:p>
          <w:p w14:paraId="3D50ADC1" w14:textId="77777777" w:rsidR="00A21AC9" w:rsidRPr="00EB0557" w:rsidRDefault="00A21AC9"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Other measure steward (specify) _____________________________________________</w:t>
            </w:r>
          </w:p>
        </w:tc>
      </w:tr>
      <w:tr w:rsidR="00A21AC9" w:rsidRPr="0016292A" w14:paraId="20E34DB1" w14:textId="77777777" w:rsidTr="00C545B6">
        <w:tc>
          <w:tcPr>
            <w:tcW w:w="9350" w:type="dxa"/>
          </w:tcPr>
          <w:p w14:paraId="753F3634" w14:textId="77777777" w:rsidR="00A21AC9" w:rsidRPr="00E44545" w:rsidRDefault="00A21AC9" w:rsidP="00DB4FAE">
            <w:pPr>
              <w:pStyle w:val="EQRTableText"/>
            </w:pPr>
            <w:r w:rsidRPr="00E44545">
              <w:t>Is the performance measure part of an existing measure set? (</w:t>
            </w:r>
            <w:proofErr w:type="gramStart"/>
            <w:r w:rsidRPr="00E44545">
              <w:t>check</w:t>
            </w:r>
            <w:proofErr w:type="gramEnd"/>
            <w:r w:rsidRPr="00E44545">
              <w:t xml:space="preserve"> all that apply)</w:t>
            </w:r>
          </w:p>
          <w:p w14:paraId="150F6726" w14:textId="77777777" w:rsidR="00A21AC9" w:rsidRPr="00E44545" w:rsidRDefault="00A21AC9" w:rsidP="00DB4FAE">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HEDIS</w:t>
            </w:r>
            <w:r w:rsidRPr="00E44545">
              <w:rPr>
                <w:rFonts w:cs="Arial"/>
              </w:rPr>
              <w:t>®</w:t>
            </w:r>
          </w:p>
          <w:p w14:paraId="0AF4D2D5" w14:textId="77777777" w:rsidR="00A21AC9" w:rsidRPr="00E44545" w:rsidRDefault="00A21AC9" w:rsidP="00DB4FAE">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CMS Child or Adult Core Set</w:t>
            </w:r>
          </w:p>
          <w:p w14:paraId="6D48E76E" w14:textId="77777777" w:rsidR="00A21AC9" w:rsidRPr="00E44545" w:rsidRDefault="00A21AC9" w:rsidP="00DB4FAE">
            <w:pPr>
              <w:pStyle w:val="EQRTableText"/>
            </w:pPr>
            <w:r w:rsidRPr="00E44545">
              <w:fldChar w:fldCharType="begin">
                <w:ffData>
                  <w:name w:val=""/>
                  <w:enabled/>
                  <w:calcOnExit w:val="0"/>
                  <w:checkBox>
                    <w:sizeAuto/>
                    <w:default w:val="0"/>
                  </w:checkBox>
                </w:ffData>
              </w:fldChar>
            </w:r>
            <w:r w:rsidRPr="00E44545">
              <w:instrText xml:space="preserve"> FORMCHECKBOX </w:instrText>
            </w:r>
            <w:r w:rsidR="00C037C4">
              <w:fldChar w:fldCharType="separate"/>
            </w:r>
            <w:r w:rsidRPr="00E44545">
              <w:fldChar w:fldCharType="end"/>
            </w:r>
            <w:r w:rsidRPr="00E44545">
              <w:t xml:space="preserve"> Other (specify) ____________________________________________</w:t>
            </w:r>
          </w:p>
        </w:tc>
      </w:tr>
      <w:tr w:rsidR="00A21AC9" w:rsidRPr="0016292A" w14:paraId="77014A10" w14:textId="77777777" w:rsidTr="00C545B6">
        <w:tc>
          <w:tcPr>
            <w:tcW w:w="9350" w:type="dxa"/>
          </w:tcPr>
          <w:p w14:paraId="4B2833FA" w14:textId="77777777" w:rsidR="00A21AC9" w:rsidRPr="006F6DA0" w:rsidRDefault="00A21AC9" w:rsidP="00DB4FAE">
            <w:pPr>
              <w:pStyle w:val="EQRTableText"/>
            </w:pPr>
            <w:r w:rsidRPr="006F6DA0">
              <w:t>What data source(s) was used to calculate the measure? (</w:t>
            </w:r>
            <w:proofErr w:type="gramStart"/>
            <w:r w:rsidRPr="006F6DA0">
              <w:t>check</w:t>
            </w:r>
            <w:proofErr w:type="gramEnd"/>
            <w:r w:rsidRPr="006F6DA0">
              <w:t xml:space="preserve"> all that apply)</w:t>
            </w:r>
          </w:p>
          <w:p w14:paraId="605ECBE5" w14:textId="77777777" w:rsidR="00A21AC9" w:rsidRPr="006F6DA0" w:rsidRDefault="00A21AC9" w:rsidP="00DB4FAE">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Administrative data (describe) NCQA-approved data sources</w:t>
            </w:r>
          </w:p>
          <w:p w14:paraId="2FC0F45F" w14:textId="498C46BB" w:rsidR="00A21AC9" w:rsidRPr="006F6DA0" w:rsidRDefault="006F6DA0" w:rsidP="00DB4FAE">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00A21AC9" w:rsidRPr="006F6DA0">
              <w:t xml:space="preserve"> Medical records (describe) </w:t>
            </w:r>
          </w:p>
          <w:p w14:paraId="186BB4BC" w14:textId="77777777" w:rsidR="00A21AC9" w:rsidRPr="006F6DA0" w:rsidRDefault="00A21AC9" w:rsidP="00DB4FAE">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Other (specify) </w:t>
            </w:r>
          </w:p>
        </w:tc>
      </w:tr>
      <w:tr w:rsidR="00A21AC9" w:rsidRPr="0016292A" w14:paraId="3FF2424B" w14:textId="77777777" w:rsidTr="00C545B6">
        <w:tc>
          <w:tcPr>
            <w:tcW w:w="9350" w:type="dxa"/>
          </w:tcPr>
          <w:p w14:paraId="078349BE" w14:textId="77777777" w:rsidR="00A21AC9" w:rsidRPr="006F6DA0" w:rsidRDefault="00A21AC9" w:rsidP="00DB4FAE">
            <w:pPr>
              <w:pStyle w:val="EQRTableText"/>
            </w:pPr>
            <w:r w:rsidRPr="006F6DA0">
              <w:t>If the hybrid method was used, describe the sampling approach used to select the medical records:</w:t>
            </w:r>
          </w:p>
          <w:p w14:paraId="52B0B04D" w14:textId="77777777" w:rsidR="00A21AC9" w:rsidRPr="006F6DA0" w:rsidRDefault="00A21AC9" w:rsidP="00DB4FAE">
            <w:pPr>
              <w:pStyle w:val="EQRTableText"/>
            </w:pPr>
          </w:p>
          <w:p w14:paraId="1607AFDC" w14:textId="7C1B3BC0" w:rsidR="00A21AC9" w:rsidRPr="006F6DA0" w:rsidRDefault="006F6DA0" w:rsidP="00DB4FAE">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00A21AC9" w:rsidRPr="006F6DA0">
              <w:t xml:space="preserve"> Not applicable (hybrid method not used)</w:t>
            </w:r>
          </w:p>
        </w:tc>
      </w:tr>
      <w:tr w:rsidR="00EE4155" w:rsidRPr="0016292A" w14:paraId="55805B46" w14:textId="77777777" w:rsidTr="00C545B6">
        <w:tc>
          <w:tcPr>
            <w:tcW w:w="9350" w:type="dxa"/>
          </w:tcPr>
          <w:p w14:paraId="4BE61A00" w14:textId="48C5BFAF" w:rsidR="00EE4155" w:rsidRPr="003C0F0D" w:rsidRDefault="00EE4155" w:rsidP="00EE4155">
            <w:pPr>
              <w:pStyle w:val="EQRTableText"/>
              <w:rPr>
                <w:rFonts w:cs="Arial"/>
                <w:szCs w:val="18"/>
                <w:highlight w:val="yellow"/>
              </w:rPr>
            </w:pPr>
            <w:r w:rsidRPr="00EE4155">
              <w:rPr>
                <w:rFonts w:cs="Arial"/>
                <w:szCs w:val="18"/>
              </w:rPr>
              <w:t>Definition of denominator (describe): The number of emergency department visits for members 6 years of age and older with a principal diagnosis of mental illness or intentional self-harm</w:t>
            </w:r>
          </w:p>
        </w:tc>
      </w:tr>
      <w:tr w:rsidR="00EE4155" w:rsidRPr="0016292A" w14:paraId="7A8C3891" w14:textId="77777777" w:rsidTr="00C545B6">
        <w:tc>
          <w:tcPr>
            <w:tcW w:w="9350" w:type="dxa"/>
          </w:tcPr>
          <w:p w14:paraId="34A00929" w14:textId="09AAE272" w:rsidR="00EE4155" w:rsidRPr="003C0F0D" w:rsidRDefault="00EE4155" w:rsidP="00EE4155">
            <w:pPr>
              <w:pStyle w:val="EQRTableText"/>
              <w:rPr>
                <w:rFonts w:cs="Arial"/>
                <w:szCs w:val="18"/>
                <w:highlight w:val="yellow"/>
              </w:rPr>
            </w:pPr>
            <w:r w:rsidRPr="00EE4155">
              <w:rPr>
                <w:rFonts w:cs="Arial"/>
                <w:szCs w:val="18"/>
              </w:rPr>
              <w:t>Definition of numerator (describe): The number of emergency department visits for members 6 years of age and older with a principal diagnosis of mental illness or intentional self-harm</w:t>
            </w:r>
            <w:r w:rsidRPr="00EE4155">
              <w:rPr>
                <w:rFonts w:ascii="Calibri" w:eastAsiaTheme="minorHAnsi" w:hAnsi="Calibri" w:cs="Calibri"/>
                <w:sz w:val="24"/>
              </w:rPr>
              <w:t xml:space="preserve"> </w:t>
            </w:r>
            <w:r w:rsidRPr="00EE4155">
              <w:rPr>
                <w:rFonts w:cs="Arial"/>
                <w:szCs w:val="18"/>
              </w:rPr>
              <w:t>who had a follow-up visit for mental illness within 7 days of the ED visit (8 total days).</w:t>
            </w:r>
          </w:p>
        </w:tc>
      </w:tr>
      <w:tr w:rsidR="00A21AC9" w:rsidRPr="0016292A" w14:paraId="223FE5DA" w14:textId="77777777" w:rsidTr="00C545B6">
        <w:tc>
          <w:tcPr>
            <w:tcW w:w="9350" w:type="dxa"/>
          </w:tcPr>
          <w:p w14:paraId="7063083C" w14:textId="06187013" w:rsidR="00A21AC9" w:rsidRPr="00EB0557" w:rsidRDefault="00A21AC9" w:rsidP="00DB4FAE">
            <w:pPr>
              <w:pStyle w:val="EQRTableText"/>
            </w:pPr>
            <w:r w:rsidRPr="00EB0557">
              <w:t xml:space="preserve">Program(s) included in the measure: </w:t>
            </w:r>
            <w:r w:rsidR="00646A23">
              <w:fldChar w:fldCharType="begin">
                <w:ffData>
                  <w:name w:val=""/>
                  <w:enabled/>
                  <w:calcOnExit w:val="0"/>
                  <w:checkBox>
                    <w:sizeAuto/>
                    <w:default w:val="0"/>
                  </w:checkBox>
                </w:ffData>
              </w:fldChar>
            </w:r>
            <w:r w:rsidR="00646A23">
              <w:instrText xml:space="preserve"> FORMCHECKBOX </w:instrText>
            </w:r>
            <w:r w:rsidR="00C037C4">
              <w:fldChar w:fldCharType="separate"/>
            </w:r>
            <w:r w:rsidR="00646A23">
              <w:fldChar w:fldCharType="end"/>
            </w:r>
            <w:r w:rsidRPr="00EB0557">
              <w:t xml:space="preserve"> Medicaid (Title XIX) only    </w:t>
            </w: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CHIP (Title XXI) only   </w:t>
            </w:r>
            <w:r w:rsidR="00646A23">
              <w:fldChar w:fldCharType="begin">
                <w:ffData>
                  <w:name w:val=""/>
                  <w:enabled/>
                  <w:calcOnExit w:val="0"/>
                  <w:checkBox>
                    <w:sizeAuto/>
                    <w:default w:val="1"/>
                  </w:checkBox>
                </w:ffData>
              </w:fldChar>
            </w:r>
            <w:r w:rsidR="00646A23">
              <w:instrText xml:space="preserve"> FORMCHECKBOX </w:instrText>
            </w:r>
            <w:r w:rsidR="00C037C4">
              <w:fldChar w:fldCharType="separate"/>
            </w:r>
            <w:r w:rsidR="00646A23">
              <w:fldChar w:fldCharType="end"/>
            </w:r>
            <w:r w:rsidRPr="00EB0557">
              <w:t xml:space="preserve"> Medicaid and CHIP</w:t>
            </w:r>
          </w:p>
        </w:tc>
      </w:tr>
      <w:tr w:rsidR="00A21AC9" w:rsidRPr="0016292A" w14:paraId="4940348F" w14:textId="77777777" w:rsidTr="00C545B6">
        <w:tc>
          <w:tcPr>
            <w:tcW w:w="9350" w:type="dxa"/>
          </w:tcPr>
          <w:p w14:paraId="0213B62B" w14:textId="60540F8B" w:rsidR="00A21AC9" w:rsidRPr="00EB0557" w:rsidRDefault="00A21AC9" w:rsidP="00EB0557">
            <w:pPr>
              <w:pStyle w:val="EQRTableText"/>
            </w:pPr>
            <w:r w:rsidRPr="00EB0557">
              <w:t>Measurement period (start/end date) January 1, 20</w:t>
            </w:r>
            <w:r w:rsidR="00EB0557" w:rsidRPr="00EB0557">
              <w:t>20</w:t>
            </w:r>
            <w:r w:rsidR="00C630E9">
              <w:t>, to</w:t>
            </w:r>
            <w:r w:rsidRPr="00EB0557">
              <w:t xml:space="preserve"> December 31, 20</w:t>
            </w:r>
            <w:r w:rsidR="00EB0557" w:rsidRPr="00EB0557">
              <w:t>20</w:t>
            </w:r>
          </w:p>
        </w:tc>
      </w:tr>
    </w:tbl>
    <w:p w14:paraId="3F2D40D9" w14:textId="64378776" w:rsidR="00A21AC9" w:rsidRPr="00BE22F5" w:rsidRDefault="00A21AC9" w:rsidP="00BE22F5">
      <w:pPr>
        <w:pStyle w:val="Body"/>
        <w:spacing w:before="240"/>
        <w:rPr>
          <w:b/>
          <w:bCs/>
          <w:color w:val="403A60"/>
          <w:sz w:val="20"/>
          <w:szCs w:val="22"/>
        </w:rPr>
      </w:pPr>
      <w:r w:rsidRPr="00BE22F5">
        <w:rPr>
          <w:b/>
          <w:bCs/>
          <w:color w:val="403A60"/>
          <w:sz w:val="20"/>
          <w:szCs w:val="22"/>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A21AC9" w:rsidRPr="0016292A" w14:paraId="2F2B96A7" w14:textId="77777777" w:rsidTr="00B515AF">
        <w:trPr>
          <w:cantSplit/>
          <w:trHeight w:val="368"/>
        </w:trPr>
        <w:tc>
          <w:tcPr>
            <w:tcW w:w="1870" w:type="dxa"/>
            <w:shd w:val="clear" w:color="auto" w:fill="CCC57F"/>
          </w:tcPr>
          <w:p w14:paraId="6A23E98C" w14:textId="77777777" w:rsidR="00A21AC9" w:rsidRPr="009C229C" w:rsidRDefault="00A21AC9" w:rsidP="00DB4FAE">
            <w:pPr>
              <w:pStyle w:val="EQRTableText"/>
              <w:rPr>
                <w:b/>
                <w:bCs/>
                <w:szCs w:val="18"/>
              </w:rPr>
            </w:pPr>
            <w:r w:rsidRPr="009C229C">
              <w:rPr>
                <w:b/>
                <w:bCs/>
                <w:szCs w:val="18"/>
              </w:rPr>
              <w:t>Numerator</w:t>
            </w:r>
          </w:p>
        </w:tc>
        <w:tc>
          <w:tcPr>
            <w:tcW w:w="1870" w:type="dxa"/>
          </w:tcPr>
          <w:p w14:paraId="7EC38E00" w14:textId="25D7DA52" w:rsidR="00A21AC9" w:rsidRPr="009C229C" w:rsidRDefault="009C229C" w:rsidP="00C60CE8">
            <w:pPr>
              <w:pStyle w:val="EQRTableText"/>
              <w:jc w:val="center"/>
              <w:rPr>
                <w:szCs w:val="18"/>
              </w:rPr>
            </w:pPr>
            <w:r w:rsidRPr="009C229C">
              <w:rPr>
                <w:szCs w:val="18"/>
              </w:rPr>
              <w:t>1</w:t>
            </w:r>
            <w:r w:rsidR="00C44DC3">
              <w:rPr>
                <w:szCs w:val="18"/>
              </w:rPr>
              <w:t>,</w:t>
            </w:r>
            <w:r w:rsidRPr="009C229C">
              <w:rPr>
                <w:szCs w:val="18"/>
              </w:rPr>
              <w:t>189</w:t>
            </w:r>
          </w:p>
        </w:tc>
      </w:tr>
      <w:tr w:rsidR="00A21AC9" w:rsidRPr="0016292A" w14:paraId="0E4C15BA" w14:textId="77777777" w:rsidTr="00B515AF">
        <w:trPr>
          <w:cantSplit/>
          <w:trHeight w:val="350"/>
        </w:trPr>
        <w:tc>
          <w:tcPr>
            <w:tcW w:w="1870" w:type="dxa"/>
            <w:shd w:val="clear" w:color="auto" w:fill="CCC57F"/>
          </w:tcPr>
          <w:p w14:paraId="363F59DD" w14:textId="77777777" w:rsidR="00A21AC9" w:rsidRPr="009C229C" w:rsidRDefault="00A21AC9" w:rsidP="00DB4FAE">
            <w:pPr>
              <w:pStyle w:val="EQRTableText"/>
              <w:rPr>
                <w:b/>
                <w:bCs/>
                <w:szCs w:val="18"/>
              </w:rPr>
            </w:pPr>
            <w:r w:rsidRPr="009C229C">
              <w:rPr>
                <w:b/>
                <w:bCs/>
                <w:szCs w:val="18"/>
              </w:rPr>
              <w:t>Denominator</w:t>
            </w:r>
          </w:p>
        </w:tc>
        <w:tc>
          <w:tcPr>
            <w:tcW w:w="1870" w:type="dxa"/>
          </w:tcPr>
          <w:p w14:paraId="37673AEB" w14:textId="0DF7C6E5" w:rsidR="00A21AC9" w:rsidRPr="009C229C" w:rsidRDefault="009C229C" w:rsidP="00C60CE8">
            <w:pPr>
              <w:pStyle w:val="EQRTableText"/>
              <w:jc w:val="center"/>
              <w:rPr>
                <w:szCs w:val="18"/>
              </w:rPr>
            </w:pPr>
            <w:r w:rsidRPr="009C229C">
              <w:rPr>
                <w:szCs w:val="18"/>
              </w:rPr>
              <w:t>1</w:t>
            </w:r>
            <w:r w:rsidR="00C44DC3">
              <w:rPr>
                <w:szCs w:val="18"/>
              </w:rPr>
              <w:t>,</w:t>
            </w:r>
            <w:r w:rsidRPr="009C229C">
              <w:rPr>
                <w:szCs w:val="18"/>
              </w:rPr>
              <w:t>522</w:t>
            </w:r>
          </w:p>
        </w:tc>
      </w:tr>
      <w:tr w:rsidR="00A21AC9" w:rsidRPr="0016292A" w14:paraId="5505B728" w14:textId="77777777" w:rsidTr="00B515AF">
        <w:trPr>
          <w:cantSplit/>
          <w:trHeight w:val="260"/>
        </w:trPr>
        <w:tc>
          <w:tcPr>
            <w:tcW w:w="1870" w:type="dxa"/>
            <w:shd w:val="clear" w:color="auto" w:fill="CCC57F"/>
          </w:tcPr>
          <w:p w14:paraId="17EA3792" w14:textId="77777777" w:rsidR="00A21AC9" w:rsidRPr="006F6DA0" w:rsidRDefault="00A21AC9" w:rsidP="00DB4FAE">
            <w:pPr>
              <w:pStyle w:val="EQRTableText"/>
              <w:rPr>
                <w:b/>
                <w:bCs/>
                <w:szCs w:val="18"/>
              </w:rPr>
            </w:pPr>
            <w:r w:rsidRPr="006F6DA0">
              <w:rPr>
                <w:b/>
                <w:bCs/>
                <w:szCs w:val="18"/>
              </w:rPr>
              <w:t>Rate</w:t>
            </w:r>
          </w:p>
        </w:tc>
        <w:tc>
          <w:tcPr>
            <w:tcW w:w="1870" w:type="dxa"/>
          </w:tcPr>
          <w:p w14:paraId="0F629BF5" w14:textId="17E48018" w:rsidR="00A21AC9" w:rsidRPr="006F6DA0" w:rsidRDefault="00EB0557" w:rsidP="00C60CE8">
            <w:pPr>
              <w:pStyle w:val="EQRTableText"/>
              <w:jc w:val="center"/>
              <w:rPr>
                <w:szCs w:val="18"/>
              </w:rPr>
            </w:pPr>
            <w:r w:rsidRPr="006F6DA0">
              <w:rPr>
                <w:szCs w:val="18"/>
              </w:rPr>
              <w:t>78.1</w:t>
            </w:r>
            <w:r w:rsidR="009C229C">
              <w:rPr>
                <w:szCs w:val="18"/>
              </w:rPr>
              <w:t>2</w:t>
            </w:r>
            <w:r w:rsidRPr="006F6DA0">
              <w:rPr>
                <w:szCs w:val="18"/>
              </w:rPr>
              <w:t>%</w:t>
            </w:r>
          </w:p>
        </w:tc>
      </w:tr>
    </w:tbl>
    <w:p w14:paraId="5750595D" w14:textId="77777777" w:rsidR="00A21AC9" w:rsidRPr="00BE22F5" w:rsidRDefault="00A21AC9" w:rsidP="00BE22F5">
      <w:pPr>
        <w:pStyle w:val="Body"/>
        <w:spacing w:before="240"/>
        <w:rPr>
          <w:b/>
          <w:bCs/>
          <w:color w:val="403A60"/>
          <w:sz w:val="20"/>
          <w:szCs w:val="22"/>
        </w:rPr>
      </w:pPr>
      <w:r w:rsidRPr="00BE22F5">
        <w:rPr>
          <w:b/>
          <w:bCs/>
          <w:color w:val="403A60"/>
          <w:sz w:val="20"/>
          <w:szCs w:val="22"/>
        </w:rPr>
        <w:t>3. Performance Measure Validation Status</w:t>
      </w:r>
    </w:p>
    <w:tbl>
      <w:tblPr>
        <w:tblStyle w:val="TableGrid"/>
        <w:tblW w:w="5000" w:type="pct"/>
        <w:tblLook w:val="04A0" w:firstRow="1" w:lastRow="0" w:firstColumn="1" w:lastColumn="0" w:noHBand="0" w:noVBand="1"/>
      </w:tblPr>
      <w:tblGrid>
        <w:gridCol w:w="9350"/>
      </w:tblGrid>
      <w:tr w:rsidR="00A21AC9" w:rsidRPr="0016292A" w14:paraId="5016E5C7" w14:textId="77777777" w:rsidTr="00DB4FAE">
        <w:trPr>
          <w:trHeight w:val="1106"/>
        </w:trPr>
        <w:tc>
          <w:tcPr>
            <w:tcW w:w="9350" w:type="dxa"/>
          </w:tcPr>
          <w:p w14:paraId="40812AD6" w14:textId="77777777" w:rsidR="00A21AC9" w:rsidRPr="00E44545" w:rsidRDefault="00A21AC9" w:rsidP="00F35A34">
            <w:pPr>
              <w:pStyle w:val="EQRTableText"/>
            </w:pPr>
            <w:r w:rsidRPr="00E44545">
              <w:t>Describe any deviations from the technical specifications and explain reasons for deviations (such as deviations in denominator, numerator, data source, measurement period, or other aspect of the measure calculation).</w:t>
            </w:r>
          </w:p>
          <w:p w14:paraId="36553CB8" w14:textId="77777777" w:rsidR="00A21AC9" w:rsidRPr="00E44545" w:rsidRDefault="00A21AC9" w:rsidP="00DB4FAE">
            <w:pPr>
              <w:pStyle w:val="EQRTableText"/>
            </w:pPr>
          </w:p>
          <w:p w14:paraId="7F0724AC" w14:textId="77777777" w:rsidR="00A21AC9" w:rsidRPr="003C0F0D" w:rsidRDefault="00A21AC9" w:rsidP="00DB4FAE">
            <w:pPr>
              <w:pStyle w:val="EQRTableText"/>
              <w:rPr>
                <w:sz w:val="20"/>
                <w:highlight w:val="yellow"/>
              </w:rPr>
            </w:pPr>
            <w:r w:rsidRPr="00E44545">
              <w:t>There were no deviations from NCQA HEDIS technical specifications.</w:t>
            </w:r>
          </w:p>
        </w:tc>
      </w:tr>
      <w:tr w:rsidR="00A21AC9" w:rsidRPr="0016292A" w14:paraId="20AF76B3" w14:textId="77777777" w:rsidTr="00DB4FAE">
        <w:trPr>
          <w:trHeight w:val="800"/>
        </w:trPr>
        <w:tc>
          <w:tcPr>
            <w:tcW w:w="9350" w:type="dxa"/>
          </w:tcPr>
          <w:p w14:paraId="0A23C725" w14:textId="40F389B7" w:rsidR="00EB0557" w:rsidRDefault="00EB0557" w:rsidP="00F35A34">
            <w:pPr>
              <w:pStyle w:val="EQRTableText"/>
              <w:spacing w:after="0"/>
            </w:pPr>
            <w:r w:rsidRPr="00E34C88">
              <w:lastRenderedPageBreak/>
              <w:t>Describe any findings from the ISCA or other information systems audit that affected the reliability or validity of the performance measure results.</w:t>
            </w:r>
          </w:p>
          <w:p w14:paraId="59F713DC" w14:textId="77777777" w:rsidR="00F35A34" w:rsidRPr="00E34C88" w:rsidRDefault="00F35A34" w:rsidP="00642F9C">
            <w:pPr>
              <w:pStyle w:val="EQRTableText"/>
              <w:spacing w:after="0"/>
            </w:pPr>
          </w:p>
          <w:p w14:paraId="7F3A8BB6" w14:textId="0FF3DC8C" w:rsidR="00EB0557" w:rsidRPr="00E34C88" w:rsidRDefault="00EB0557" w:rsidP="00EB0557">
            <w:pPr>
              <w:rPr>
                <w:rFonts w:ascii="Arial" w:hAnsi="Arial" w:cs="Arial"/>
                <w:bCs/>
                <w:sz w:val="18"/>
                <w:szCs w:val="16"/>
              </w:rPr>
            </w:pPr>
            <w:r w:rsidRPr="00E34C88">
              <w:rPr>
                <w:rFonts w:ascii="Arial" w:hAnsi="Arial" w:cs="Arial"/>
                <w:b/>
                <w:sz w:val="18"/>
                <w:szCs w:val="16"/>
              </w:rPr>
              <w:t xml:space="preserve">Claims and Encounter Data. </w:t>
            </w:r>
            <w:r w:rsidR="00B00CA0">
              <w:rPr>
                <w:rFonts w:ascii="Arial" w:hAnsi="Arial" w:cs="Arial"/>
                <w:bCs/>
                <w:sz w:val="18"/>
                <w:szCs w:val="16"/>
              </w:rPr>
              <w:t>Tufts</w:t>
            </w:r>
            <w:r w:rsidRPr="00E34C88">
              <w:rPr>
                <w:rFonts w:ascii="Arial" w:hAnsi="Arial" w:cs="Arial"/>
                <w:bCs/>
                <w:sz w:val="18"/>
                <w:szCs w:val="16"/>
              </w:rPr>
              <w:t xml:space="preserve"> processed claims using the Monument Xpress system and the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All necessary fields were captured for HEDIS reporting. Standard coding was used and there was no use of non-standard codes. </w:t>
            </w:r>
            <w:r w:rsidR="00B00CA0">
              <w:rPr>
                <w:rFonts w:ascii="Arial" w:hAnsi="Arial" w:cs="Arial"/>
                <w:bCs/>
                <w:sz w:val="18"/>
                <w:szCs w:val="16"/>
              </w:rPr>
              <w:t>Tufts</w:t>
            </w:r>
            <w:r w:rsidRPr="00E34C88">
              <w:rPr>
                <w:rFonts w:ascii="Arial" w:hAnsi="Arial" w:cs="Arial"/>
                <w:bCs/>
                <w:sz w:val="18"/>
                <w:szCs w:val="16"/>
              </w:rPr>
              <w:t xml:space="preserve"> only accepted claims submitted on standard claims forms. Most claims were submitted electronically to </w:t>
            </w:r>
            <w:r w:rsidR="00B00CA0">
              <w:rPr>
                <w:rFonts w:ascii="Arial" w:hAnsi="Arial" w:cs="Arial"/>
                <w:bCs/>
                <w:sz w:val="18"/>
                <w:szCs w:val="16"/>
              </w:rPr>
              <w:t>Tufts</w:t>
            </w:r>
            <w:r w:rsidRPr="00E34C88">
              <w:rPr>
                <w:rFonts w:ascii="Arial" w:hAnsi="Arial" w:cs="Arial"/>
                <w:bCs/>
                <w:sz w:val="18"/>
                <w:szCs w:val="16"/>
              </w:rPr>
              <w:t xml:space="preserve"> and there were adequate monitoring processes in place, including daily electronic submission summary reports, to identify issues. </w:t>
            </w:r>
            <w:r w:rsidR="00B00CA0">
              <w:rPr>
                <w:rFonts w:ascii="Arial" w:hAnsi="Arial" w:cs="Arial"/>
                <w:bCs/>
                <w:sz w:val="18"/>
                <w:szCs w:val="16"/>
              </w:rPr>
              <w:t>Tufts</w:t>
            </w:r>
            <w:r w:rsidRPr="00E34C88">
              <w:rPr>
                <w:rFonts w:ascii="Arial" w:hAnsi="Arial" w:cs="Arial"/>
                <w:bCs/>
                <w:sz w:val="18"/>
                <w:szCs w:val="16"/>
              </w:rPr>
              <w:t xml:space="preserve"> had robust claims editing and coding review processes. </w:t>
            </w:r>
            <w:r w:rsidR="00B00CA0">
              <w:rPr>
                <w:rFonts w:ascii="Arial" w:hAnsi="Arial" w:cs="Arial"/>
                <w:bCs/>
                <w:sz w:val="18"/>
                <w:szCs w:val="16"/>
              </w:rPr>
              <w:t>Tufts</w:t>
            </w:r>
            <w:r w:rsidRPr="00E34C88">
              <w:rPr>
                <w:rFonts w:ascii="Arial" w:hAnsi="Arial" w:cs="Arial"/>
                <w:bCs/>
                <w:sz w:val="18"/>
                <w:szCs w:val="16"/>
              </w:rPr>
              <w:t xml:space="preserve"> processed all claims except for pharmacy claims which were handled by its pharmacy benefit manager, CVS Caremark. Pharmacy claims data were received on a regular basis and there were adequate processes in place to monitor pharmacy encounter volume by month. There were no concerns identified with data completeness or with claims or encounter data processing.</w:t>
            </w:r>
          </w:p>
          <w:p w14:paraId="040EC76C" w14:textId="77777777" w:rsidR="00EB0557" w:rsidRPr="00E34C88" w:rsidRDefault="00EB0557" w:rsidP="00EB0557">
            <w:pPr>
              <w:rPr>
                <w:rFonts w:ascii="Arial" w:hAnsi="Arial" w:cs="Arial"/>
                <w:b/>
                <w:sz w:val="18"/>
                <w:szCs w:val="16"/>
              </w:rPr>
            </w:pPr>
          </w:p>
          <w:p w14:paraId="460528EA" w14:textId="68C04609" w:rsidR="00EB0557" w:rsidRPr="00E34C88" w:rsidRDefault="00EB0557" w:rsidP="00EB0557">
            <w:pPr>
              <w:rPr>
                <w:rFonts w:ascii="Arial" w:hAnsi="Arial" w:cs="Arial"/>
                <w:bCs/>
                <w:sz w:val="18"/>
                <w:szCs w:val="16"/>
              </w:rPr>
            </w:pPr>
            <w:r w:rsidRPr="00E34C88">
              <w:rPr>
                <w:rFonts w:ascii="Arial" w:hAnsi="Arial" w:cs="Arial"/>
                <w:b/>
                <w:sz w:val="18"/>
                <w:szCs w:val="16"/>
              </w:rPr>
              <w:t xml:space="preserve">Enrollment Data. </w:t>
            </w:r>
            <w:r w:rsidR="00B00CA0">
              <w:rPr>
                <w:rFonts w:ascii="Arial" w:hAnsi="Arial" w:cs="Arial"/>
                <w:bCs/>
                <w:sz w:val="18"/>
                <w:szCs w:val="16"/>
              </w:rPr>
              <w:t>Tufts</w:t>
            </w:r>
            <w:r w:rsidRPr="00E34C88">
              <w:rPr>
                <w:rFonts w:ascii="Arial" w:hAnsi="Arial" w:cs="Arial"/>
                <w:bCs/>
                <w:sz w:val="18"/>
                <w:szCs w:val="16"/>
              </w:rPr>
              <w:t xml:space="preserve"> processed Medicaid enrollment data using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All necessary enrollment fields </w:t>
            </w:r>
            <w:r w:rsidR="000F6CDB">
              <w:rPr>
                <w:rFonts w:ascii="Arial" w:hAnsi="Arial" w:cs="Arial"/>
                <w:bCs/>
                <w:sz w:val="18"/>
                <w:szCs w:val="16"/>
              </w:rPr>
              <w:t>were</w:t>
            </w:r>
            <w:r w:rsidR="000F6CDB" w:rsidRPr="00E34C88">
              <w:rPr>
                <w:rFonts w:ascii="Arial" w:hAnsi="Arial" w:cs="Arial"/>
                <w:bCs/>
                <w:sz w:val="18"/>
                <w:szCs w:val="16"/>
              </w:rPr>
              <w:t xml:space="preserve"> </w:t>
            </w:r>
            <w:r w:rsidRPr="00E34C88">
              <w:rPr>
                <w:rFonts w:ascii="Arial" w:hAnsi="Arial" w:cs="Arial"/>
                <w:bCs/>
                <w:sz w:val="18"/>
                <w:szCs w:val="16"/>
              </w:rPr>
              <w:t xml:space="preserve">captured for HEDIS reporting. Medicaid enrollment data in an 834 format were received daily from the state and processed by </w:t>
            </w:r>
            <w:r w:rsidR="00B00CA0">
              <w:rPr>
                <w:rFonts w:ascii="Arial" w:hAnsi="Arial" w:cs="Arial"/>
                <w:bCs/>
                <w:sz w:val="18"/>
                <w:szCs w:val="16"/>
              </w:rPr>
              <w:t>Tufts</w:t>
            </w:r>
            <w:r w:rsidRPr="00E34C88">
              <w:rPr>
                <w:rFonts w:ascii="Arial" w:hAnsi="Arial" w:cs="Arial"/>
                <w:bCs/>
                <w:sz w:val="18"/>
                <w:szCs w:val="16"/>
              </w:rPr>
              <w:t xml:space="preserve">. The daily file included additions, changes, and terminations. Enrollment data were loaded into </w:t>
            </w:r>
            <w:r w:rsidR="00B00CA0">
              <w:rPr>
                <w:rFonts w:ascii="Arial" w:hAnsi="Arial" w:cs="Arial"/>
                <w:bCs/>
                <w:sz w:val="18"/>
                <w:szCs w:val="16"/>
              </w:rPr>
              <w:t>Tufts</w:t>
            </w:r>
            <w:r w:rsidRPr="00E34C88">
              <w:rPr>
                <w:rFonts w:ascii="Arial" w:hAnsi="Arial" w:cs="Arial"/>
                <w:bCs/>
                <w:sz w:val="18"/>
                <w:szCs w:val="16"/>
              </w:rPr>
              <w:t xml:space="preserv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w:t>
            </w:r>
            <w:r w:rsidR="00B00CA0">
              <w:rPr>
                <w:rFonts w:ascii="Arial" w:hAnsi="Arial" w:cs="Arial"/>
                <w:bCs/>
                <w:sz w:val="18"/>
                <w:szCs w:val="16"/>
              </w:rPr>
              <w:t>Tufts</w:t>
            </w:r>
            <w:r w:rsidRPr="00E34C88">
              <w:rPr>
                <w:rFonts w:ascii="Arial" w:hAnsi="Arial" w:cs="Arial"/>
                <w:bCs/>
                <w:sz w:val="18"/>
                <w:szCs w:val="16"/>
              </w:rPr>
              <w:t xml:space="preserve"> also received a full monthly refresh file and conducted reconciliation between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and the state file.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retained Medicaid Identification (ID) numbers and the plan assigned a unique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ID. </w:t>
            </w:r>
            <w:r w:rsidR="00B00CA0">
              <w:rPr>
                <w:rFonts w:ascii="Arial" w:hAnsi="Arial" w:cs="Arial"/>
                <w:bCs/>
                <w:sz w:val="18"/>
                <w:szCs w:val="16"/>
              </w:rPr>
              <w:t>Tufts</w:t>
            </w:r>
            <w:r w:rsidRPr="00E34C88">
              <w:rPr>
                <w:rFonts w:ascii="Arial" w:hAnsi="Arial" w:cs="Arial"/>
                <w:bCs/>
                <w:sz w:val="18"/>
                <w:szCs w:val="16"/>
              </w:rPr>
              <w:t xml:space="preserve"> had adequate data quality monitoring and reconciliation processes. There were no issues identified with enrollment processes.</w:t>
            </w:r>
          </w:p>
          <w:p w14:paraId="4EFF7911" w14:textId="77777777" w:rsidR="00EB0557" w:rsidRPr="00E34C88" w:rsidRDefault="00EB0557" w:rsidP="00EB0557">
            <w:pPr>
              <w:rPr>
                <w:rFonts w:ascii="Arial" w:hAnsi="Arial" w:cs="Arial"/>
                <w:b/>
                <w:sz w:val="18"/>
                <w:szCs w:val="16"/>
              </w:rPr>
            </w:pPr>
          </w:p>
          <w:p w14:paraId="39D455C5" w14:textId="4C6B5AC1" w:rsidR="00EB0557" w:rsidRPr="00E34C88" w:rsidRDefault="00EB0557" w:rsidP="00EB0557">
            <w:pPr>
              <w:rPr>
                <w:rFonts w:ascii="Arial" w:hAnsi="Arial" w:cs="Arial"/>
                <w:bCs/>
                <w:sz w:val="18"/>
                <w:szCs w:val="16"/>
              </w:rPr>
            </w:pPr>
            <w:r w:rsidRPr="00E34C88">
              <w:rPr>
                <w:rFonts w:ascii="Arial" w:hAnsi="Arial" w:cs="Arial"/>
                <w:b/>
                <w:sz w:val="18"/>
                <w:szCs w:val="16"/>
              </w:rPr>
              <w:t xml:space="preserve">Medical Record Review. </w:t>
            </w:r>
            <w:r w:rsidRPr="00E34C88">
              <w:rPr>
                <w:rFonts w:ascii="Arial" w:hAnsi="Arial" w:cs="Arial"/>
                <w:bCs/>
                <w:sz w:val="18"/>
                <w:szCs w:val="16"/>
              </w:rPr>
              <w:t xml:space="preserve">Medical record review compliance was evaluated as a part of PMV measure selection. </w:t>
            </w:r>
            <w:r w:rsidR="00B00CA0">
              <w:rPr>
                <w:rFonts w:ascii="Arial" w:hAnsi="Arial" w:cs="Arial"/>
                <w:bCs/>
                <w:sz w:val="18"/>
                <w:szCs w:val="16"/>
              </w:rPr>
              <w:t>Tufts</w:t>
            </w:r>
            <w:r w:rsidRPr="00E34C88">
              <w:rPr>
                <w:rFonts w:ascii="Arial" w:hAnsi="Arial" w:cs="Arial"/>
                <w:bCs/>
                <w:sz w:val="18"/>
                <w:szCs w:val="16"/>
              </w:rPr>
              <w:t xml:space="preserve"> passed Medical Record Review Validation with </w:t>
            </w:r>
            <w:r w:rsidR="000F6CDB">
              <w:rPr>
                <w:rFonts w:ascii="Arial" w:hAnsi="Arial" w:cs="Arial"/>
                <w:bCs/>
                <w:sz w:val="18"/>
                <w:szCs w:val="16"/>
              </w:rPr>
              <w:t xml:space="preserve">its </w:t>
            </w:r>
            <w:r w:rsidRPr="00E34C88">
              <w:rPr>
                <w:rFonts w:ascii="Arial" w:hAnsi="Arial" w:cs="Arial"/>
                <w:bCs/>
                <w:sz w:val="18"/>
                <w:szCs w:val="16"/>
              </w:rPr>
              <w:t xml:space="preserve">licensed HEDIS audit firm, Attest Health Care Advisors, for HEDIS MY 2020. Cotiviti’s software was used to produce the HEDIS hybrid measures. </w:t>
            </w:r>
            <w:r w:rsidR="00B00CA0">
              <w:rPr>
                <w:rFonts w:ascii="Arial" w:hAnsi="Arial" w:cs="Arial"/>
                <w:bCs/>
                <w:sz w:val="18"/>
                <w:szCs w:val="16"/>
              </w:rPr>
              <w:t>Tufts</w:t>
            </w:r>
            <w:r w:rsidRPr="00E34C88">
              <w:rPr>
                <w:rFonts w:ascii="Arial" w:hAnsi="Arial" w:cs="Arial"/>
                <w:bCs/>
                <w:sz w:val="18"/>
                <w:szCs w:val="16"/>
              </w:rPr>
              <w:t xml:space="preserve"> conducted the medical record reviews. </w:t>
            </w:r>
            <w:r w:rsidR="00B00CA0">
              <w:rPr>
                <w:rFonts w:ascii="Arial" w:hAnsi="Arial" w:cs="Arial"/>
                <w:bCs/>
                <w:sz w:val="18"/>
                <w:szCs w:val="16"/>
              </w:rPr>
              <w:t>Tufts</w:t>
            </w:r>
            <w:r w:rsidRPr="00E34C88">
              <w:rPr>
                <w:rFonts w:ascii="Arial" w:hAnsi="Arial" w:cs="Arial"/>
                <w:bCs/>
                <w:sz w:val="18"/>
                <w:szCs w:val="16"/>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21EB432E" w14:textId="77777777" w:rsidR="00EB0557" w:rsidRPr="00E34C88" w:rsidRDefault="00EB0557" w:rsidP="00EB0557">
            <w:pPr>
              <w:rPr>
                <w:rFonts w:ascii="Arial" w:hAnsi="Arial" w:cs="Arial"/>
                <w:b/>
                <w:sz w:val="18"/>
                <w:szCs w:val="16"/>
              </w:rPr>
            </w:pPr>
          </w:p>
          <w:p w14:paraId="597D02AB" w14:textId="7A4F643A" w:rsidR="00EB0557" w:rsidRPr="00E34C88" w:rsidRDefault="00EB0557" w:rsidP="00EB0557">
            <w:pPr>
              <w:rPr>
                <w:rFonts w:ascii="Arial" w:hAnsi="Arial" w:cs="Arial"/>
                <w:b/>
                <w:sz w:val="18"/>
                <w:szCs w:val="16"/>
              </w:rPr>
            </w:pPr>
            <w:r w:rsidRPr="00E34C88">
              <w:rPr>
                <w:rFonts w:ascii="Arial" w:hAnsi="Arial" w:cs="Arial"/>
                <w:b/>
                <w:sz w:val="18"/>
                <w:szCs w:val="16"/>
              </w:rPr>
              <w:t xml:space="preserve">Supplemental Data. </w:t>
            </w:r>
            <w:r w:rsidR="00B00CA0">
              <w:rPr>
                <w:rFonts w:ascii="Arial" w:hAnsi="Arial" w:cs="Arial"/>
                <w:bCs/>
                <w:sz w:val="18"/>
                <w:szCs w:val="16"/>
              </w:rPr>
              <w:t>Tufts</w:t>
            </w:r>
            <w:r w:rsidRPr="00E34C88">
              <w:rPr>
                <w:rFonts w:ascii="Arial" w:hAnsi="Arial" w:cs="Arial"/>
                <w:bCs/>
                <w:sz w:val="18"/>
                <w:szCs w:val="16"/>
              </w:rPr>
              <w:t xml:space="preserve"> used multiple supplemental data sources, including </w:t>
            </w:r>
            <w:r w:rsidR="00056AB0">
              <w:rPr>
                <w:rFonts w:ascii="Arial" w:hAnsi="Arial" w:cs="Arial"/>
                <w:bCs/>
                <w:sz w:val="18"/>
                <w:szCs w:val="16"/>
              </w:rPr>
              <w:t>electronic medical record</w:t>
            </w:r>
            <w:r w:rsidRPr="00E34C88">
              <w:rPr>
                <w:rFonts w:ascii="Arial" w:hAnsi="Arial" w:cs="Arial"/>
                <w:bCs/>
                <w:sz w:val="18"/>
                <w:szCs w:val="16"/>
              </w:rPr>
              <w:t xml:space="preserve"> data. </w:t>
            </w:r>
            <w:r w:rsidR="00B00CA0">
              <w:rPr>
                <w:rFonts w:ascii="Arial" w:hAnsi="Arial" w:cs="Arial"/>
                <w:bCs/>
                <w:sz w:val="18"/>
                <w:szCs w:val="16"/>
              </w:rPr>
              <w:t>Tufts</w:t>
            </w:r>
            <w:r w:rsidRPr="00E34C88">
              <w:rPr>
                <w:rFonts w:ascii="Arial" w:hAnsi="Arial" w:cs="Arial"/>
                <w:bCs/>
                <w:sz w:val="18"/>
                <w:szCs w:val="16"/>
              </w:rPr>
              <w:t xml:space="preserve"> provided all required supplemental data source documentation. There were no concerns or issues identified with the use of these supplemental data sources.</w:t>
            </w:r>
            <w:r w:rsidRPr="00E34C88">
              <w:rPr>
                <w:rFonts w:ascii="Arial" w:hAnsi="Arial" w:cs="Arial"/>
                <w:b/>
                <w:sz w:val="18"/>
                <w:szCs w:val="16"/>
              </w:rPr>
              <w:t xml:space="preserve"> </w:t>
            </w:r>
          </w:p>
          <w:p w14:paraId="2BDC347C" w14:textId="77777777" w:rsidR="00EB0557" w:rsidRPr="00E34C88" w:rsidRDefault="00EB0557" w:rsidP="00EB0557">
            <w:pPr>
              <w:rPr>
                <w:rFonts w:ascii="Arial" w:hAnsi="Arial" w:cs="Arial"/>
                <w:b/>
                <w:sz w:val="18"/>
                <w:szCs w:val="16"/>
              </w:rPr>
            </w:pPr>
          </w:p>
          <w:p w14:paraId="39D65522" w14:textId="458D14ED" w:rsidR="00EB0557" w:rsidRPr="00E34C88" w:rsidRDefault="00EB0557" w:rsidP="00EB0557">
            <w:pPr>
              <w:rPr>
                <w:rFonts w:ascii="Arial" w:hAnsi="Arial" w:cs="Arial"/>
                <w:bCs/>
                <w:sz w:val="18"/>
                <w:szCs w:val="16"/>
              </w:rPr>
            </w:pPr>
            <w:r w:rsidRPr="00E34C88">
              <w:rPr>
                <w:rFonts w:ascii="Arial" w:hAnsi="Arial" w:cs="Arial"/>
                <w:b/>
                <w:sz w:val="18"/>
                <w:szCs w:val="16"/>
              </w:rPr>
              <w:t xml:space="preserve">Data Integration. </w:t>
            </w:r>
            <w:r w:rsidRPr="00E34C88">
              <w:rPr>
                <w:rFonts w:ascii="Arial" w:hAnsi="Arial" w:cs="Arial"/>
                <w:bCs/>
                <w:sz w:val="18"/>
                <w:szCs w:val="16"/>
              </w:rPr>
              <w:t xml:space="preserve">All performance measure rates were produced using Cotiviti’s software which received measure certification from NCQA for all measures under the scope of the review. Data from the transaction system were loaded to </w:t>
            </w:r>
            <w:r w:rsidR="00B00CA0">
              <w:rPr>
                <w:rFonts w:ascii="Arial" w:hAnsi="Arial" w:cs="Arial"/>
                <w:bCs/>
                <w:sz w:val="18"/>
                <w:szCs w:val="16"/>
              </w:rPr>
              <w:t>Tufts</w:t>
            </w:r>
            <w:r w:rsidRPr="00E34C88">
              <w:rPr>
                <w:rFonts w:ascii="Arial" w:hAnsi="Arial" w:cs="Arial"/>
                <w:bCs/>
                <w:sz w:val="18"/>
                <w:szCs w:val="16"/>
              </w:rPr>
              <w:t>’</w:t>
            </w:r>
            <w:r w:rsidR="00056AB0">
              <w:rPr>
                <w:rFonts w:ascii="Arial" w:hAnsi="Arial" w:cs="Arial"/>
                <w:bCs/>
                <w:sz w:val="18"/>
                <w:szCs w:val="16"/>
              </w:rPr>
              <w:t xml:space="preserve"> </w:t>
            </w:r>
            <w:r w:rsidRPr="00E34C88">
              <w:rPr>
                <w:rFonts w:ascii="Arial" w:hAnsi="Arial" w:cs="Arial"/>
                <w:bCs/>
                <w:sz w:val="18"/>
                <w:szCs w:val="16"/>
              </w:rPr>
              <w:t xml:space="preserve">data warehouse and refreshed monthly. Vendor data feeds were loaded into the warehouse upon receipt. Data were then formatted into Cotiviti-compliant extracts and loaded into the measure production software. </w:t>
            </w:r>
            <w:r w:rsidR="00B00CA0">
              <w:rPr>
                <w:rFonts w:ascii="Arial" w:hAnsi="Arial" w:cs="Arial"/>
                <w:bCs/>
                <w:sz w:val="18"/>
                <w:szCs w:val="16"/>
              </w:rPr>
              <w:t>Tufts</w:t>
            </w:r>
            <w:r w:rsidRPr="00E34C88">
              <w:rPr>
                <w:rFonts w:ascii="Arial" w:hAnsi="Arial" w:cs="Arial"/>
                <w:bCs/>
                <w:sz w:val="18"/>
                <w:szCs w:val="16"/>
              </w:rPr>
              <w:t xml:space="preserve"> had adequate processes to track completeness and accuracy of data at each transfer point. Preliminary rates were thoroughly reviewed by the plan. There were no issues identified with data integration processes for the measures under review.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regarding development, methodology, documentation, revision control, and testing. Preliminary rates were reviewed, and any variances investigated. </w:t>
            </w:r>
            <w:r w:rsidR="00B00CA0">
              <w:rPr>
                <w:rFonts w:ascii="Arial" w:hAnsi="Arial" w:cs="Arial"/>
                <w:bCs/>
                <w:sz w:val="18"/>
                <w:szCs w:val="16"/>
              </w:rPr>
              <w:t>Tufts</w:t>
            </w:r>
            <w:r w:rsidRPr="00E34C88">
              <w:rPr>
                <w:rFonts w:ascii="Arial" w:hAnsi="Arial" w:cs="Arial"/>
                <w:bCs/>
                <w:sz w:val="18"/>
                <w:szCs w:val="16"/>
              </w:rPr>
              <w:t xml:space="preserve"> maintains adequate oversight of its vendor, Cotiviti. There were no issues identified with data integration processes.</w:t>
            </w:r>
          </w:p>
          <w:p w14:paraId="6E8CDC41" w14:textId="77777777" w:rsidR="00EB0557" w:rsidRPr="00E34C88" w:rsidRDefault="00EB0557" w:rsidP="00EB0557">
            <w:pPr>
              <w:rPr>
                <w:rFonts w:ascii="Arial" w:hAnsi="Arial" w:cs="Arial"/>
                <w:b/>
                <w:sz w:val="18"/>
                <w:szCs w:val="16"/>
              </w:rPr>
            </w:pPr>
          </w:p>
          <w:p w14:paraId="2CEAA0D3" w14:textId="2BF13704" w:rsidR="00EB0557" w:rsidRPr="00E34C88" w:rsidRDefault="00EB0557" w:rsidP="00EB0557">
            <w:pPr>
              <w:rPr>
                <w:rFonts w:ascii="Arial" w:hAnsi="Arial" w:cs="Arial"/>
                <w:bCs/>
                <w:sz w:val="18"/>
                <w:szCs w:val="16"/>
              </w:rPr>
            </w:pPr>
            <w:r w:rsidRPr="00E34C88">
              <w:rPr>
                <w:rFonts w:ascii="Arial" w:hAnsi="Arial" w:cs="Arial"/>
                <w:b/>
                <w:sz w:val="18"/>
                <w:szCs w:val="16"/>
              </w:rPr>
              <w:t xml:space="preserve">Source Code. </w:t>
            </w:r>
            <w:r w:rsidR="00B00CA0">
              <w:rPr>
                <w:rFonts w:ascii="Arial" w:hAnsi="Arial" w:cs="Arial"/>
                <w:bCs/>
                <w:sz w:val="18"/>
                <w:szCs w:val="16"/>
              </w:rPr>
              <w:t>Tufts</w:t>
            </w:r>
            <w:r w:rsidRPr="00E34C88">
              <w:rPr>
                <w:rFonts w:ascii="Arial" w:hAnsi="Arial" w:cs="Arial"/>
                <w:bCs/>
                <w:sz w:val="18"/>
                <w:szCs w:val="16"/>
              </w:rPr>
              <w:t xml:space="preserve"> used NCQA-certified Cotiviti HEDIS software to produce performance measures. Cotiviti received NCQA measure certification to produce the performance measures under the scope of this review. There were no source code issues identified for the measures under review.</w:t>
            </w:r>
          </w:p>
          <w:p w14:paraId="40289831" w14:textId="77777777" w:rsidR="00EB0557" w:rsidRPr="00E34C88" w:rsidRDefault="00EB0557" w:rsidP="00EB0557">
            <w:pPr>
              <w:spacing w:after="160" w:line="259" w:lineRule="auto"/>
              <w:rPr>
                <w:rFonts w:ascii="Arial" w:hAnsi="Arial" w:cs="Arial"/>
                <w:sz w:val="18"/>
                <w:szCs w:val="16"/>
              </w:rPr>
            </w:pPr>
            <w:r w:rsidRPr="00E34C88">
              <w:rPr>
                <w:rFonts w:ascii="Arial" w:hAnsi="Arial" w:cs="Arial"/>
                <w:color w:val="000000" w:themeColor="text1"/>
                <w:sz w:val="18"/>
                <w:szCs w:val="16"/>
              </w:rPr>
              <w:br w:type="page"/>
            </w:r>
          </w:p>
          <w:p w14:paraId="40CD57D6" w14:textId="70636BF6" w:rsidR="00A21AC9" w:rsidRPr="003C0F0D" w:rsidRDefault="00EB0557" w:rsidP="00EB0557">
            <w:pPr>
              <w:pStyle w:val="EQRTableText"/>
              <w:rPr>
                <w:rFonts w:asciiTheme="minorHAnsi" w:hAnsiTheme="minorHAnsi" w:cstheme="minorHAnsi"/>
                <w:szCs w:val="18"/>
                <w:highlight w:val="yellow"/>
              </w:rPr>
            </w:pPr>
            <w:r w:rsidRPr="00E34C88">
              <w:fldChar w:fldCharType="begin">
                <w:ffData>
                  <w:name w:val="Check3"/>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Not applicable (ISCA not reviewed)</w:t>
            </w:r>
          </w:p>
        </w:tc>
      </w:tr>
      <w:tr w:rsidR="00A21AC9" w:rsidRPr="0016292A" w14:paraId="348A1C0D" w14:textId="77777777" w:rsidTr="00DB4FAE">
        <w:trPr>
          <w:trHeight w:val="1088"/>
        </w:trPr>
        <w:tc>
          <w:tcPr>
            <w:tcW w:w="9350" w:type="dxa"/>
          </w:tcPr>
          <w:p w14:paraId="06B4C71E" w14:textId="02951D5E" w:rsidR="00A21AC9" w:rsidRDefault="00A21AC9" w:rsidP="00DB4FAE">
            <w:pPr>
              <w:pStyle w:val="EQRTableText"/>
            </w:pPr>
            <w:r w:rsidRPr="00E44545">
              <w:t>Describe any findings from medical record review that affected the reliability or validity of the performance measure results.</w:t>
            </w:r>
          </w:p>
          <w:p w14:paraId="2D9442E4" w14:textId="77777777" w:rsidR="00E44545" w:rsidRPr="00E44545" w:rsidRDefault="00E44545" w:rsidP="00DB4FAE">
            <w:pPr>
              <w:pStyle w:val="EQRTableText"/>
            </w:pPr>
          </w:p>
          <w:p w14:paraId="604790C7" w14:textId="481A7841" w:rsidR="00A21AC9" w:rsidRPr="00E44545" w:rsidRDefault="00D454D9" w:rsidP="00DB4FAE">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00A21AC9" w:rsidRPr="00E44545">
              <w:t xml:space="preserve"> Not applicable (medical record review not conducted)</w:t>
            </w:r>
          </w:p>
        </w:tc>
      </w:tr>
      <w:tr w:rsidR="00A21AC9" w:rsidRPr="0016292A" w14:paraId="565337A6" w14:textId="77777777" w:rsidTr="00A93781">
        <w:trPr>
          <w:trHeight w:val="800"/>
        </w:trPr>
        <w:tc>
          <w:tcPr>
            <w:tcW w:w="9350" w:type="dxa"/>
          </w:tcPr>
          <w:p w14:paraId="3162FEEF" w14:textId="77777777" w:rsidR="00A21AC9" w:rsidRPr="00E44545" w:rsidRDefault="00A21AC9" w:rsidP="00DB4FAE">
            <w:pPr>
              <w:pStyle w:val="EQRTableText"/>
            </w:pPr>
            <w:r w:rsidRPr="00E44545">
              <w:lastRenderedPageBreak/>
              <w:t>Describe any other validation findings that affected the accuracy of the performance measure calculation.</w:t>
            </w:r>
          </w:p>
          <w:p w14:paraId="3DDAD2FE" w14:textId="77777777" w:rsidR="00A21AC9" w:rsidRPr="00E44545" w:rsidRDefault="00A21AC9" w:rsidP="00DB4FAE">
            <w:pPr>
              <w:pStyle w:val="EQRTableText"/>
            </w:pPr>
          </w:p>
          <w:p w14:paraId="0EDD2EA5" w14:textId="2072712D" w:rsidR="00A21AC9" w:rsidRPr="00E44545" w:rsidRDefault="00A21AC9" w:rsidP="00DB4FAE">
            <w:pPr>
              <w:pStyle w:val="EQRTableText"/>
            </w:pPr>
            <w:r w:rsidRPr="00E44545">
              <w:t>None</w:t>
            </w:r>
            <w:r w:rsidR="00D454D9">
              <w:t xml:space="preserve"> identified.</w:t>
            </w:r>
          </w:p>
        </w:tc>
      </w:tr>
      <w:tr w:rsidR="00A21AC9" w:rsidRPr="0016292A" w14:paraId="29261B70" w14:textId="77777777" w:rsidTr="00C545B6">
        <w:trPr>
          <w:trHeight w:val="350"/>
        </w:trPr>
        <w:tc>
          <w:tcPr>
            <w:tcW w:w="9350" w:type="dxa"/>
          </w:tcPr>
          <w:p w14:paraId="505A095D" w14:textId="2760F836" w:rsidR="00A21AC9" w:rsidRPr="006F6DA0" w:rsidRDefault="00A21AC9" w:rsidP="00DB4FAE">
            <w:pPr>
              <w:pStyle w:val="EQRTableText"/>
            </w:pPr>
            <w:r w:rsidRPr="006F6DA0">
              <w:t xml:space="preserve">Validation rating:  </w:t>
            </w: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High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Moderate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Low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No confidence</w:t>
            </w:r>
          </w:p>
        </w:tc>
      </w:tr>
      <w:tr w:rsidR="00A21AC9" w:rsidRPr="0016292A" w14:paraId="394B6FEA" w14:textId="77777777" w:rsidTr="00A93781">
        <w:trPr>
          <w:trHeight w:val="827"/>
        </w:trPr>
        <w:tc>
          <w:tcPr>
            <w:tcW w:w="9350" w:type="dxa"/>
          </w:tcPr>
          <w:p w14:paraId="35F76BAF" w14:textId="77777777" w:rsidR="00A21AC9" w:rsidRPr="00EB0557" w:rsidRDefault="00A21AC9" w:rsidP="00DB4FAE">
            <w:pPr>
              <w:pStyle w:val="EQRTableText"/>
            </w:pPr>
            <w:r w:rsidRPr="00EB0557">
              <w:t>EQRO recommendations for improvement of performance measure calculation:</w:t>
            </w:r>
          </w:p>
          <w:p w14:paraId="6FEAE3CD" w14:textId="77777777" w:rsidR="00A21AC9" w:rsidRPr="00EB0557" w:rsidRDefault="00A21AC9" w:rsidP="00DB4FAE">
            <w:pPr>
              <w:rPr>
                <w:rFonts w:cstheme="minorHAnsi"/>
                <w:b/>
                <w:sz w:val="18"/>
                <w:szCs w:val="18"/>
              </w:rPr>
            </w:pPr>
          </w:p>
          <w:p w14:paraId="22768EA7" w14:textId="54C8AA84" w:rsidR="00A21AC9" w:rsidRPr="00A93781" w:rsidRDefault="00EA0A06" w:rsidP="00A93781">
            <w:pPr>
              <w:pStyle w:val="ListParagraph"/>
              <w:ind w:left="0"/>
              <w:rPr>
                <w:rFonts w:ascii="Arial" w:hAnsi="Arial" w:cs="Arial"/>
                <w:b/>
                <w:sz w:val="18"/>
                <w:szCs w:val="18"/>
              </w:rPr>
            </w:pPr>
            <w:r w:rsidRPr="00EB0557">
              <w:rPr>
                <w:rFonts w:ascii="Arial" w:hAnsi="Arial" w:cs="Arial"/>
                <w:sz w:val="18"/>
                <w:szCs w:val="18"/>
              </w:rPr>
              <w:t>None identified.</w:t>
            </w:r>
          </w:p>
        </w:tc>
      </w:tr>
    </w:tbl>
    <w:p w14:paraId="1E113648" w14:textId="77777777" w:rsidR="00A21AC9" w:rsidRDefault="00A21AC9" w:rsidP="00A21AC9">
      <w:pPr>
        <w:pStyle w:val="EQRNormalSS"/>
      </w:pPr>
    </w:p>
    <w:p w14:paraId="155C2C92" w14:textId="77777777" w:rsidR="00A21AC9" w:rsidRDefault="00A21AC9" w:rsidP="00A21AC9">
      <w:pPr>
        <w:spacing w:after="240"/>
        <w:rPr>
          <w:rFonts w:ascii="Arial" w:eastAsia="Calibri" w:hAnsi="Arial"/>
          <w:sz w:val="22"/>
          <w:szCs w:val="23"/>
        </w:rPr>
      </w:pPr>
    </w:p>
    <w:p w14:paraId="1D3B5BB0" w14:textId="77777777" w:rsidR="00A21AC9" w:rsidRDefault="00A21AC9">
      <w:pPr>
        <w:spacing w:after="160"/>
        <w:rPr>
          <w:rFonts w:ascii="Arial Black" w:eastAsia="Arial" w:hAnsi="Arial Black" w:cs="Arial"/>
          <w:color w:val="000000" w:themeColor="text1"/>
          <w:sz w:val="19"/>
          <w:szCs w:val="19"/>
        </w:rPr>
      </w:pPr>
      <w:r>
        <w:br w:type="page"/>
      </w:r>
    </w:p>
    <w:p w14:paraId="6C67F497" w14:textId="6F49BE6B" w:rsidR="00056AB0" w:rsidRPr="00C507FD" w:rsidRDefault="00B10EA1" w:rsidP="00C507FD">
      <w:pPr>
        <w:pStyle w:val="Heading4"/>
        <w:spacing w:before="120" w:after="120"/>
        <w:rPr>
          <w:rFonts w:ascii="Arial" w:hAnsi="Arial" w:cs="Arial"/>
          <w:color w:val="403A60"/>
          <w:sz w:val="20"/>
          <w:szCs w:val="18"/>
        </w:rPr>
      </w:pPr>
      <w:r w:rsidRPr="00C507FD">
        <w:rPr>
          <w:rFonts w:ascii="Arial" w:hAnsi="Arial" w:cs="Arial"/>
          <w:color w:val="403A60"/>
          <w:sz w:val="20"/>
          <w:szCs w:val="18"/>
        </w:rPr>
        <w:lastRenderedPageBreak/>
        <w:t xml:space="preserve">CMS </w:t>
      </w:r>
      <w:r w:rsidR="00056AB0" w:rsidRPr="00C507FD">
        <w:rPr>
          <w:rFonts w:ascii="Arial" w:hAnsi="Arial" w:cs="Arial"/>
          <w:color w:val="403A60"/>
          <w:sz w:val="20"/>
          <w:szCs w:val="18"/>
        </w:rPr>
        <w:t>Worksheet 2.14</w:t>
      </w:r>
    </w:p>
    <w:p w14:paraId="2FBE5B64" w14:textId="52C50BF1" w:rsidR="00E00AF8" w:rsidRPr="00BE22F5" w:rsidRDefault="00E00AF8" w:rsidP="00BE22F5">
      <w:pPr>
        <w:pStyle w:val="Body"/>
        <w:spacing w:before="240"/>
        <w:rPr>
          <w:b/>
          <w:bCs/>
          <w:color w:val="403A60"/>
          <w:sz w:val="20"/>
          <w:szCs w:val="22"/>
        </w:rPr>
      </w:pPr>
      <w:r w:rsidRPr="00BE22F5">
        <w:rPr>
          <w:b/>
          <w:bCs/>
          <w:color w:val="403A60"/>
          <w:sz w:val="20"/>
          <w:szCs w:val="22"/>
        </w:rPr>
        <w:t>1. Overview of Performance Measure</w:t>
      </w:r>
    </w:p>
    <w:tbl>
      <w:tblPr>
        <w:tblStyle w:val="TableGrid"/>
        <w:tblW w:w="5000" w:type="pct"/>
        <w:tblLook w:val="04A0" w:firstRow="1" w:lastRow="0" w:firstColumn="1" w:lastColumn="0" w:noHBand="0" w:noVBand="1"/>
      </w:tblPr>
      <w:tblGrid>
        <w:gridCol w:w="9350"/>
      </w:tblGrid>
      <w:tr w:rsidR="00E00AF8" w:rsidRPr="0016292A" w14:paraId="7CB0214C" w14:textId="77777777" w:rsidTr="00A369C3">
        <w:tc>
          <w:tcPr>
            <w:tcW w:w="9350" w:type="dxa"/>
            <w:shd w:val="clear" w:color="auto" w:fill="CCC57F"/>
          </w:tcPr>
          <w:p w14:paraId="34C4CB18" w14:textId="043F8E1E" w:rsidR="00E00AF8" w:rsidRPr="00EB0557" w:rsidRDefault="00E00AF8" w:rsidP="00DB4FAE">
            <w:pPr>
              <w:pStyle w:val="EQRTableText"/>
            </w:pPr>
            <w:r w:rsidRPr="00EB0557">
              <w:t xml:space="preserve">Managed Care Plan (MCP) name: </w:t>
            </w:r>
            <w:r w:rsidRPr="00EB0557">
              <w:rPr>
                <w:b/>
                <w:bCs/>
              </w:rPr>
              <w:t xml:space="preserve">Tufts Health </w:t>
            </w:r>
            <w:r w:rsidR="00D454D9">
              <w:rPr>
                <w:b/>
                <w:bCs/>
              </w:rPr>
              <w:t>Public Plans</w:t>
            </w:r>
            <w:r w:rsidR="00056AB0">
              <w:rPr>
                <w:b/>
                <w:bCs/>
              </w:rPr>
              <w:t xml:space="preserve"> (Tufts)</w:t>
            </w:r>
          </w:p>
        </w:tc>
      </w:tr>
      <w:tr w:rsidR="00E00AF8" w:rsidRPr="0016292A" w14:paraId="1BC346F4" w14:textId="77777777" w:rsidTr="00A369C3">
        <w:tc>
          <w:tcPr>
            <w:tcW w:w="9350" w:type="dxa"/>
            <w:shd w:val="clear" w:color="auto" w:fill="CCC57F"/>
          </w:tcPr>
          <w:p w14:paraId="0BFA48B0" w14:textId="4B3151B8" w:rsidR="00E00AF8" w:rsidRPr="00EB0557" w:rsidRDefault="00E00AF8" w:rsidP="00DB4FAE">
            <w:pPr>
              <w:pStyle w:val="EQRTableText"/>
            </w:pPr>
            <w:r w:rsidRPr="00EB0557">
              <w:t xml:space="preserve">Performance measure name: </w:t>
            </w:r>
            <w:r w:rsidR="00EB0557" w:rsidRPr="00EB0557">
              <w:rPr>
                <w:b/>
                <w:bCs/>
              </w:rPr>
              <w:t>Pharmacotherapy for Opioid Use Disorder (POD)</w:t>
            </w:r>
          </w:p>
        </w:tc>
      </w:tr>
      <w:tr w:rsidR="00E00AF8" w:rsidRPr="0016292A" w14:paraId="6721001A" w14:textId="77777777" w:rsidTr="00DB4FAE">
        <w:tc>
          <w:tcPr>
            <w:tcW w:w="9350" w:type="dxa"/>
          </w:tcPr>
          <w:p w14:paraId="2D85CF44" w14:textId="77777777" w:rsidR="00E00AF8" w:rsidRPr="00EB0557" w:rsidRDefault="00E00AF8" w:rsidP="00DB4FAE">
            <w:pPr>
              <w:pStyle w:val="EQRTableText"/>
            </w:pPr>
            <w:r w:rsidRPr="00EB0557">
              <w:t>Measure steward:</w:t>
            </w:r>
          </w:p>
          <w:p w14:paraId="016D2844" w14:textId="77777777" w:rsidR="00E00AF8" w:rsidRPr="00EB0557" w:rsidRDefault="00E00AF8"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Agency for Healthcare Research and Quality (AHRQ)</w:t>
            </w:r>
          </w:p>
          <w:p w14:paraId="53AE73E5" w14:textId="77777777" w:rsidR="00E00AF8" w:rsidRPr="00EB0557" w:rsidRDefault="00E00AF8"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Centers for Disease Control and Prevention (CDC)</w:t>
            </w:r>
          </w:p>
          <w:p w14:paraId="66A10510" w14:textId="77777777" w:rsidR="00E00AF8" w:rsidRPr="00EB0557" w:rsidRDefault="00E00AF8"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Centers for Medicare &amp; Medicaid Services (CMS)</w:t>
            </w:r>
          </w:p>
          <w:p w14:paraId="4A4C1931" w14:textId="77777777" w:rsidR="00E00AF8" w:rsidRPr="00EB0557" w:rsidRDefault="00E00AF8" w:rsidP="00DB4FAE">
            <w:pPr>
              <w:pStyle w:val="EQRTableText"/>
            </w:pPr>
            <w:r w:rsidRPr="00EB0557">
              <w:fldChar w:fldCharType="begin">
                <w:ffData>
                  <w:name w:val=""/>
                  <w:enabled/>
                  <w:calcOnExit w:val="0"/>
                  <w:checkBox>
                    <w:sizeAuto/>
                    <w:default w:val="1"/>
                  </w:checkBox>
                </w:ffData>
              </w:fldChar>
            </w:r>
            <w:r w:rsidRPr="00EB0557">
              <w:instrText xml:space="preserve"> FORMCHECKBOX </w:instrText>
            </w:r>
            <w:r w:rsidR="00C037C4">
              <w:fldChar w:fldCharType="separate"/>
            </w:r>
            <w:r w:rsidRPr="00EB0557">
              <w:fldChar w:fldCharType="end"/>
            </w:r>
            <w:r w:rsidRPr="00EB0557">
              <w:t xml:space="preserve"> National Committee for Quality Assurance (NCQA) </w:t>
            </w:r>
          </w:p>
          <w:p w14:paraId="646F5998" w14:textId="77777777" w:rsidR="00E00AF8" w:rsidRPr="00EB0557" w:rsidRDefault="00E00AF8"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The Joint Commission (TJC)</w:t>
            </w:r>
          </w:p>
          <w:p w14:paraId="1ECD1288" w14:textId="77777777" w:rsidR="00E00AF8" w:rsidRPr="00EB0557" w:rsidRDefault="00E00AF8"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No measure steward, developed by state/EQRO </w:t>
            </w:r>
          </w:p>
          <w:p w14:paraId="3C4CBDFA" w14:textId="77777777" w:rsidR="00E00AF8" w:rsidRPr="00EB0557" w:rsidRDefault="00E00AF8" w:rsidP="00DB4FAE">
            <w:pPr>
              <w:pStyle w:val="EQRTableText"/>
            </w:pPr>
            <w:r w:rsidRPr="00EB0557">
              <w:fldChar w:fldCharType="begin">
                <w:ffData>
                  <w:name w:val="Check1"/>
                  <w:enabled/>
                  <w:calcOnExit w:val="0"/>
                  <w:checkBox>
                    <w:sizeAuto/>
                    <w:default w:val="0"/>
                  </w:checkBox>
                </w:ffData>
              </w:fldChar>
            </w:r>
            <w:r w:rsidRPr="00EB0557">
              <w:instrText xml:space="preserve"> FORMCHECKBOX </w:instrText>
            </w:r>
            <w:r w:rsidR="00C037C4">
              <w:fldChar w:fldCharType="separate"/>
            </w:r>
            <w:r w:rsidRPr="00EB0557">
              <w:fldChar w:fldCharType="end"/>
            </w:r>
            <w:r w:rsidRPr="00EB0557">
              <w:t xml:space="preserve"> Other measure steward (specify) _____________________________________________</w:t>
            </w:r>
          </w:p>
        </w:tc>
      </w:tr>
      <w:tr w:rsidR="00E00AF8" w:rsidRPr="0016292A" w14:paraId="68BA1674" w14:textId="77777777" w:rsidTr="00DB4FAE">
        <w:tc>
          <w:tcPr>
            <w:tcW w:w="9350" w:type="dxa"/>
          </w:tcPr>
          <w:p w14:paraId="780DCEF1" w14:textId="77777777" w:rsidR="00E00AF8" w:rsidRPr="00E44545" w:rsidRDefault="00E00AF8" w:rsidP="00DB4FAE">
            <w:pPr>
              <w:pStyle w:val="EQRTableText"/>
            </w:pPr>
            <w:r w:rsidRPr="00E44545">
              <w:t>Is the performance measure part of an existing measure set? (</w:t>
            </w:r>
            <w:proofErr w:type="gramStart"/>
            <w:r w:rsidRPr="00E44545">
              <w:t>check</w:t>
            </w:r>
            <w:proofErr w:type="gramEnd"/>
            <w:r w:rsidRPr="00E44545">
              <w:t xml:space="preserve"> all that apply)</w:t>
            </w:r>
          </w:p>
          <w:p w14:paraId="44C8EA2A" w14:textId="77777777" w:rsidR="00E00AF8" w:rsidRPr="00E44545" w:rsidRDefault="00E00AF8" w:rsidP="00DB4FAE">
            <w:pPr>
              <w:pStyle w:val="EQRTableText"/>
            </w:pPr>
            <w:r w:rsidRPr="00E44545">
              <w:fldChar w:fldCharType="begin">
                <w:ffData>
                  <w:name w:val=""/>
                  <w:enabled/>
                  <w:calcOnExit w:val="0"/>
                  <w:checkBox>
                    <w:sizeAuto/>
                    <w:default w:val="1"/>
                  </w:checkBox>
                </w:ffData>
              </w:fldChar>
            </w:r>
            <w:r w:rsidRPr="00E44545">
              <w:instrText xml:space="preserve"> FORMCHECKBOX </w:instrText>
            </w:r>
            <w:r w:rsidR="00C037C4">
              <w:fldChar w:fldCharType="separate"/>
            </w:r>
            <w:r w:rsidRPr="00E44545">
              <w:fldChar w:fldCharType="end"/>
            </w:r>
            <w:r w:rsidRPr="00E44545">
              <w:t xml:space="preserve"> HEDIS</w:t>
            </w:r>
            <w:r w:rsidRPr="00E44545">
              <w:rPr>
                <w:rFonts w:cs="Arial"/>
              </w:rPr>
              <w:t>®</w:t>
            </w:r>
          </w:p>
          <w:p w14:paraId="6ACC1569" w14:textId="77777777" w:rsidR="00E00AF8" w:rsidRPr="00E44545" w:rsidRDefault="00E00AF8" w:rsidP="00DB4FAE">
            <w:pPr>
              <w:pStyle w:val="EQRTableText"/>
            </w:pPr>
            <w:r w:rsidRPr="00E44545">
              <w:fldChar w:fldCharType="begin">
                <w:ffData>
                  <w:name w:val="Check2"/>
                  <w:enabled/>
                  <w:calcOnExit w:val="0"/>
                  <w:checkBox>
                    <w:sizeAuto/>
                    <w:default w:val="0"/>
                  </w:checkBox>
                </w:ffData>
              </w:fldChar>
            </w:r>
            <w:r w:rsidRPr="00E44545">
              <w:instrText xml:space="preserve"> FORMCHECKBOX </w:instrText>
            </w:r>
            <w:r w:rsidR="00C037C4">
              <w:fldChar w:fldCharType="separate"/>
            </w:r>
            <w:r w:rsidRPr="00E44545">
              <w:fldChar w:fldCharType="end"/>
            </w:r>
            <w:r w:rsidRPr="00E44545">
              <w:t xml:space="preserve"> CMS Child or Adult Core Set</w:t>
            </w:r>
          </w:p>
          <w:p w14:paraId="325E5A47" w14:textId="77777777" w:rsidR="00E00AF8" w:rsidRPr="003C0F0D" w:rsidRDefault="00E00AF8" w:rsidP="00DB4FAE">
            <w:pPr>
              <w:pStyle w:val="EQRTableText"/>
              <w:rPr>
                <w:highlight w:val="yellow"/>
              </w:rPr>
            </w:pPr>
            <w:r w:rsidRPr="00E44545">
              <w:fldChar w:fldCharType="begin">
                <w:ffData>
                  <w:name w:val=""/>
                  <w:enabled/>
                  <w:calcOnExit w:val="0"/>
                  <w:checkBox>
                    <w:sizeAuto/>
                    <w:default w:val="0"/>
                  </w:checkBox>
                </w:ffData>
              </w:fldChar>
            </w:r>
            <w:r w:rsidRPr="00E44545">
              <w:instrText xml:space="preserve"> FORMCHECKBOX </w:instrText>
            </w:r>
            <w:r w:rsidR="00C037C4">
              <w:fldChar w:fldCharType="separate"/>
            </w:r>
            <w:r w:rsidRPr="00E44545">
              <w:fldChar w:fldCharType="end"/>
            </w:r>
            <w:r w:rsidRPr="00E44545">
              <w:t xml:space="preserve"> Other (specify) ____________________________________________</w:t>
            </w:r>
          </w:p>
        </w:tc>
      </w:tr>
      <w:tr w:rsidR="00E00AF8" w:rsidRPr="0016292A" w14:paraId="0899356C" w14:textId="77777777" w:rsidTr="00DB4FAE">
        <w:tc>
          <w:tcPr>
            <w:tcW w:w="9350" w:type="dxa"/>
          </w:tcPr>
          <w:p w14:paraId="45FC56FA" w14:textId="77777777" w:rsidR="00E00AF8" w:rsidRPr="006F6DA0" w:rsidRDefault="00E00AF8" w:rsidP="00DB4FAE">
            <w:pPr>
              <w:pStyle w:val="EQRTableText"/>
            </w:pPr>
            <w:r w:rsidRPr="006F6DA0">
              <w:t>What data source(s) was used to calculate the measure? (</w:t>
            </w:r>
            <w:proofErr w:type="gramStart"/>
            <w:r w:rsidRPr="006F6DA0">
              <w:t>check</w:t>
            </w:r>
            <w:proofErr w:type="gramEnd"/>
            <w:r w:rsidRPr="006F6DA0">
              <w:t xml:space="preserve"> all that apply)</w:t>
            </w:r>
          </w:p>
          <w:p w14:paraId="7CA191CE" w14:textId="77777777" w:rsidR="00E00AF8" w:rsidRPr="006F6DA0" w:rsidRDefault="00E00AF8" w:rsidP="00DB4FAE">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Administrative data (describe) NCQA-approved data sources</w:t>
            </w:r>
          </w:p>
          <w:p w14:paraId="5D6375A2" w14:textId="4F71180B" w:rsidR="00E00AF8" w:rsidRPr="006F6DA0" w:rsidRDefault="006F6DA0" w:rsidP="00DB4FAE">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00E00AF8" w:rsidRPr="006F6DA0">
              <w:t xml:space="preserve"> Medical records (describe) </w:t>
            </w:r>
          </w:p>
          <w:p w14:paraId="4BA4B3F9" w14:textId="40B44912" w:rsidR="00E00AF8" w:rsidRPr="006F6DA0" w:rsidRDefault="00E00AF8" w:rsidP="00DB4FAE">
            <w:pPr>
              <w:pStyle w:val="EQRTableText"/>
            </w:pPr>
            <w:r w:rsidRPr="006F6DA0">
              <w:fldChar w:fldCharType="begin">
                <w:ffData>
                  <w:name w:val=""/>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Other (specify) </w:t>
            </w:r>
          </w:p>
        </w:tc>
      </w:tr>
      <w:tr w:rsidR="00E00AF8" w:rsidRPr="0016292A" w14:paraId="18C7E12A" w14:textId="77777777" w:rsidTr="00DB4FAE">
        <w:tc>
          <w:tcPr>
            <w:tcW w:w="9350" w:type="dxa"/>
          </w:tcPr>
          <w:p w14:paraId="78A31B2A" w14:textId="77777777" w:rsidR="00E00AF8" w:rsidRPr="006F6DA0" w:rsidRDefault="00E00AF8" w:rsidP="00DB4FAE">
            <w:pPr>
              <w:pStyle w:val="EQRTableText"/>
            </w:pPr>
            <w:r w:rsidRPr="006F6DA0">
              <w:t>If the hybrid method was used, describe the sampling approach used to select the medical records:</w:t>
            </w:r>
          </w:p>
          <w:p w14:paraId="671226D1" w14:textId="77777777" w:rsidR="0096613D" w:rsidRPr="006F6DA0" w:rsidRDefault="0096613D" w:rsidP="00DB4FAE">
            <w:pPr>
              <w:pStyle w:val="EQRTableText"/>
            </w:pPr>
          </w:p>
          <w:p w14:paraId="2F02C838" w14:textId="099CFFAC" w:rsidR="00E00AF8" w:rsidRPr="006F6DA0" w:rsidRDefault="006F6DA0" w:rsidP="00DB4FAE">
            <w:pPr>
              <w:pStyle w:val="EQRTableText"/>
            </w:pP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00E00AF8" w:rsidRPr="006F6DA0">
              <w:t xml:space="preserve"> Not applicable (hybrid method not used)</w:t>
            </w:r>
          </w:p>
        </w:tc>
      </w:tr>
      <w:tr w:rsidR="00EE4155" w:rsidRPr="0016292A" w14:paraId="2B5C441A" w14:textId="77777777" w:rsidTr="00DB4FAE">
        <w:tc>
          <w:tcPr>
            <w:tcW w:w="9350" w:type="dxa"/>
          </w:tcPr>
          <w:p w14:paraId="4715D369" w14:textId="433EB4B8" w:rsidR="00EE4155" w:rsidRPr="00E44545" w:rsidRDefault="00EE4155" w:rsidP="00EE4155">
            <w:pPr>
              <w:pStyle w:val="EQRTableText"/>
            </w:pPr>
            <w:r w:rsidRPr="00E44545">
              <w:rPr>
                <w:rFonts w:cs="Arial"/>
                <w:szCs w:val="18"/>
              </w:rPr>
              <w:t xml:space="preserve">Definition of denominator (describe): The number of members </w:t>
            </w:r>
            <w:r w:rsidR="00D454D9" w:rsidRPr="00E44545">
              <w:rPr>
                <w:rFonts w:cs="Arial"/>
                <w:szCs w:val="18"/>
              </w:rPr>
              <w:t>aged</w:t>
            </w:r>
            <w:r w:rsidRPr="00E44545">
              <w:rPr>
                <w:rFonts w:cs="Arial"/>
                <w:szCs w:val="18"/>
              </w:rPr>
              <w:t xml:space="preserve"> 16 and older with a diagnosis of OUD.</w:t>
            </w:r>
          </w:p>
        </w:tc>
      </w:tr>
      <w:tr w:rsidR="00EE4155" w:rsidRPr="0016292A" w14:paraId="0BA50FCA" w14:textId="77777777" w:rsidTr="00DB4FAE">
        <w:tc>
          <w:tcPr>
            <w:tcW w:w="9350" w:type="dxa"/>
          </w:tcPr>
          <w:p w14:paraId="526BC658" w14:textId="09C01F60" w:rsidR="00EE4155" w:rsidRPr="00E44545" w:rsidRDefault="00EE4155" w:rsidP="00EE4155">
            <w:pPr>
              <w:pStyle w:val="EQRTableText"/>
            </w:pPr>
            <w:r w:rsidRPr="00E44545">
              <w:rPr>
                <w:rFonts w:cs="Arial"/>
                <w:szCs w:val="18"/>
              </w:rPr>
              <w:t xml:space="preserve">Definition of numerator (describe): The number of members </w:t>
            </w:r>
            <w:r w:rsidR="00D454D9" w:rsidRPr="00E44545">
              <w:rPr>
                <w:rFonts w:cs="Arial"/>
                <w:szCs w:val="18"/>
              </w:rPr>
              <w:t>aged</w:t>
            </w:r>
            <w:r w:rsidRPr="00E44545">
              <w:rPr>
                <w:rFonts w:cs="Arial"/>
                <w:szCs w:val="18"/>
              </w:rPr>
              <w:t xml:space="preserve"> 16 and older with a diagnosis of OUD with pharmacotherapy events for 180 or more days.</w:t>
            </w:r>
          </w:p>
        </w:tc>
      </w:tr>
      <w:tr w:rsidR="00E00AF8" w:rsidRPr="0016292A" w14:paraId="0BC44E6B" w14:textId="77777777" w:rsidTr="00DB4FAE">
        <w:tc>
          <w:tcPr>
            <w:tcW w:w="9350" w:type="dxa"/>
          </w:tcPr>
          <w:p w14:paraId="565B687C" w14:textId="248BD00F" w:rsidR="00E00AF8" w:rsidRPr="00D454D9" w:rsidRDefault="00E00AF8" w:rsidP="00DB4FAE">
            <w:pPr>
              <w:pStyle w:val="EQRTableText"/>
            </w:pPr>
            <w:r w:rsidRPr="00D454D9">
              <w:t xml:space="preserve">Program(s) included in the measure: </w:t>
            </w:r>
            <w:r w:rsidR="00D454D9" w:rsidRPr="00D454D9">
              <w:fldChar w:fldCharType="begin">
                <w:ffData>
                  <w:name w:val=""/>
                  <w:enabled/>
                  <w:calcOnExit w:val="0"/>
                  <w:checkBox>
                    <w:sizeAuto/>
                    <w:default w:val="0"/>
                  </w:checkBox>
                </w:ffData>
              </w:fldChar>
            </w:r>
            <w:r w:rsidR="00D454D9" w:rsidRPr="00D454D9">
              <w:instrText xml:space="preserve"> FORMCHECKBOX </w:instrText>
            </w:r>
            <w:r w:rsidR="00C037C4">
              <w:fldChar w:fldCharType="separate"/>
            </w:r>
            <w:r w:rsidR="00D454D9" w:rsidRPr="00D454D9">
              <w:fldChar w:fldCharType="end"/>
            </w:r>
            <w:r w:rsidRPr="00D454D9">
              <w:t xml:space="preserve"> Medicaid (Title XIX) only    </w:t>
            </w:r>
            <w:r w:rsidRPr="00D454D9">
              <w:fldChar w:fldCharType="begin">
                <w:ffData>
                  <w:name w:val="Check1"/>
                  <w:enabled/>
                  <w:calcOnExit w:val="0"/>
                  <w:checkBox>
                    <w:sizeAuto/>
                    <w:default w:val="0"/>
                  </w:checkBox>
                </w:ffData>
              </w:fldChar>
            </w:r>
            <w:r w:rsidRPr="00D454D9">
              <w:instrText xml:space="preserve"> FORMCHECKBOX </w:instrText>
            </w:r>
            <w:r w:rsidR="00C037C4">
              <w:fldChar w:fldCharType="separate"/>
            </w:r>
            <w:r w:rsidRPr="00D454D9">
              <w:fldChar w:fldCharType="end"/>
            </w:r>
            <w:r w:rsidRPr="00D454D9">
              <w:t xml:space="preserve"> CHIP (Title XXI) only   </w:t>
            </w:r>
            <w:r w:rsidR="00D454D9" w:rsidRPr="00D454D9">
              <w:fldChar w:fldCharType="begin">
                <w:ffData>
                  <w:name w:val=""/>
                  <w:enabled/>
                  <w:calcOnExit w:val="0"/>
                  <w:checkBox>
                    <w:sizeAuto/>
                    <w:default w:val="1"/>
                  </w:checkBox>
                </w:ffData>
              </w:fldChar>
            </w:r>
            <w:r w:rsidR="00D454D9" w:rsidRPr="00D454D9">
              <w:instrText xml:space="preserve"> FORMCHECKBOX </w:instrText>
            </w:r>
            <w:r w:rsidR="00C037C4">
              <w:fldChar w:fldCharType="separate"/>
            </w:r>
            <w:r w:rsidR="00D454D9" w:rsidRPr="00D454D9">
              <w:fldChar w:fldCharType="end"/>
            </w:r>
            <w:r w:rsidRPr="00D454D9">
              <w:t xml:space="preserve"> Medicaid and CHIP</w:t>
            </w:r>
          </w:p>
        </w:tc>
      </w:tr>
      <w:tr w:rsidR="00E00AF8" w:rsidRPr="0016292A" w14:paraId="190989C8" w14:textId="77777777" w:rsidTr="00DB4FAE">
        <w:tc>
          <w:tcPr>
            <w:tcW w:w="9350" w:type="dxa"/>
          </w:tcPr>
          <w:p w14:paraId="64C29CE2" w14:textId="33D2D3BA" w:rsidR="00E00AF8" w:rsidRPr="00EB0557" w:rsidRDefault="00E00AF8" w:rsidP="00EB0557">
            <w:pPr>
              <w:pStyle w:val="EQRTableText"/>
            </w:pPr>
            <w:r w:rsidRPr="00EB0557">
              <w:t>Measurement period (start/end date) January 1, 20</w:t>
            </w:r>
            <w:r w:rsidR="00EB0557" w:rsidRPr="00EB0557">
              <w:t>20</w:t>
            </w:r>
            <w:r w:rsidR="00FA78D7">
              <w:t>, to</w:t>
            </w:r>
            <w:r w:rsidRPr="00EB0557">
              <w:t xml:space="preserve"> December 31, 20</w:t>
            </w:r>
            <w:r w:rsidR="00EB0557" w:rsidRPr="00EB0557">
              <w:t>20</w:t>
            </w:r>
          </w:p>
        </w:tc>
      </w:tr>
    </w:tbl>
    <w:p w14:paraId="1DF784EA" w14:textId="4154ABAF" w:rsidR="00E00AF8" w:rsidRPr="00BE22F5" w:rsidRDefault="00E00AF8" w:rsidP="00BE22F5">
      <w:pPr>
        <w:pStyle w:val="Body"/>
        <w:spacing w:before="240"/>
        <w:rPr>
          <w:b/>
          <w:bCs/>
          <w:color w:val="403A60"/>
          <w:sz w:val="20"/>
          <w:szCs w:val="22"/>
        </w:rPr>
      </w:pPr>
      <w:r w:rsidRPr="00BE22F5">
        <w:rPr>
          <w:b/>
          <w:bCs/>
          <w:color w:val="403A60"/>
          <w:sz w:val="20"/>
          <w:szCs w:val="22"/>
        </w:rPr>
        <w:t xml:space="preserve">2. Performance Measure Results </w:t>
      </w:r>
    </w:p>
    <w:tbl>
      <w:tblPr>
        <w:tblStyle w:val="TableGrid"/>
        <w:tblW w:w="2000" w:type="pct"/>
        <w:tblLayout w:type="fixed"/>
        <w:tblLook w:val="04A0" w:firstRow="1" w:lastRow="0" w:firstColumn="1" w:lastColumn="0" w:noHBand="0" w:noVBand="1"/>
      </w:tblPr>
      <w:tblGrid>
        <w:gridCol w:w="1870"/>
        <w:gridCol w:w="1870"/>
      </w:tblGrid>
      <w:tr w:rsidR="00E00AF8" w:rsidRPr="0016292A" w14:paraId="70FBBD36" w14:textId="77777777" w:rsidTr="009C229C">
        <w:trPr>
          <w:cantSplit/>
          <w:trHeight w:val="412"/>
        </w:trPr>
        <w:tc>
          <w:tcPr>
            <w:tcW w:w="1870" w:type="dxa"/>
            <w:shd w:val="clear" w:color="auto" w:fill="CCC57F"/>
            <w:vAlign w:val="center"/>
          </w:tcPr>
          <w:p w14:paraId="60FA72DE" w14:textId="77777777" w:rsidR="00E00AF8" w:rsidRPr="009C229C" w:rsidRDefault="00E00AF8" w:rsidP="009C229C">
            <w:pPr>
              <w:pStyle w:val="EQRTableText"/>
              <w:rPr>
                <w:b/>
                <w:bCs/>
                <w:szCs w:val="18"/>
              </w:rPr>
            </w:pPr>
            <w:bookmarkStart w:id="94" w:name="_Hlk65489758"/>
            <w:r w:rsidRPr="009C229C">
              <w:rPr>
                <w:b/>
                <w:bCs/>
                <w:szCs w:val="18"/>
              </w:rPr>
              <w:t>Numerator</w:t>
            </w:r>
          </w:p>
        </w:tc>
        <w:tc>
          <w:tcPr>
            <w:tcW w:w="1870" w:type="dxa"/>
            <w:shd w:val="clear" w:color="auto" w:fill="auto"/>
            <w:vAlign w:val="center"/>
          </w:tcPr>
          <w:p w14:paraId="0315A8DC" w14:textId="1AFE3844" w:rsidR="00E00AF8" w:rsidRPr="006F6DA0" w:rsidRDefault="009C229C" w:rsidP="009C229C">
            <w:pPr>
              <w:pStyle w:val="EQRTableText"/>
              <w:jc w:val="center"/>
              <w:rPr>
                <w:szCs w:val="18"/>
              </w:rPr>
            </w:pPr>
            <w:r>
              <w:rPr>
                <w:szCs w:val="18"/>
              </w:rPr>
              <w:t>667</w:t>
            </w:r>
          </w:p>
        </w:tc>
      </w:tr>
      <w:tr w:rsidR="00E00AF8" w:rsidRPr="0016292A" w14:paraId="07D0EF75" w14:textId="77777777" w:rsidTr="009C229C">
        <w:trPr>
          <w:cantSplit/>
          <w:trHeight w:val="412"/>
        </w:trPr>
        <w:tc>
          <w:tcPr>
            <w:tcW w:w="1870" w:type="dxa"/>
            <w:shd w:val="clear" w:color="auto" w:fill="CCC57F"/>
            <w:vAlign w:val="center"/>
          </w:tcPr>
          <w:p w14:paraId="0496B0CB" w14:textId="77777777" w:rsidR="00E00AF8" w:rsidRPr="009C229C" w:rsidRDefault="00E00AF8" w:rsidP="009C229C">
            <w:pPr>
              <w:pStyle w:val="EQRTableText"/>
              <w:rPr>
                <w:b/>
                <w:bCs/>
                <w:szCs w:val="18"/>
              </w:rPr>
            </w:pPr>
            <w:r w:rsidRPr="009C229C">
              <w:rPr>
                <w:b/>
                <w:bCs/>
                <w:szCs w:val="18"/>
              </w:rPr>
              <w:t>Denominator</w:t>
            </w:r>
          </w:p>
        </w:tc>
        <w:tc>
          <w:tcPr>
            <w:tcW w:w="1870" w:type="dxa"/>
            <w:shd w:val="clear" w:color="auto" w:fill="auto"/>
            <w:vAlign w:val="center"/>
          </w:tcPr>
          <w:p w14:paraId="2408FCA4" w14:textId="1FC24409" w:rsidR="00E00AF8" w:rsidRPr="006F6DA0" w:rsidRDefault="009C229C" w:rsidP="009C229C">
            <w:pPr>
              <w:pStyle w:val="EQRTableText"/>
              <w:jc w:val="center"/>
              <w:rPr>
                <w:szCs w:val="18"/>
              </w:rPr>
            </w:pPr>
            <w:r>
              <w:rPr>
                <w:szCs w:val="18"/>
              </w:rPr>
              <w:t>1</w:t>
            </w:r>
            <w:r w:rsidR="004755C2">
              <w:rPr>
                <w:szCs w:val="18"/>
              </w:rPr>
              <w:t>,</w:t>
            </w:r>
            <w:r>
              <w:rPr>
                <w:szCs w:val="18"/>
              </w:rPr>
              <w:t>446</w:t>
            </w:r>
          </w:p>
        </w:tc>
      </w:tr>
      <w:tr w:rsidR="00E00AF8" w:rsidRPr="0016292A" w14:paraId="20A907B9" w14:textId="77777777" w:rsidTr="009C229C">
        <w:trPr>
          <w:cantSplit/>
          <w:trHeight w:val="215"/>
        </w:trPr>
        <w:tc>
          <w:tcPr>
            <w:tcW w:w="1870" w:type="dxa"/>
            <w:shd w:val="clear" w:color="auto" w:fill="CCC57F"/>
            <w:vAlign w:val="center"/>
          </w:tcPr>
          <w:p w14:paraId="757F00BE" w14:textId="77777777" w:rsidR="00E00AF8" w:rsidRPr="006F6DA0" w:rsidRDefault="00E00AF8" w:rsidP="009C229C">
            <w:pPr>
              <w:pStyle w:val="EQRTableText"/>
              <w:rPr>
                <w:b/>
                <w:bCs/>
                <w:szCs w:val="18"/>
              </w:rPr>
            </w:pPr>
            <w:r w:rsidRPr="006F6DA0">
              <w:rPr>
                <w:b/>
                <w:bCs/>
                <w:szCs w:val="18"/>
              </w:rPr>
              <w:t>Rate</w:t>
            </w:r>
          </w:p>
        </w:tc>
        <w:tc>
          <w:tcPr>
            <w:tcW w:w="1870" w:type="dxa"/>
            <w:shd w:val="clear" w:color="auto" w:fill="auto"/>
            <w:vAlign w:val="center"/>
          </w:tcPr>
          <w:p w14:paraId="244C5D6E" w14:textId="66C7DD20" w:rsidR="00E00AF8" w:rsidRPr="006F6DA0" w:rsidRDefault="00EB0557" w:rsidP="009C229C">
            <w:pPr>
              <w:pStyle w:val="EQRTableText"/>
              <w:jc w:val="center"/>
              <w:rPr>
                <w:szCs w:val="18"/>
              </w:rPr>
            </w:pPr>
            <w:r w:rsidRPr="006F6DA0">
              <w:rPr>
                <w:szCs w:val="18"/>
              </w:rPr>
              <w:t>46.1</w:t>
            </w:r>
            <w:r w:rsidR="009C229C">
              <w:rPr>
                <w:szCs w:val="18"/>
              </w:rPr>
              <w:t>3</w:t>
            </w:r>
            <w:r w:rsidRPr="006F6DA0">
              <w:rPr>
                <w:szCs w:val="18"/>
              </w:rPr>
              <w:t>%</w:t>
            </w:r>
          </w:p>
        </w:tc>
      </w:tr>
    </w:tbl>
    <w:bookmarkEnd w:id="94"/>
    <w:p w14:paraId="0F9A17FB" w14:textId="77777777" w:rsidR="00E00AF8" w:rsidRPr="00BE22F5" w:rsidRDefault="00E00AF8" w:rsidP="00BE22F5">
      <w:pPr>
        <w:pStyle w:val="Body"/>
        <w:spacing w:before="240"/>
        <w:rPr>
          <w:b/>
          <w:bCs/>
          <w:color w:val="403A60"/>
          <w:sz w:val="20"/>
          <w:szCs w:val="22"/>
        </w:rPr>
      </w:pPr>
      <w:r w:rsidRPr="00BE22F5">
        <w:rPr>
          <w:b/>
          <w:bCs/>
          <w:color w:val="403A60"/>
          <w:sz w:val="20"/>
          <w:szCs w:val="22"/>
        </w:rPr>
        <w:t>3. Performance Measure Validation Status</w:t>
      </w:r>
    </w:p>
    <w:tbl>
      <w:tblPr>
        <w:tblStyle w:val="TableGrid"/>
        <w:tblW w:w="5000" w:type="pct"/>
        <w:tblLook w:val="04A0" w:firstRow="1" w:lastRow="0" w:firstColumn="1" w:lastColumn="0" w:noHBand="0" w:noVBand="1"/>
      </w:tblPr>
      <w:tblGrid>
        <w:gridCol w:w="9350"/>
      </w:tblGrid>
      <w:tr w:rsidR="00E00AF8" w:rsidRPr="0016292A" w14:paraId="2DD9859C" w14:textId="77777777" w:rsidTr="00DB4FAE">
        <w:trPr>
          <w:trHeight w:val="1106"/>
        </w:trPr>
        <w:tc>
          <w:tcPr>
            <w:tcW w:w="9350" w:type="dxa"/>
          </w:tcPr>
          <w:p w14:paraId="2596AE82" w14:textId="77777777" w:rsidR="00E00AF8" w:rsidRPr="00E44545" w:rsidRDefault="00E00AF8" w:rsidP="00DB4FAE">
            <w:pPr>
              <w:pStyle w:val="EQRTableText"/>
            </w:pPr>
            <w:r w:rsidRPr="00E44545">
              <w:t>Describe any deviations from the technical specifications and explain reasons for deviations (such as deviations in denominator, numerator, data source, measurement period, or other aspect of the measure calculation).</w:t>
            </w:r>
          </w:p>
          <w:p w14:paraId="20B17F27" w14:textId="77777777" w:rsidR="00E00AF8" w:rsidRPr="00E44545" w:rsidRDefault="00E00AF8" w:rsidP="00DB4FAE">
            <w:pPr>
              <w:pStyle w:val="EQRTableText"/>
              <w:rPr>
                <w:sz w:val="14"/>
                <w:szCs w:val="16"/>
              </w:rPr>
            </w:pPr>
          </w:p>
          <w:p w14:paraId="5467D169" w14:textId="77777777" w:rsidR="00E00AF8" w:rsidRPr="00E44545" w:rsidRDefault="00E00AF8" w:rsidP="00DB4FAE">
            <w:pPr>
              <w:pStyle w:val="EQRTableText"/>
              <w:rPr>
                <w:sz w:val="20"/>
              </w:rPr>
            </w:pPr>
            <w:r w:rsidRPr="00E44545">
              <w:t>There were no deviations from NCQA HEDIS technical specifications.</w:t>
            </w:r>
          </w:p>
        </w:tc>
      </w:tr>
      <w:tr w:rsidR="00E00AF8" w:rsidRPr="0016292A" w14:paraId="28FDAE27" w14:textId="77777777" w:rsidTr="00DB4FAE">
        <w:trPr>
          <w:trHeight w:val="1088"/>
        </w:trPr>
        <w:tc>
          <w:tcPr>
            <w:tcW w:w="9350" w:type="dxa"/>
          </w:tcPr>
          <w:p w14:paraId="58C36553" w14:textId="77777777" w:rsidR="00EB0557" w:rsidRPr="00E34C88" w:rsidRDefault="00EB0557" w:rsidP="00EB0557">
            <w:pPr>
              <w:pStyle w:val="EQRTableText"/>
            </w:pPr>
            <w:r w:rsidRPr="00E34C88">
              <w:lastRenderedPageBreak/>
              <w:t>Describe any findings from the ISCA or other information systems audit that affected the reliability or validity of the performance measure results.</w:t>
            </w:r>
          </w:p>
          <w:p w14:paraId="5B1301F5" w14:textId="77777777" w:rsidR="00EB0557" w:rsidRPr="00E34C88" w:rsidRDefault="00EB0557" w:rsidP="00EB0557">
            <w:pPr>
              <w:rPr>
                <w:rFonts w:cstheme="minorHAnsi"/>
              </w:rPr>
            </w:pPr>
          </w:p>
          <w:p w14:paraId="033F07EC" w14:textId="6A182131" w:rsidR="00EB0557" w:rsidRPr="00E34C88" w:rsidRDefault="00EB0557" w:rsidP="00EB0557">
            <w:pPr>
              <w:rPr>
                <w:rFonts w:ascii="Arial" w:hAnsi="Arial" w:cs="Arial"/>
                <w:bCs/>
                <w:sz w:val="18"/>
                <w:szCs w:val="16"/>
              </w:rPr>
            </w:pPr>
            <w:r w:rsidRPr="00E34C88">
              <w:rPr>
                <w:rFonts w:ascii="Arial" w:hAnsi="Arial" w:cs="Arial"/>
                <w:b/>
                <w:sz w:val="18"/>
                <w:szCs w:val="16"/>
              </w:rPr>
              <w:t xml:space="preserve">Claims and Encounter Data. </w:t>
            </w:r>
            <w:r w:rsidR="00B00CA0">
              <w:rPr>
                <w:rFonts w:ascii="Arial" w:hAnsi="Arial" w:cs="Arial"/>
                <w:bCs/>
                <w:sz w:val="18"/>
                <w:szCs w:val="16"/>
              </w:rPr>
              <w:t>Tufts</w:t>
            </w:r>
            <w:r w:rsidRPr="00E34C88">
              <w:rPr>
                <w:rFonts w:ascii="Arial" w:hAnsi="Arial" w:cs="Arial"/>
                <w:bCs/>
                <w:sz w:val="18"/>
                <w:szCs w:val="16"/>
              </w:rPr>
              <w:t xml:space="preserve"> processed claims using the Monument Xpress system and the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All necessary fields were captured for HEDIS reporting. Standard coding was used and there was no use of non-standard codes. </w:t>
            </w:r>
            <w:r w:rsidR="00B00CA0">
              <w:rPr>
                <w:rFonts w:ascii="Arial" w:hAnsi="Arial" w:cs="Arial"/>
                <w:bCs/>
                <w:sz w:val="18"/>
                <w:szCs w:val="16"/>
              </w:rPr>
              <w:t>Tufts</w:t>
            </w:r>
            <w:r w:rsidRPr="00E34C88">
              <w:rPr>
                <w:rFonts w:ascii="Arial" w:hAnsi="Arial" w:cs="Arial"/>
                <w:bCs/>
                <w:sz w:val="18"/>
                <w:szCs w:val="16"/>
              </w:rPr>
              <w:t xml:space="preserve"> only accepted claims submitted on standard claims forms. Most claims were submitted electronically to </w:t>
            </w:r>
            <w:r w:rsidR="00B00CA0">
              <w:rPr>
                <w:rFonts w:ascii="Arial" w:hAnsi="Arial" w:cs="Arial"/>
                <w:bCs/>
                <w:sz w:val="18"/>
                <w:szCs w:val="16"/>
              </w:rPr>
              <w:t>Tufts</w:t>
            </w:r>
            <w:r w:rsidRPr="00E34C88">
              <w:rPr>
                <w:rFonts w:ascii="Arial" w:hAnsi="Arial" w:cs="Arial"/>
                <w:bCs/>
                <w:sz w:val="18"/>
                <w:szCs w:val="16"/>
              </w:rPr>
              <w:t xml:space="preserve"> and there were adequate monitoring processes in place, including daily electronic submission summary reports, to identify issues. </w:t>
            </w:r>
            <w:r w:rsidR="00B00CA0">
              <w:rPr>
                <w:rFonts w:ascii="Arial" w:hAnsi="Arial" w:cs="Arial"/>
                <w:bCs/>
                <w:sz w:val="18"/>
                <w:szCs w:val="16"/>
              </w:rPr>
              <w:t>Tufts</w:t>
            </w:r>
            <w:r w:rsidRPr="00E34C88">
              <w:rPr>
                <w:rFonts w:ascii="Arial" w:hAnsi="Arial" w:cs="Arial"/>
                <w:bCs/>
                <w:sz w:val="18"/>
                <w:szCs w:val="16"/>
              </w:rPr>
              <w:t xml:space="preserve"> had robust claims editing and coding review processes. </w:t>
            </w:r>
            <w:r w:rsidR="00B00CA0">
              <w:rPr>
                <w:rFonts w:ascii="Arial" w:hAnsi="Arial" w:cs="Arial"/>
                <w:bCs/>
                <w:sz w:val="18"/>
                <w:szCs w:val="16"/>
              </w:rPr>
              <w:t>Tufts</w:t>
            </w:r>
            <w:r w:rsidRPr="00E34C88">
              <w:rPr>
                <w:rFonts w:ascii="Arial" w:hAnsi="Arial" w:cs="Arial"/>
                <w:bCs/>
                <w:sz w:val="18"/>
                <w:szCs w:val="16"/>
              </w:rPr>
              <w:t xml:space="preserve"> processed all claims except for pharmacy claims which were handled by its pharmacy benefit manager, CVS Caremark. Pharmacy claims data were received on a regular basis from the pharmacy vendor and there were adequate processes in place to monitor pharmacy encounter volume by month. There were no concerns identified with data completeness or with claims or encounter data processing.</w:t>
            </w:r>
          </w:p>
          <w:p w14:paraId="241F9C23" w14:textId="77777777" w:rsidR="00EB0557" w:rsidRPr="00E34C88" w:rsidRDefault="00EB0557" w:rsidP="00EB0557">
            <w:pPr>
              <w:rPr>
                <w:rFonts w:ascii="Arial" w:hAnsi="Arial" w:cs="Arial"/>
                <w:b/>
                <w:sz w:val="18"/>
                <w:szCs w:val="16"/>
              </w:rPr>
            </w:pPr>
          </w:p>
          <w:p w14:paraId="6BB5B56B" w14:textId="69B2E281" w:rsidR="00EB0557" w:rsidRPr="00E34C88" w:rsidRDefault="00EB0557" w:rsidP="00EB0557">
            <w:pPr>
              <w:rPr>
                <w:rFonts w:ascii="Arial" w:hAnsi="Arial" w:cs="Arial"/>
                <w:bCs/>
                <w:sz w:val="18"/>
                <w:szCs w:val="16"/>
              </w:rPr>
            </w:pPr>
            <w:r w:rsidRPr="00E34C88">
              <w:rPr>
                <w:rFonts w:ascii="Arial" w:hAnsi="Arial" w:cs="Arial"/>
                <w:b/>
                <w:sz w:val="18"/>
                <w:szCs w:val="16"/>
              </w:rPr>
              <w:t xml:space="preserve">Enrollment Data. </w:t>
            </w:r>
            <w:r w:rsidR="00B00CA0">
              <w:rPr>
                <w:rFonts w:ascii="Arial" w:hAnsi="Arial" w:cs="Arial"/>
                <w:bCs/>
                <w:sz w:val="18"/>
                <w:szCs w:val="16"/>
              </w:rPr>
              <w:t>Tufts</w:t>
            </w:r>
            <w:r w:rsidRPr="00E34C88">
              <w:rPr>
                <w:rFonts w:ascii="Arial" w:hAnsi="Arial" w:cs="Arial"/>
                <w:bCs/>
                <w:sz w:val="18"/>
                <w:szCs w:val="16"/>
              </w:rPr>
              <w:t xml:space="preserve"> processed Medicaid enrollment data using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All necessary enrollment fields are captured for HEDIS reporting. Medicaid enrollment data in an 834 format were received daily from the state and processed by </w:t>
            </w:r>
            <w:r w:rsidR="00B00CA0">
              <w:rPr>
                <w:rFonts w:ascii="Arial" w:hAnsi="Arial" w:cs="Arial"/>
                <w:bCs/>
                <w:sz w:val="18"/>
                <w:szCs w:val="16"/>
              </w:rPr>
              <w:t>Tufts</w:t>
            </w:r>
            <w:r w:rsidRPr="00E34C88">
              <w:rPr>
                <w:rFonts w:ascii="Arial" w:hAnsi="Arial" w:cs="Arial"/>
                <w:bCs/>
                <w:sz w:val="18"/>
                <w:szCs w:val="16"/>
              </w:rPr>
              <w:t xml:space="preserve">. The daily file included additions, changes, and terminations. Enrollment data were loaded into </w:t>
            </w:r>
            <w:r w:rsidR="00B00CA0">
              <w:rPr>
                <w:rFonts w:ascii="Arial" w:hAnsi="Arial" w:cs="Arial"/>
                <w:bCs/>
                <w:sz w:val="18"/>
                <w:szCs w:val="16"/>
              </w:rPr>
              <w:t>Tufts</w:t>
            </w:r>
            <w:r w:rsidRPr="00E34C88">
              <w:rPr>
                <w:rFonts w:ascii="Arial" w:hAnsi="Arial" w:cs="Arial"/>
                <w:bCs/>
                <w:sz w:val="18"/>
                <w:szCs w:val="16"/>
              </w:rPr>
              <w:t xml:space="preserv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w:t>
            </w:r>
            <w:r w:rsidR="00B00CA0">
              <w:rPr>
                <w:rFonts w:ascii="Arial" w:hAnsi="Arial" w:cs="Arial"/>
                <w:bCs/>
                <w:sz w:val="18"/>
                <w:szCs w:val="16"/>
              </w:rPr>
              <w:t>Tufts</w:t>
            </w:r>
            <w:r w:rsidRPr="00E34C88">
              <w:rPr>
                <w:rFonts w:ascii="Arial" w:hAnsi="Arial" w:cs="Arial"/>
                <w:bCs/>
                <w:sz w:val="18"/>
                <w:szCs w:val="16"/>
              </w:rPr>
              <w:t xml:space="preserve"> also received a full monthly refresh file and conducted reconciliation between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and the state file.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retained Medicaid Identification (ID) numbers and the plan assigned a unique Health Edge </w:t>
            </w:r>
            <w:proofErr w:type="spellStart"/>
            <w:r w:rsidRPr="00E34C88">
              <w:rPr>
                <w:rFonts w:ascii="Arial" w:hAnsi="Arial" w:cs="Arial"/>
                <w:bCs/>
                <w:sz w:val="18"/>
                <w:szCs w:val="16"/>
              </w:rPr>
              <w:t>HealthRules</w:t>
            </w:r>
            <w:proofErr w:type="spellEnd"/>
            <w:r w:rsidRPr="00E34C88">
              <w:rPr>
                <w:rFonts w:ascii="Arial" w:hAnsi="Arial" w:cs="Arial"/>
                <w:bCs/>
                <w:sz w:val="18"/>
                <w:szCs w:val="16"/>
              </w:rPr>
              <w:t xml:space="preserve"> Payor system ID. </w:t>
            </w:r>
            <w:r w:rsidR="00B00CA0">
              <w:rPr>
                <w:rFonts w:ascii="Arial" w:hAnsi="Arial" w:cs="Arial"/>
                <w:bCs/>
                <w:sz w:val="18"/>
                <w:szCs w:val="16"/>
              </w:rPr>
              <w:t>Tufts</w:t>
            </w:r>
            <w:r w:rsidRPr="00E34C88">
              <w:rPr>
                <w:rFonts w:ascii="Arial" w:hAnsi="Arial" w:cs="Arial"/>
                <w:bCs/>
                <w:sz w:val="18"/>
                <w:szCs w:val="16"/>
              </w:rPr>
              <w:t xml:space="preserve"> had adequate data quality monitoring and reconciliation processes. There were no issues identified with enrollment processes.</w:t>
            </w:r>
          </w:p>
          <w:p w14:paraId="34FDBE63" w14:textId="77777777" w:rsidR="00EB0557" w:rsidRPr="00E34C88" w:rsidRDefault="00EB0557" w:rsidP="00EB0557">
            <w:pPr>
              <w:rPr>
                <w:rFonts w:ascii="Arial" w:hAnsi="Arial" w:cs="Arial"/>
                <w:b/>
                <w:sz w:val="18"/>
                <w:szCs w:val="16"/>
              </w:rPr>
            </w:pPr>
          </w:p>
          <w:p w14:paraId="057DA0D4" w14:textId="2759F6E0" w:rsidR="00EB0557" w:rsidRPr="00E34C88" w:rsidRDefault="00EB0557" w:rsidP="00EB0557">
            <w:pPr>
              <w:rPr>
                <w:rFonts w:ascii="Arial" w:hAnsi="Arial" w:cs="Arial"/>
                <w:bCs/>
                <w:sz w:val="18"/>
                <w:szCs w:val="16"/>
              </w:rPr>
            </w:pPr>
            <w:r w:rsidRPr="00E34C88">
              <w:rPr>
                <w:rFonts w:ascii="Arial" w:hAnsi="Arial" w:cs="Arial"/>
                <w:b/>
                <w:sz w:val="18"/>
                <w:szCs w:val="16"/>
              </w:rPr>
              <w:t xml:space="preserve">Medical Record Review.  </w:t>
            </w:r>
            <w:r w:rsidRPr="00E34C88">
              <w:rPr>
                <w:rFonts w:ascii="Arial" w:hAnsi="Arial" w:cs="Arial"/>
                <w:bCs/>
                <w:sz w:val="18"/>
                <w:szCs w:val="16"/>
              </w:rPr>
              <w:t xml:space="preserve">Medical record review compliance was evaluated as a part of PMV measure selection. </w:t>
            </w:r>
            <w:r w:rsidR="00B00CA0">
              <w:rPr>
                <w:rFonts w:ascii="Arial" w:hAnsi="Arial" w:cs="Arial"/>
                <w:bCs/>
                <w:sz w:val="18"/>
                <w:szCs w:val="16"/>
              </w:rPr>
              <w:t>Tufts</w:t>
            </w:r>
            <w:r w:rsidRPr="00E34C88">
              <w:rPr>
                <w:rFonts w:ascii="Arial" w:hAnsi="Arial" w:cs="Arial"/>
                <w:bCs/>
                <w:sz w:val="18"/>
                <w:szCs w:val="16"/>
              </w:rPr>
              <w:t xml:space="preserve"> passed Medical Record Review Validation with </w:t>
            </w:r>
            <w:r w:rsidR="00056AB0">
              <w:rPr>
                <w:rFonts w:ascii="Arial" w:hAnsi="Arial" w:cs="Arial"/>
                <w:bCs/>
                <w:sz w:val="18"/>
                <w:szCs w:val="16"/>
              </w:rPr>
              <w:t>its</w:t>
            </w:r>
            <w:r w:rsidRPr="00E34C88">
              <w:rPr>
                <w:rFonts w:ascii="Arial" w:hAnsi="Arial" w:cs="Arial"/>
                <w:bCs/>
                <w:sz w:val="18"/>
                <w:szCs w:val="16"/>
              </w:rPr>
              <w:t xml:space="preserve"> licensed HEDIS audit firm, Attest Health Care Advisors, for HEDIS MY 2020. Cotiviti’s software was used to produce the HEDIS hybrid measures. </w:t>
            </w:r>
            <w:r w:rsidR="00B00CA0">
              <w:rPr>
                <w:rFonts w:ascii="Arial" w:hAnsi="Arial" w:cs="Arial"/>
                <w:bCs/>
                <w:sz w:val="18"/>
                <w:szCs w:val="16"/>
              </w:rPr>
              <w:t>Tufts</w:t>
            </w:r>
            <w:r w:rsidRPr="00E34C88">
              <w:rPr>
                <w:rFonts w:ascii="Arial" w:hAnsi="Arial" w:cs="Arial"/>
                <w:bCs/>
                <w:sz w:val="18"/>
                <w:szCs w:val="16"/>
              </w:rPr>
              <w:t xml:space="preserve"> conducted the medical record reviews. </w:t>
            </w:r>
            <w:r w:rsidR="00B00CA0">
              <w:rPr>
                <w:rFonts w:ascii="Arial" w:hAnsi="Arial" w:cs="Arial"/>
                <w:bCs/>
                <w:sz w:val="18"/>
                <w:szCs w:val="16"/>
              </w:rPr>
              <w:t>Tufts</w:t>
            </w:r>
            <w:r w:rsidRPr="00E34C88">
              <w:rPr>
                <w:rFonts w:ascii="Arial" w:hAnsi="Arial" w:cs="Arial"/>
                <w:bCs/>
                <w:sz w:val="18"/>
                <w:szCs w:val="16"/>
              </w:rPr>
              <w:t xml:space="preserve"> had mature processes in place for medical record abstraction activities and demonstrated adequate processes for inter-rater reliability and ongoing quality monitoring throughout the medical record review process. No issues were identified with medical record review. </w:t>
            </w:r>
          </w:p>
          <w:p w14:paraId="3F8F95B8" w14:textId="77777777" w:rsidR="00EB0557" w:rsidRPr="00E34C88" w:rsidRDefault="00EB0557" w:rsidP="00EB0557">
            <w:pPr>
              <w:rPr>
                <w:rFonts w:ascii="Arial" w:hAnsi="Arial" w:cs="Arial"/>
                <w:b/>
                <w:sz w:val="18"/>
                <w:szCs w:val="16"/>
              </w:rPr>
            </w:pPr>
          </w:p>
          <w:p w14:paraId="026F903C" w14:textId="7F3288C6" w:rsidR="00EB0557" w:rsidRPr="00E34C88" w:rsidRDefault="00EB0557" w:rsidP="00EB0557">
            <w:pPr>
              <w:rPr>
                <w:rFonts w:ascii="Arial" w:hAnsi="Arial" w:cs="Arial"/>
                <w:b/>
                <w:sz w:val="18"/>
                <w:szCs w:val="16"/>
              </w:rPr>
            </w:pPr>
            <w:r w:rsidRPr="00E34C88">
              <w:rPr>
                <w:rFonts w:ascii="Arial" w:hAnsi="Arial" w:cs="Arial"/>
                <w:b/>
                <w:sz w:val="18"/>
                <w:szCs w:val="16"/>
              </w:rPr>
              <w:t xml:space="preserve">Supplemental Data. </w:t>
            </w:r>
            <w:r w:rsidR="00B00CA0">
              <w:rPr>
                <w:rFonts w:ascii="Arial" w:hAnsi="Arial" w:cs="Arial"/>
                <w:bCs/>
                <w:sz w:val="18"/>
                <w:szCs w:val="16"/>
              </w:rPr>
              <w:t>Tufts</w:t>
            </w:r>
            <w:r w:rsidRPr="00E34C88">
              <w:rPr>
                <w:rFonts w:ascii="Arial" w:hAnsi="Arial" w:cs="Arial"/>
                <w:bCs/>
                <w:sz w:val="18"/>
                <w:szCs w:val="16"/>
              </w:rPr>
              <w:t xml:space="preserve"> used multiple supplemental data sources, including </w:t>
            </w:r>
            <w:r w:rsidR="00056AB0">
              <w:rPr>
                <w:rFonts w:ascii="Arial" w:hAnsi="Arial" w:cs="Arial"/>
                <w:bCs/>
                <w:sz w:val="18"/>
                <w:szCs w:val="16"/>
              </w:rPr>
              <w:t>electronic medical record</w:t>
            </w:r>
            <w:r w:rsidRPr="00E34C88">
              <w:rPr>
                <w:rFonts w:ascii="Arial" w:hAnsi="Arial" w:cs="Arial"/>
                <w:bCs/>
                <w:sz w:val="18"/>
                <w:szCs w:val="16"/>
              </w:rPr>
              <w:t xml:space="preserve"> data. </w:t>
            </w:r>
            <w:r w:rsidR="00B00CA0">
              <w:rPr>
                <w:rFonts w:ascii="Arial" w:hAnsi="Arial" w:cs="Arial"/>
                <w:bCs/>
                <w:sz w:val="18"/>
                <w:szCs w:val="16"/>
              </w:rPr>
              <w:t>Tufts</w:t>
            </w:r>
            <w:r w:rsidRPr="00E34C88">
              <w:rPr>
                <w:rFonts w:ascii="Arial" w:hAnsi="Arial" w:cs="Arial"/>
                <w:bCs/>
                <w:sz w:val="18"/>
                <w:szCs w:val="16"/>
              </w:rPr>
              <w:t xml:space="preserve"> provided all required supplemental data source documentation. There were no concerns or issues identified with the use of these supplemental data sources.</w:t>
            </w:r>
            <w:r w:rsidRPr="00E34C88">
              <w:rPr>
                <w:rFonts w:ascii="Arial" w:hAnsi="Arial" w:cs="Arial"/>
                <w:b/>
                <w:sz w:val="18"/>
                <w:szCs w:val="16"/>
              </w:rPr>
              <w:t xml:space="preserve"> </w:t>
            </w:r>
          </w:p>
          <w:p w14:paraId="0CFCFFDA" w14:textId="77777777" w:rsidR="00EB0557" w:rsidRPr="00E34C88" w:rsidRDefault="00EB0557" w:rsidP="00EB0557">
            <w:pPr>
              <w:rPr>
                <w:rFonts w:ascii="Arial" w:hAnsi="Arial" w:cs="Arial"/>
                <w:b/>
                <w:sz w:val="18"/>
                <w:szCs w:val="16"/>
              </w:rPr>
            </w:pPr>
          </w:p>
          <w:p w14:paraId="60F00E8F" w14:textId="0EA86866" w:rsidR="00EB0557" w:rsidRPr="00E34C88" w:rsidRDefault="00EB0557" w:rsidP="00EB0557">
            <w:pPr>
              <w:rPr>
                <w:rFonts w:ascii="Arial" w:hAnsi="Arial" w:cs="Arial"/>
                <w:bCs/>
                <w:sz w:val="18"/>
                <w:szCs w:val="16"/>
              </w:rPr>
            </w:pPr>
            <w:r w:rsidRPr="00E34C88">
              <w:rPr>
                <w:rFonts w:ascii="Arial" w:hAnsi="Arial" w:cs="Arial"/>
                <w:b/>
                <w:sz w:val="18"/>
                <w:szCs w:val="16"/>
              </w:rPr>
              <w:t xml:space="preserve">Data Integration. </w:t>
            </w:r>
            <w:r w:rsidRPr="00E34C88">
              <w:rPr>
                <w:rFonts w:ascii="Arial" w:hAnsi="Arial" w:cs="Arial"/>
                <w:bCs/>
                <w:sz w:val="18"/>
                <w:szCs w:val="16"/>
              </w:rPr>
              <w:t xml:space="preserve">All performance measure rates were produced using Cotiviti’s software which received measure certification from NCQA for all measures under the scope of the review. Data from the transaction system were loaded to </w:t>
            </w:r>
            <w:r w:rsidR="00B00CA0">
              <w:rPr>
                <w:rFonts w:ascii="Arial" w:hAnsi="Arial" w:cs="Arial"/>
                <w:bCs/>
                <w:sz w:val="18"/>
                <w:szCs w:val="16"/>
              </w:rPr>
              <w:t>Tufts</w:t>
            </w:r>
            <w:r w:rsidRPr="00E34C88">
              <w:rPr>
                <w:rFonts w:ascii="Arial" w:hAnsi="Arial" w:cs="Arial"/>
                <w:bCs/>
                <w:sz w:val="18"/>
                <w:szCs w:val="16"/>
              </w:rPr>
              <w:t xml:space="preserve">’ data warehouse and refreshed monthly. Vendor data feeds were loaded into the warehouse upon receipt. Data were then formatted into Cotiviti-compliant extracts and loaded into the measure production software. </w:t>
            </w:r>
            <w:r w:rsidR="00B00CA0">
              <w:rPr>
                <w:rFonts w:ascii="Arial" w:hAnsi="Arial" w:cs="Arial"/>
                <w:bCs/>
                <w:sz w:val="18"/>
                <w:szCs w:val="16"/>
              </w:rPr>
              <w:t>Tufts</w:t>
            </w:r>
            <w:r w:rsidRPr="00E34C88">
              <w:rPr>
                <w:rFonts w:ascii="Arial" w:hAnsi="Arial" w:cs="Arial"/>
                <w:bCs/>
                <w:sz w:val="18"/>
                <w:szCs w:val="16"/>
              </w:rPr>
              <w:t xml:space="preserve"> had adequate processes to track completeness and accuracy of data at each transfer point. Preliminary rates were thoroughly reviewed by the plan. There were no issues identified with data integration processes for the measures under review.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regarding development, methodology, documentation, revision control, and testing. Preliminary rates were reviewed, and any variances investigated. </w:t>
            </w:r>
            <w:r w:rsidR="00B00CA0">
              <w:rPr>
                <w:rFonts w:ascii="Arial" w:hAnsi="Arial" w:cs="Arial"/>
                <w:bCs/>
                <w:sz w:val="18"/>
                <w:szCs w:val="16"/>
              </w:rPr>
              <w:t>Tufts</w:t>
            </w:r>
            <w:r w:rsidRPr="00E34C88">
              <w:rPr>
                <w:rFonts w:ascii="Arial" w:hAnsi="Arial" w:cs="Arial"/>
                <w:bCs/>
                <w:sz w:val="18"/>
                <w:szCs w:val="16"/>
              </w:rPr>
              <w:t xml:space="preserve"> maintains adequate oversight of its vendor, Cotiviti. There were no issues identified with data integration processes.</w:t>
            </w:r>
          </w:p>
          <w:p w14:paraId="746B75E7" w14:textId="77777777" w:rsidR="00EB0557" w:rsidRPr="00E34C88" w:rsidRDefault="00EB0557" w:rsidP="00EB0557">
            <w:pPr>
              <w:rPr>
                <w:rFonts w:ascii="Arial" w:hAnsi="Arial" w:cs="Arial"/>
                <w:b/>
                <w:sz w:val="18"/>
                <w:szCs w:val="16"/>
              </w:rPr>
            </w:pPr>
          </w:p>
          <w:p w14:paraId="59971A66" w14:textId="2D355DB0" w:rsidR="00EB0557" w:rsidRPr="00E34C88" w:rsidRDefault="00EB0557" w:rsidP="00EB0557">
            <w:pPr>
              <w:rPr>
                <w:rFonts w:ascii="Arial" w:hAnsi="Arial" w:cs="Arial"/>
                <w:bCs/>
                <w:sz w:val="18"/>
                <w:szCs w:val="16"/>
              </w:rPr>
            </w:pPr>
            <w:r w:rsidRPr="00E34C88">
              <w:rPr>
                <w:rFonts w:ascii="Arial" w:hAnsi="Arial" w:cs="Arial"/>
                <w:b/>
                <w:sz w:val="18"/>
                <w:szCs w:val="16"/>
              </w:rPr>
              <w:t xml:space="preserve">Source Code. </w:t>
            </w:r>
            <w:r w:rsidR="00B00CA0">
              <w:rPr>
                <w:rFonts w:ascii="Arial" w:hAnsi="Arial" w:cs="Arial"/>
                <w:bCs/>
                <w:sz w:val="18"/>
                <w:szCs w:val="16"/>
              </w:rPr>
              <w:t>Tufts</w:t>
            </w:r>
            <w:r w:rsidRPr="00E34C88">
              <w:rPr>
                <w:rFonts w:ascii="Arial" w:hAnsi="Arial" w:cs="Arial"/>
                <w:bCs/>
                <w:sz w:val="18"/>
                <w:szCs w:val="16"/>
              </w:rPr>
              <w:t xml:space="preserve"> used NCQA-certified Cotiviti HEDIS software to produce performance measures. Cotiviti received NCQA measure certification to produce the performance measures under the scope of this review. There were no source code issues identified for the measures under review.</w:t>
            </w:r>
          </w:p>
          <w:p w14:paraId="14DCA216" w14:textId="77777777" w:rsidR="00EB0557" w:rsidRPr="00E34C88" w:rsidRDefault="00EB0557" w:rsidP="00EB0557">
            <w:pPr>
              <w:spacing w:after="160" w:line="259" w:lineRule="auto"/>
              <w:rPr>
                <w:rFonts w:ascii="Arial" w:hAnsi="Arial" w:cs="Arial"/>
                <w:sz w:val="18"/>
                <w:szCs w:val="16"/>
              </w:rPr>
            </w:pPr>
            <w:r w:rsidRPr="00E34C88">
              <w:rPr>
                <w:rFonts w:ascii="Arial" w:hAnsi="Arial" w:cs="Arial"/>
                <w:color w:val="000000" w:themeColor="text1"/>
                <w:sz w:val="18"/>
                <w:szCs w:val="16"/>
              </w:rPr>
              <w:br w:type="page"/>
            </w:r>
          </w:p>
          <w:p w14:paraId="71C18AFB" w14:textId="6F42D019" w:rsidR="00E00AF8" w:rsidRPr="003C0F0D" w:rsidRDefault="00EB0557" w:rsidP="00EB0557">
            <w:pPr>
              <w:pStyle w:val="EQRTableText"/>
              <w:rPr>
                <w:rFonts w:cs="Arial"/>
                <w:szCs w:val="18"/>
                <w:highlight w:val="yellow"/>
              </w:rPr>
            </w:pPr>
            <w:r w:rsidRPr="00E34C88">
              <w:fldChar w:fldCharType="begin">
                <w:ffData>
                  <w:name w:val="Check3"/>
                  <w:enabled/>
                  <w:calcOnExit w:val="0"/>
                  <w:checkBox>
                    <w:sizeAuto/>
                    <w:default w:val="0"/>
                  </w:checkBox>
                </w:ffData>
              </w:fldChar>
            </w:r>
            <w:r w:rsidRPr="00E34C88">
              <w:instrText xml:space="preserve"> FORMCHECKBOX </w:instrText>
            </w:r>
            <w:r w:rsidR="00C037C4">
              <w:fldChar w:fldCharType="separate"/>
            </w:r>
            <w:r w:rsidRPr="00E34C88">
              <w:fldChar w:fldCharType="end"/>
            </w:r>
            <w:r w:rsidRPr="00E34C88">
              <w:t xml:space="preserve"> Not applicable (ISCA not reviewed)</w:t>
            </w:r>
          </w:p>
        </w:tc>
      </w:tr>
      <w:tr w:rsidR="00E00AF8" w:rsidRPr="0016292A" w14:paraId="61BE4097" w14:textId="77777777" w:rsidTr="00DB4FAE">
        <w:trPr>
          <w:trHeight w:val="1088"/>
        </w:trPr>
        <w:tc>
          <w:tcPr>
            <w:tcW w:w="9350" w:type="dxa"/>
          </w:tcPr>
          <w:p w14:paraId="270EE875" w14:textId="77777777" w:rsidR="00E00AF8" w:rsidRPr="00B00CA0" w:rsidRDefault="00E00AF8" w:rsidP="00DB4FAE">
            <w:pPr>
              <w:pStyle w:val="EQRTableText"/>
            </w:pPr>
            <w:r w:rsidRPr="00B00CA0">
              <w:t>Describe any findings from medical record review that affected the reliability or validity of the performance measure results.</w:t>
            </w:r>
          </w:p>
          <w:p w14:paraId="242934DC" w14:textId="57186FF3" w:rsidR="00E00AF8" w:rsidRPr="00B00CA0" w:rsidRDefault="00E00AF8" w:rsidP="00DB4FAE">
            <w:pPr>
              <w:pStyle w:val="EQRTableText"/>
            </w:pPr>
          </w:p>
          <w:p w14:paraId="5BDDA98C" w14:textId="23456284" w:rsidR="00E00AF8" w:rsidRPr="003C0F0D" w:rsidRDefault="00C24595" w:rsidP="00DB4FAE">
            <w:pPr>
              <w:pStyle w:val="EQRTableText"/>
              <w:rPr>
                <w:highlight w:val="yellow"/>
              </w:rPr>
            </w:pPr>
            <w:r w:rsidRPr="00B00CA0">
              <w:fldChar w:fldCharType="begin">
                <w:ffData>
                  <w:name w:val=""/>
                  <w:enabled/>
                  <w:calcOnExit w:val="0"/>
                  <w:checkBox>
                    <w:sizeAuto/>
                    <w:default w:val="1"/>
                  </w:checkBox>
                </w:ffData>
              </w:fldChar>
            </w:r>
            <w:r w:rsidRPr="00B00CA0">
              <w:instrText xml:space="preserve"> FORMCHECKBOX </w:instrText>
            </w:r>
            <w:r w:rsidR="00C037C4">
              <w:fldChar w:fldCharType="separate"/>
            </w:r>
            <w:r w:rsidRPr="00B00CA0">
              <w:fldChar w:fldCharType="end"/>
            </w:r>
            <w:r w:rsidR="00E00AF8" w:rsidRPr="00B00CA0">
              <w:t xml:space="preserve"> Not applicable (medical record review not conducted)</w:t>
            </w:r>
          </w:p>
        </w:tc>
      </w:tr>
      <w:tr w:rsidR="00E00AF8" w:rsidRPr="0016292A" w14:paraId="2F85D4C9" w14:textId="77777777" w:rsidTr="00A93781">
        <w:trPr>
          <w:trHeight w:val="890"/>
        </w:trPr>
        <w:tc>
          <w:tcPr>
            <w:tcW w:w="9350" w:type="dxa"/>
          </w:tcPr>
          <w:p w14:paraId="5AC0CDCD" w14:textId="77777777" w:rsidR="00E00AF8" w:rsidRPr="00B00CA0" w:rsidRDefault="00E00AF8" w:rsidP="00DB4FAE">
            <w:pPr>
              <w:pStyle w:val="EQRTableText"/>
            </w:pPr>
            <w:r w:rsidRPr="00B00CA0">
              <w:lastRenderedPageBreak/>
              <w:t>Describe any other validation findings that affected the accuracy of the performance measure calculation.</w:t>
            </w:r>
          </w:p>
          <w:p w14:paraId="31A40F5C" w14:textId="77777777" w:rsidR="00E00AF8" w:rsidRPr="00B00CA0" w:rsidRDefault="00E00AF8" w:rsidP="00DB4FAE">
            <w:pPr>
              <w:pStyle w:val="EQRTableText"/>
            </w:pPr>
          </w:p>
          <w:p w14:paraId="7DEE06BF" w14:textId="6581E378" w:rsidR="00E00AF8" w:rsidRPr="003C0F0D" w:rsidRDefault="00E00AF8" w:rsidP="00DB4FAE">
            <w:pPr>
              <w:pStyle w:val="EQRTableText"/>
              <w:rPr>
                <w:highlight w:val="yellow"/>
              </w:rPr>
            </w:pPr>
            <w:r w:rsidRPr="00B00CA0">
              <w:t>None</w:t>
            </w:r>
            <w:r w:rsidR="00C60CE8" w:rsidRPr="00B00CA0">
              <w:t xml:space="preserve"> identified.</w:t>
            </w:r>
          </w:p>
        </w:tc>
      </w:tr>
      <w:tr w:rsidR="00E00AF8" w:rsidRPr="0016292A" w14:paraId="7EC1B4E7" w14:textId="77777777" w:rsidTr="00A93781">
        <w:trPr>
          <w:trHeight w:val="260"/>
        </w:trPr>
        <w:tc>
          <w:tcPr>
            <w:tcW w:w="9350" w:type="dxa"/>
          </w:tcPr>
          <w:p w14:paraId="1FBF08CF" w14:textId="008A7635" w:rsidR="00E00AF8" w:rsidRPr="006F6DA0" w:rsidRDefault="00E00AF8" w:rsidP="00DB4FAE">
            <w:pPr>
              <w:pStyle w:val="EQRTableText"/>
            </w:pPr>
            <w:r w:rsidRPr="006F6DA0">
              <w:t xml:space="preserve">Validation rating:  </w:t>
            </w:r>
            <w:r w:rsidRPr="006F6DA0">
              <w:fldChar w:fldCharType="begin">
                <w:ffData>
                  <w:name w:val=""/>
                  <w:enabled/>
                  <w:calcOnExit w:val="0"/>
                  <w:checkBox>
                    <w:sizeAuto/>
                    <w:default w:val="1"/>
                  </w:checkBox>
                </w:ffData>
              </w:fldChar>
            </w:r>
            <w:r w:rsidRPr="006F6DA0">
              <w:instrText xml:space="preserve"> FORMCHECKBOX </w:instrText>
            </w:r>
            <w:r w:rsidR="00C037C4">
              <w:fldChar w:fldCharType="separate"/>
            </w:r>
            <w:r w:rsidRPr="006F6DA0">
              <w:fldChar w:fldCharType="end"/>
            </w:r>
            <w:r w:rsidRPr="006F6DA0">
              <w:t xml:space="preserve"> High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Moderate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Low confidence </w:t>
            </w:r>
            <w:r w:rsidRPr="006F6DA0">
              <w:fldChar w:fldCharType="begin">
                <w:ffData>
                  <w:name w:val="Check4"/>
                  <w:enabled/>
                  <w:calcOnExit w:val="0"/>
                  <w:checkBox>
                    <w:sizeAuto/>
                    <w:default w:val="0"/>
                  </w:checkBox>
                </w:ffData>
              </w:fldChar>
            </w:r>
            <w:r w:rsidRPr="006F6DA0">
              <w:instrText xml:space="preserve"> FORMCHECKBOX </w:instrText>
            </w:r>
            <w:r w:rsidR="00C037C4">
              <w:fldChar w:fldCharType="separate"/>
            </w:r>
            <w:r w:rsidRPr="006F6DA0">
              <w:fldChar w:fldCharType="end"/>
            </w:r>
            <w:r w:rsidRPr="006F6DA0">
              <w:t xml:space="preserve"> No confidence</w:t>
            </w:r>
          </w:p>
        </w:tc>
      </w:tr>
      <w:tr w:rsidR="00E00AF8" w:rsidRPr="0016292A" w14:paraId="27E11C3B" w14:textId="77777777" w:rsidTr="00DB4FAE">
        <w:trPr>
          <w:trHeight w:val="971"/>
        </w:trPr>
        <w:tc>
          <w:tcPr>
            <w:tcW w:w="9350" w:type="dxa"/>
          </w:tcPr>
          <w:p w14:paraId="6845FB99" w14:textId="77777777" w:rsidR="00E00AF8" w:rsidRPr="00EB0557" w:rsidRDefault="00E00AF8" w:rsidP="00DB4FAE">
            <w:pPr>
              <w:pStyle w:val="EQRTableText"/>
            </w:pPr>
            <w:r w:rsidRPr="00EB0557">
              <w:t>EQRO recommendations for improvement of performance measure calculation:</w:t>
            </w:r>
          </w:p>
          <w:p w14:paraId="7DD6C490" w14:textId="77777777" w:rsidR="00E00AF8" w:rsidRPr="00EB0557" w:rsidRDefault="00E00AF8" w:rsidP="00C60CE8"/>
          <w:p w14:paraId="2E525705" w14:textId="1D93C77B" w:rsidR="00C60CE8" w:rsidRPr="003C0F0D" w:rsidRDefault="00C60CE8" w:rsidP="00C60CE8">
            <w:pPr>
              <w:rPr>
                <w:rFonts w:ascii="Arial" w:hAnsi="Arial" w:cs="Arial"/>
                <w:sz w:val="18"/>
                <w:szCs w:val="16"/>
                <w:highlight w:val="yellow"/>
              </w:rPr>
            </w:pPr>
            <w:r w:rsidRPr="00EB0557">
              <w:rPr>
                <w:rFonts w:ascii="Arial" w:hAnsi="Arial" w:cs="Arial"/>
                <w:sz w:val="18"/>
                <w:szCs w:val="16"/>
              </w:rPr>
              <w:t>None identified.</w:t>
            </w:r>
          </w:p>
        </w:tc>
      </w:tr>
    </w:tbl>
    <w:p w14:paraId="07A4D658" w14:textId="77777777" w:rsidR="004755C2" w:rsidRDefault="004755C2" w:rsidP="00642F9C">
      <w:pPr>
        <w:spacing w:line="240" w:lineRule="auto"/>
        <w:rPr>
          <w:rFonts w:ascii="Open Sans" w:hAnsi="Open Sans" w:cs="Open Sans"/>
          <w:b/>
          <w:color w:val="403A60"/>
          <w:szCs w:val="24"/>
        </w:rPr>
      </w:pPr>
    </w:p>
    <w:p w14:paraId="4E09D0CB" w14:textId="1F908E03" w:rsidR="00E34C88" w:rsidRPr="002E0ED5" w:rsidRDefault="00E34C88" w:rsidP="00642F9C">
      <w:pPr>
        <w:spacing w:line="240" w:lineRule="auto"/>
        <w:contextualSpacing/>
        <w:rPr>
          <w:rStyle w:val="Emphasis"/>
          <w:rFonts w:ascii="Open Sans" w:hAnsi="Open Sans" w:cs="Open Sans"/>
          <w:b/>
          <w:bCs/>
          <w:i w:val="0"/>
          <w:iCs w:val="0"/>
          <w:color w:val="403A60"/>
        </w:rPr>
      </w:pPr>
      <w:r w:rsidRPr="002E0ED5">
        <w:rPr>
          <w:rStyle w:val="Emphasis"/>
          <w:rFonts w:ascii="Open Sans" w:hAnsi="Open Sans" w:cs="Open Sans"/>
          <w:b/>
          <w:bCs/>
          <w:i w:val="0"/>
          <w:iCs w:val="0"/>
          <w:color w:val="403A60"/>
        </w:rPr>
        <w:t xml:space="preserve">Plan Strengths </w:t>
      </w:r>
    </w:p>
    <w:p w14:paraId="13D50B90" w14:textId="0F3D82C5" w:rsidR="00EB0557" w:rsidRPr="00EB0557" w:rsidRDefault="00193E17" w:rsidP="00822EA2">
      <w:pPr>
        <w:numPr>
          <w:ilvl w:val="0"/>
          <w:numId w:val="1"/>
        </w:numPr>
        <w:spacing w:line="240" w:lineRule="auto"/>
        <w:contextualSpacing/>
        <w:rPr>
          <w:rFonts w:cstheme="minorHAnsi"/>
        </w:rPr>
      </w:pPr>
      <w:r w:rsidRPr="00673663">
        <w:rPr>
          <w:rFonts w:cstheme="minorHAnsi"/>
          <w:b/>
          <w:bCs/>
        </w:rPr>
        <w:t>Access-, Timeliness-, and Quality-Related:</w:t>
      </w:r>
      <w:r>
        <w:rPr>
          <w:rFonts w:cstheme="minorHAnsi"/>
        </w:rPr>
        <w:t xml:space="preserve"> </w:t>
      </w:r>
      <w:r w:rsidR="00B00CA0">
        <w:rPr>
          <w:rFonts w:cstheme="minorHAnsi"/>
        </w:rPr>
        <w:t>Tufts</w:t>
      </w:r>
      <w:r w:rsidR="00EB0557" w:rsidRPr="00EB0557">
        <w:rPr>
          <w:rFonts w:cstheme="minorHAnsi"/>
        </w:rPr>
        <w:t xml:space="preserve"> ranks above the 95th percentile compared to the NCQA Medicaid Quality Compass MY 2020 data for the </w:t>
      </w:r>
      <w:r w:rsidR="00EB0557" w:rsidRPr="00EB0557">
        <w:rPr>
          <w:rFonts w:cstheme="minorHAnsi"/>
          <w:i/>
        </w:rPr>
        <w:t xml:space="preserve">Follow-up after ED Visit for Mental Illness (FUM): 7-Day Follow-Up </w:t>
      </w:r>
      <w:r w:rsidR="00EB0557" w:rsidRPr="00EB0557">
        <w:rPr>
          <w:rFonts w:cstheme="minorHAnsi"/>
        </w:rPr>
        <w:t>measure.</w:t>
      </w:r>
    </w:p>
    <w:p w14:paraId="6F294B82" w14:textId="6A6B6C78" w:rsidR="00EB0557" w:rsidRPr="00EB0557" w:rsidRDefault="00C84FF8" w:rsidP="00822EA2">
      <w:pPr>
        <w:numPr>
          <w:ilvl w:val="0"/>
          <w:numId w:val="1"/>
        </w:numPr>
        <w:spacing w:line="240" w:lineRule="auto"/>
        <w:contextualSpacing/>
        <w:rPr>
          <w:rFonts w:cstheme="minorHAnsi"/>
        </w:rPr>
      </w:pPr>
      <w:r>
        <w:rPr>
          <w:rFonts w:cstheme="minorHAnsi"/>
          <w:b/>
          <w:bCs/>
        </w:rPr>
        <w:t xml:space="preserve">Access- and </w:t>
      </w:r>
      <w:r w:rsidR="00193E17" w:rsidRPr="00C84FF8">
        <w:rPr>
          <w:rFonts w:cstheme="minorHAnsi"/>
          <w:b/>
          <w:bCs/>
        </w:rPr>
        <w:t>Quality-Related:</w:t>
      </w:r>
      <w:r w:rsidR="00193E17">
        <w:rPr>
          <w:rFonts w:cstheme="minorHAnsi"/>
        </w:rPr>
        <w:t xml:space="preserve"> </w:t>
      </w:r>
      <w:r w:rsidR="00B00CA0">
        <w:rPr>
          <w:rFonts w:cstheme="minorHAnsi"/>
        </w:rPr>
        <w:t>Tufts</w:t>
      </w:r>
      <w:r w:rsidR="00EB0557" w:rsidRPr="00EB0557">
        <w:rPr>
          <w:rFonts w:cstheme="minorHAnsi"/>
        </w:rPr>
        <w:t xml:space="preserve"> ranks between the 90th and 95th percentiles compared to the NCQA Medicaid Quality Compass MY 2020 data for the Pharmacotherapy for Opioid Use Disorder (POD) measure.</w:t>
      </w:r>
    </w:p>
    <w:p w14:paraId="1E429CE9" w14:textId="66428885" w:rsidR="00EB0557" w:rsidRPr="00EB0557" w:rsidRDefault="00193E17" w:rsidP="00822EA2">
      <w:pPr>
        <w:numPr>
          <w:ilvl w:val="0"/>
          <w:numId w:val="1"/>
        </w:numPr>
        <w:spacing w:line="240" w:lineRule="auto"/>
        <w:contextualSpacing/>
        <w:rPr>
          <w:rFonts w:cstheme="minorHAnsi"/>
        </w:rPr>
      </w:pPr>
      <w:r w:rsidRPr="00C84FF8">
        <w:rPr>
          <w:rFonts w:cstheme="minorHAnsi"/>
          <w:b/>
          <w:bCs/>
        </w:rPr>
        <w:t>Quality-Related:</w:t>
      </w:r>
      <w:r>
        <w:rPr>
          <w:rFonts w:cstheme="minorHAnsi"/>
        </w:rPr>
        <w:t xml:space="preserve"> </w:t>
      </w:r>
      <w:r w:rsidR="00B00CA0">
        <w:rPr>
          <w:rFonts w:cstheme="minorHAnsi"/>
        </w:rPr>
        <w:t>Tufts</w:t>
      </w:r>
      <w:r w:rsidR="00EB0557" w:rsidRPr="00EB0557">
        <w:rPr>
          <w:rFonts w:cstheme="minorHAnsi"/>
        </w:rPr>
        <w:t xml:space="preserve"> used many supplemental data sources for HEDIS reporting. </w:t>
      </w:r>
      <w:r w:rsidR="00342919">
        <w:rPr>
          <w:rFonts w:cstheme="minorHAnsi"/>
        </w:rPr>
        <w:t xml:space="preserve"> This helps provide a </w:t>
      </w:r>
      <w:r w:rsidR="00C84FF8">
        <w:rPr>
          <w:rFonts w:cstheme="minorHAnsi"/>
        </w:rPr>
        <w:t>complete</w:t>
      </w:r>
      <w:r w:rsidR="00342919">
        <w:rPr>
          <w:rFonts w:cstheme="minorHAnsi"/>
        </w:rPr>
        <w:t xml:space="preserve"> picture of Tufts’ performance.</w:t>
      </w:r>
    </w:p>
    <w:p w14:paraId="1C26B89B" w14:textId="77777777" w:rsidR="00E34C88" w:rsidRPr="00A27C23" w:rsidRDefault="00E34C88" w:rsidP="00E34C88">
      <w:pPr>
        <w:spacing w:line="240" w:lineRule="auto"/>
        <w:contextualSpacing/>
        <w:rPr>
          <w:b/>
          <w:highlight w:val="yellow"/>
        </w:rPr>
      </w:pPr>
    </w:p>
    <w:p w14:paraId="3E4956A6" w14:textId="77777777" w:rsidR="00A45C6D" w:rsidRPr="002E0ED5" w:rsidRDefault="00A45C6D" w:rsidP="00A45C6D">
      <w:pPr>
        <w:spacing w:line="240" w:lineRule="auto"/>
        <w:contextualSpacing/>
        <w:rPr>
          <w:rStyle w:val="Emphasis"/>
          <w:rFonts w:ascii="Open Sans" w:hAnsi="Open Sans" w:cs="Open Sans"/>
          <w:b/>
          <w:bCs/>
          <w:i w:val="0"/>
          <w:iCs w:val="0"/>
          <w:color w:val="403A60"/>
        </w:rPr>
      </w:pPr>
      <w:r>
        <w:rPr>
          <w:rStyle w:val="Emphasis"/>
          <w:rFonts w:ascii="Open Sans" w:hAnsi="Open Sans" w:cs="Open Sans"/>
          <w:b/>
          <w:bCs/>
          <w:i w:val="0"/>
          <w:iCs w:val="0"/>
          <w:color w:val="403A60"/>
        </w:rPr>
        <w:t>Opportunities for Improvement</w:t>
      </w:r>
    </w:p>
    <w:p w14:paraId="1B8290DB" w14:textId="19F3373D" w:rsidR="00A45C6D" w:rsidRPr="00C84FF8" w:rsidRDefault="00A45C6D" w:rsidP="00E34C88">
      <w:pPr>
        <w:spacing w:line="240" w:lineRule="auto"/>
        <w:contextualSpacing/>
        <w:rPr>
          <w:rFonts w:cstheme="minorHAnsi"/>
        </w:rPr>
      </w:pPr>
      <w:r w:rsidRPr="00C84FF8">
        <w:rPr>
          <w:rFonts w:cstheme="minorHAnsi"/>
          <w:b/>
          <w:bCs/>
        </w:rPr>
        <w:t>Quality-Related:</w:t>
      </w:r>
      <w:r w:rsidRPr="00C84FF8">
        <w:rPr>
          <w:rFonts w:cstheme="minorHAnsi"/>
        </w:rPr>
        <w:t xml:space="preserve"> Continue to develop and initiate quality improvement initiatives for the Asthma Medication Ratio measure. This measure ranks between the 25th and 33rd percentiles compared to the NCQA </w:t>
      </w:r>
      <w:r w:rsidR="00342919">
        <w:rPr>
          <w:rFonts w:cstheme="minorHAnsi"/>
        </w:rPr>
        <w:t xml:space="preserve">2021 </w:t>
      </w:r>
      <w:r w:rsidRPr="00C84FF8">
        <w:rPr>
          <w:rFonts w:cstheme="minorHAnsi"/>
        </w:rPr>
        <w:t>Medicaid Quality Compass</w:t>
      </w:r>
      <w:r w:rsidR="00342919">
        <w:rPr>
          <w:rFonts w:cstheme="minorHAnsi"/>
        </w:rPr>
        <w:t>.</w:t>
      </w:r>
    </w:p>
    <w:p w14:paraId="10E7F90E" w14:textId="77777777" w:rsidR="00A45C6D" w:rsidRDefault="00A45C6D" w:rsidP="00E34C88">
      <w:pPr>
        <w:spacing w:line="240" w:lineRule="auto"/>
        <w:contextualSpacing/>
        <w:rPr>
          <w:rStyle w:val="Emphasis"/>
          <w:rFonts w:ascii="Open Sans" w:hAnsi="Open Sans" w:cs="Open Sans"/>
          <w:b/>
          <w:bCs/>
          <w:i w:val="0"/>
          <w:iCs w:val="0"/>
          <w:color w:val="403A60"/>
        </w:rPr>
      </w:pPr>
    </w:p>
    <w:p w14:paraId="1484C244" w14:textId="06BCB7E8" w:rsidR="00E34C88" w:rsidRPr="002E0ED5" w:rsidRDefault="00E34C88" w:rsidP="00E34C88">
      <w:pPr>
        <w:spacing w:line="240" w:lineRule="auto"/>
        <w:contextualSpacing/>
        <w:rPr>
          <w:rStyle w:val="Emphasis"/>
          <w:rFonts w:ascii="Open Sans" w:hAnsi="Open Sans" w:cs="Open Sans"/>
          <w:b/>
          <w:bCs/>
          <w:i w:val="0"/>
          <w:iCs w:val="0"/>
          <w:color w:val="403A60"/>
        </w:rPr>
      </w:pPr>
      <w:r w:rsidRPr="002E0ED5">
        <w:rPr>
          <w:rStyle w:val="Emphasis"/>
          <w:rFonts w:ascii="Open Sans" w:hAnsi="Open Sans" w:cs="Open Sans"/>
          <w:b/>
          <w:bCs/>
          <w:i w:val="0"/>
          <w:iCs w:val="0"/>
          <w:color w:val="403A60"/>
        </w:rPr>
        <w:t>Follow Up to Calendar Year 2020 Recommendations</w:t>
      </w:r>
    </w:p>
    <w:p w14:paraId="3722CBD4" w14:textId="6DA5A7C8" w:rsidR="00E34C88" w:rsidRPr="00EB683E" w:rsidRDefault="00E34C88" w:rsidP="00EB683E">
      <w:pPr>
        <w:spacing w:line="240" w:lineRule="auto"/>
        <w:contextualSpacing/>
      </w:pPr>
      <w:r w:rsidRPr="00FC7AC1">
        <w:t>CMS requires that EQROs follow up on the status of recommendations made in the prior reporting year. An update on Calendar Year 2020 PMV recommendation follows:</w:t>
      </w:r>
    </w:p>
    <w:p w14:paraId="2A085EDD" w14:textId="77777777" w:rsidR="007001AD" w:rsidRDefault="007001AD">
      <w:pPr>
        <w:spacing w:after="160"/>
        <w:rPr>
          <w:rFonts w:ascii="Open Sans" w:hAnsi="Open Sans" w:cs="Open Sans"/>
          <w:bCs/>
          <w:color w:val="403A60"/>
          <w:sz w:val="20"/>
          <w:szCs w:val="18"/>
        </w:rPr>
      </w:pPr>
      <w:r>
        <w:rPr>
          <w:rFonts w:ascii="Open Sans" w:hAnsi="Open Sans" w:cs="Open Sans"/>
          <w:bCs/>
          <w:color w:val="403A60"/>
          <w:sz w:val="20"/>
          <w:szCs w:val="18"/>
        </w:rPr>
        <w:br w:type="page"/>
      </w:r>
    </w:p>
    <w:p w14:paraId="764F1C48" w14:textId="543A888A" w:rsidR="00EB683E" w:rsidRPr="00404087" w:rsidRDefault="0043535B" w:rsidP="00EB683E">
      <w:pPr>
        <w:spacing w:before="120" w:line="240" w:lineRule="auto"/>
        <w:rPr>
          <w:rFonts w:ascii="Open Sans" w:hAnsi="Open Sans" w:cs="Open Sans"/>
          <w:bCs/>
          <w:color w:val="403A60"/>
          <w:sz w:val="20"/>
          <w:szCs w:val="18"/>
        </w:rPr>
      </w:pPr>
      <w:r>
        <w:rPr>
          <w:rFonts w:ascii="Open Sans" w:hAnsi="Open Sans" w:cs="Open Sans"/>
          <w:bCs/>
          <w:color w:val="403A60"/>
          <w:sz w:val="20"/>
          <w:szCs w:val="18"/>
        </w:rPr>
        <w:lastRenderedPageBreak/>
        <w:t>E</w:t>
      </w:r>
      <w:r w:rsidR="00EB683E" w:rsidRPr="00404087">
        <w:rPr>
          <w:rFonts w:ascii="Open Sans" w:hAnsi="Open Sans" w:cs="Open Sans"/>
          <w:bCs/>
          <w:color w:val="403A60"/>
          <w:sz w:val="20"/>
          <w:szCs w:val="18"/>
        </w:rPr>
        <w:t>xhibit 3.</w:t>
      </w:r>
      <w:r w:rsidR="00EB683E">
        <w:rPr>
          <w:rFonts w:ascii="Open Sans" w:hAnsi="Open Sans" w:cs="Open Sans"/>
          <w:bCs/>
          <w:color w:val="403A60"/>
          <w:sz w:val="20"/>
          <w:szCs w:val="18"/>
        </w:rPr>
        <w:t>10</w:t>
      </w:r>
      <w:r w:rsidR="00EB683E" w:rsidRPr="00404087">
        <w:rPr>
          <w:rFonts w:ascii="Open Sans" w:hAnsi="Open Sans" w:cs="Open Sans"/>
          <w:bCs/>
          <w:color w:val="403A60"/>
          <w:sz w:val="20"/>
          <w:szCs w:val="18"/>
        </w:rPr>
        <w:t xml:space="preserve">. </w:t>
      </w:r>
      <w:r w:rsidR="00EB683E">
        <w:rPr>
          <w:rFonts w:ascii="Open Sans" w:hAnsi="Open Sans" w:cs="Open Sans"/>
          <w:bCs/>
          <w:color w:val="403A60"/>
          <w:sz w:val="20"/>
          <w:szCs w:val="18"/>
        </w:rPr>
        <w:t>Update to 2020 Recommendations</w:t>
      </w:r>
    </w:p>
    <w:tbl>
      <w:tblPr>
        <w:tblStyle w:val="PlainTable2"/>
        <w:tblW w:w="9468" w:type="dxa"/>
        <w:tblLook w:val="04A0" w:firstRow="1" w:lastRow="0" w:firstColumn="1" w:lastColumn="0" w:noHBand="0" w:noVBand="1"/>
      </w:tblPr>
      <w:tblGrid>
        <w:gridCol w:w="2759"/>
        <w:gridCol w:w="3026"/>
        <w:gridCol w:w="3683"/>
      </w:tblGrid>
      <w:tr w:rsidR="00A45C6D" w:rsidRPr="00A27C23" w14:paraId="0A5E637D" w14:textId="1C8C7475" w:rsidTr="00B1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9" w:type="dxa"/>
            <w:shd w:val="clear" w:color="auto" w:fill="CCC57F"/>
          </w:tcPr>
          <w:p w14:paraId="4CF266FF" w14:textId="77777777" w:rsidR="00A45C6D" w:rsidRPr="00C84FF8" w:rsidRDefault="00A45C6D" w:rsidP="007E5C44">
            <w:pPr>
              <w:rPr>
                <w:rFonts w:ascii="Open Sans" w:hAnsi="Open Sans" w:cs="Open Sans"/>
                <w:bCs w:val="0"/>
                <w:sz w:val="22"/>
                <w:szCs w:val="20"/>
              </w:rPr>
            </w:pPr>
            <w:r w:rsidRPr="00C84FF8">
              <w:rPr>
                <w:rFonts w:ascii="Open Sans" w:hAnsi="Open Sans" w:cs="Open Sans"/>
                <w:sz w:val="22"/>
                <w:szCs w:val="20"/>
              </w:rPr>
              <w:t>Calendar Year 2020 Recommendation</w:t>
            </w:r>
          </w:p>
        </w:tc>
        <w:tc>
          <w:tcPr>
            <w:tcW w:w="3026" w:type="dxa"/>
            <w:shd w:val="clear" w:color="auto" w:fill="CCC57F"/>
            <w:vAlign w:val="center"/>
          </w:tcPr>
          <w:p w14:paraId="0A661C75" w14:textId="77777777" w:rsidR="00A45C6D" w:rsidRPr="00C84FF8" w:rsidRDefault="00A45C6D" w:rsidP="007001A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C84FF8">
              <w:rPr>
                <w:rFonts w:ascii="Open Sans" w:hAnsi="Open Sans" w:cs="Open Sans"/>
                <w:sz w:val="22"/>
                <w:szCs w:val="20"/>
              </w:rPr>
              <w:t>2021 Update</w:t>
            </w:r>
          </w:p>
        </w:tc>
        <w:tc>
          <w:tcPr>
            <w:tcW w:w="3683" w:type="dxa"/>
            <w:shd w:val="clear" w:color="auto" w:fill="CCC57F"/>
            <w:vAlign w:val="center"/>
          </w:tcPr>
          <w:p w14:paraId="535C68E5" w14:textId="4469E713" w:rsidR="00A45C6D" w:rsidRPr="00FC7AC1" w:rsidRDefault="00A45C6D" w:rsidP="00B12E5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673663">
              <w:rPr>
                <w:rFonts w:ascii="Open Sans" w:hAnsi="Open Sans" w:cs="Open Sans"/>
                <w:sz w:val="22"/>
                <w:szCs w:val="20"/>
              </w:rPr>
              <w:t>Degree to Which Plan Addressed Recommendations</w:t>
            </w:r>
          </w:p>
        </w:tc>
      </w:tr>
      <w:tr w:rsidR="00B12E57" w:rsidRPr="00A27C23" w14:paraId="68B49977" w14:textId="77777777" w:rsidTr="00B1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9" w:type="dxa"/>
            <w:shd w:val="clear" w:color="auto" w:fill="auto"/>
          </w:tcPr>
          <w:p w14:paraId="1ED3DBA1" w14:textId="61F88D13" w:rsidR="00B12E57" w:rsidRPr="00B12E57" w:rsidRDefault="00B12E57" w:rsidP="00B12E57">
            <w:pPr>
              <w:rPr>
                <w:rFonts w:ascii="Open Sans" w:hAnsi="Open Sans" w:cs="Open Sans"/>
                <w:b w:val="0"/>
                <w:bCs w:val="0"/>
                <w:sz w:val="22"/>
                <w:szCs w:val="20"/>
              </w:rPr>
            </w:pPr>
            <w:r w:rsidRPr="00B12E57">
              <w:rPr>
                <w:rFonts w:cstheme="minorHAnsi"/>
                <w:b w:val="0"/>
                <w:bCs w:val="0"/>
              </w:rPr>
              <w:t xml:space="preserve">Continue to develop and initiate quality improvement initiatives for the </w:t>
            </w:r>
            <w:r w:rsidRPr="00B12E57">
              <w:rPr>
                <w:rFonts w:cstheme="minorHAnsi"/>
                <w:b w:val="0"/>
                <w:bCs w:val="0"/>
                <w:i/>
                <w:iCs/>
                <w:color w:val="000000" w:themeColor="text1"/>
              </w:rPr>
              <w:t>Asthma Medication Ratio</w:t>
            </w:r>
            <w:r w:rsidRPr="00B12E57">
              <w:rPr>
                <w:rFonts w:cstheme="minorHAnsi"/>
                <w:b w:val="0"/>
                <w:bCs w:val="0"/>
                <w:color w:val="000000"/>
              </w:rPr>
              <w:t xml:space="preserve"> </w:t>
            </w:r>
            <w:r w:rsidRPr="00B12E57">
              <w:rPr>
                <w:rFonts w:cstheme="minorHAnsi"/>
                <w:b w:val="0"/>
                <w:bCs w:val="0"/>
              </w:rPr>
              <w:t>measure.</w:t>
            </w:r>
          </w:p>
        </w:tc>
        <w:tc>
          <w:tcPr>
            <w:tcW w:w="3026" w:type="dxa"/>
            <w:shd w:val="clear" w:color="auto" w:fill="auto"/>
          </w:tcPr>
          <w:p w14:paraId="17490811" w14:textId="77777777" w:rsidR="00B12E57" w:rsidRPr="00B12E57" w:rsidRDefault="00B12E57" w:rsidP="00B12E57">
            <w:pPr>
              <w:pStyle w:val="ListParagraph"/>
              <w:numPr>
                <w:ilvl w:val="0"/>
                <w:numId w:val="48"/>
              </w:numPr>
              <w:ind w:left="360" w:hanging="270"/>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B12E57">
              <w:rPr>
                <w:rFonts w:ascii="Calibri" w:eastAsia="Times New Roman" w:hAnsi="Calibri" w:cs="Calibri"/>
                <w:b w:val="0"/>
                <w:bCs w:val="0"/>
              </w:rPr>
              <w:t xml:space="preserve">The Case Management (CM) team received reports containing targeted asthma cases to be outreached and followed-up on based on their assessed needs. </w:t>
            </w:r>
          </w:p>
          <w:p w14:paraId="67C738CF" w14:textId="77777777" w:rsidR="00B12E57" w:rsidRPr="00B12E57" w:rsidRDefault="00B12E57" w:rsidP="00B12E57">
            <w:pPr>
              <w:pStyle w:val="ListParagraph"/>
              <w:numPr>
                <w:ilvl w:val="0"/>
                <w:numId w:val="48"/>
              </w:numPr>
              <w:ind w:left="360" w:hanging="270"/>
              <w:textAlignment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Cs w:val="24"/>
              </w:rPr>
            </w:pPr>
            <w:r w:rsidRPr="00B12E57">
              <w:rPr>
                <w:rFonts w:ascii="Calibri" w:eastAsia="Times New Roman" w:hAnsi="Calibri" w:cs="Calibri"/>
                <w:b w:val="0"/>
                <w:bCs w:val="0"/>
              </w:rPr>
              <w:t xml:space="preserve">Auto-referrals implemented for members needing additional support. </w:t>
            </w:r>
          </w:p>
          <w:p w14:paraId="60DB45B9" w14:textId="77777777" w:rsidR="00B12E57" w:rsidRPr="00B12E57" w:rsidRDefault="00B12E57" w:rsidP="00B12E57">
            <w:pPr>
              <w:pStyle w:val="ListParagraph"/>
              <w:numPr>
                <w:ilvl w:val="0"/>
                <w:numId w:val="48"/>
              </w:numPr>
              <w:ind w:left="360" w:hanging="270"/>
              <w:textAlignment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B12E57">
              <w:rPr>
                <w:rFonts w:ascii="Calibri" w:eastAsia="Times New Roman" w:hAnsi="Calibri" w:cs="Calibri"/>
                <w:b w:val="0"/>
                <w:bCs w:val="0"/>
              </w:rPr>
              <w:t xml:space="preserve">Asthma screening results provided to CM to help stratify the population based on clinical risk for CM services and to maximize member’s independence in managing their asthma condition in all environments (home, work, school, etc.). </w:t>
            </w:r>
          </w:p>
          <w:p w14:paraId="570EB2F5" w14:textId="77777777" w:rsidR="00B12E57" w:rsidRPr="00B12E57" w:rsidRDefault="00B12E57" w:rsidP="00B12E57">
            <w:pPr>
              <w:pStyle w:val="ListParagraph"/>
              <w:numPr>
                <w:ilvl w:val="0"/>
                <w:numId w:val="48"/>
              </w:numPr>
              <w:ind w:left="360" w:hanging="270"/>
              <w:textAlignment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Cs w:val="24"/>
              </w:rPr>
            </w:pPr>
            <w:r w:rsidRPr="00B12E57">
              <w:rPr>
                <w:rFonts w:ascii="Calibri" w:eastAsia="Times New Roman" w:hAnsi="Calibri" w:cs="Calibri"/>
                <w:b w:val="0"/>
                <w:bCs w:val="0"/>
              </w:rPr>
              <w:t>CM assisted population in facilitating discussions and appointments with providers to ensure wrap around and community resource (care coordination) were offered to the member.</w:t>
            </w:r>
          </w:p>
          <w:p w14:paraId="69F4384B" w14:textId="77777777" w:rsidR="00B12E57" w:rsidRPr="00B12E57" w:rsidRDefault="00B12E57" w:rsidP="00B12E57">
            <w:pPr>
              <w:pStyle w:val="ListParagraph"/>
              <w:numPr>
                <w:ilvl w:val="0"/>
                <w:numId w:val="48"/>
              </w:numPr>
              <w:ind w:left="360" w:hanging="270"/>
              <w:textAlignment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Cs w:val="24"/>
              </w:rPr>
            </w:pPr>
            <w:r w:rsidRPr="00B12E57">
              <w:rPr>
                <w:rFonts w:ascii="Calibri" w:eastAsia="Times New Roman" w:hAnsi="Calibri" w:cs="Calibri"/>
                <w:b w:val="0"/>
                <w:bCs w:val="0"/>
              </w:rPr>
              <w:t>Educational materials developed.</w:t>
            </w:r>
          </w:p>
          <w:p w14:paraId="409D674F" w14:textId="77777777" w:rsidR="00B12E57" w:rsidRPr="00B12E57" w:rsidRDefault="00B12E57" w:rsidP="00BC47A4">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p>
        </w:tc>
        <w:tc>
          <w:tcPr>
            <w:tcW w:w="3683" w:type="dxa"/>
            <w:shd w:val="clear" w:color="auto" w:fill="auto"/>
          </w:tcPr>
          <w:p w14:paraId="719127E6" w14:textId="59208689" w:rsidR="00B12E57" w:rsidRPr="00B12E57" w:rsidRDefault="00B12E57" w:rsidP="00B12E5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0"/>
              </w:rPr>
            </w:pPr>
            <w:r w:rsidRPr="00B12E57">
              <w:rPr>
                <w:rFonts w:ascii="Calibri" w:eastAsia="Times New Roman" w:hAnsi="Calibri" w:cs="Calibri"/>
                <w:b w:val="0"/>
                <w:bCs w:val="0"/>
              </w:rPr>
              <w:t>High</w:t>
            </w:r>
          </w:p>
        </w:tc>
      </w:tr>
    </w:tbl>
    <w:p w14:paraId="0D34146D" w14:textId="77777777" w:rsidR="00E00AF8" w:rsidRDefault="00E00AF8" w:rsidP="00E00AF8">
      <w:pPr>
        <w:spacing w:after="240"/>
        <w:rPr>
          <w:rFonts w:ascii="Arial" w:eastAsia="Calibri" w:hAnsi="Arial"/>
          <w:sz w:val="22"/>
          <w:szCs w:val="23"/>
        </w:rPr>
      </w:pPr>
    </w:p>
    <w:p w14:paraId="5EFCA7D4" w14:textId="77777777" w:rsidR="00F9592A" w:rsidRPr="003C0F0D" w:rsidRDefault="00F9592A" w:rsidP="00D213C4">
      <w:pPr>
        <w:spacing w:line="240" w:lineRule="auto"/>
        <w:contextualSpacing/>
        <w:rPr>
          <w:rFonts w:ascii="Arial" w:hAnsi="Arial" w:cs="Arial"/>
          <w:sz w:val="18"/>
          <w:szCs w:val="18"/>
          <w:highlight w:val="yellow"/>
        </w:rPr>
      </w:pPr>
    </w:p>
    <w:p w14:paraId="3D4A946F" w14:textId="77777777" w:rsidR="003B0A08" w:rsidRPr="00F06219" w:rsidRDefault="003B0A08" w:rsidP="00235DCE">
      <w:pPr>
        <w:spacing w:line="240" w:lineRule="auto"/>
        <w:contextualSpacing/>
        <w:rPr>
          <w:rFonts w:cstheme="minorHAnsi"/>
        </w:rPr>
      </w:pPr>
    </w:p>
    <w:p w14:paraId="28DE3D45" w14:textId="756346E9" w:rsidR="003D3757" w:rsidRDefault="003D3757" w:rsidP="00235DCE">
      <w:pPr>
        <w:spacing w:line="240" w:lineRule="auto"/>
        <w:contextualSpacing/>
      </w:pPr>
    </w:p>
    <w:p w14:paraId="7CA44477" w14:textId="4B2E0541" w:rsidR="003D3757" w:rsidRDefault="003D3757" w:rsidP="00235DCE">
      <w:pPr>
        <w:spacing w:line="240" w:lineRule="auto"/>
        <w:contextualSpacing/>
      </w:pPr>
    </w:p>
    <w:p w14:paraId="3F8C7A6F" w14:textId="5AFEA2CB" w:rsidR="003D3757" w:rsidRDefault="003D3757" w:rsidP="00235DCE">
      <w:pPr>
        <w:spacing w:line="240" w:lineRule="auto"/>
        <w:contextualSpacing/>
      </w:pPr>
    </w:p>
    <w:p w14:paraId="55B16171" w14:textId="6AD7FF63" w:rsidR="003D3757" w:rsidRDefault="00881F50" w:rsidP="00FC2C34">
      <w:pPr>
        <w:spacing w:line="240" w:lineRule="auto"/>
      </w:pPr>
      <w:r>
        <w:rPr>
          <w:noProof/>
          <w:sz w:val="28"/>
          <w:szCs w:val="28"/>
        </w:rPr>
        <w:lastRenderedPageBreak/>
        <w:drawing>
          <wp:anchor distT="0" distB="0" distL="114300" distR="114300" simplePos="0" relativeHeight="251651072" behindDoc="1" locked="0" layoutInCell="1" allowOverlap="1" wp14:anchorId="44A2BC07" wp14:editId="462663F3">
            <wp:simplePos x="0" y="0"/>
            <wp:positionH relativeFrom="page">
              <wp:align>right</wp:align>
            </wp:positionH>
            <wp:positionV relativeFrom="page">
              <wp:align>bottom</wp:align>
            </wp:positionV>
            <wp:extent cx="7751202" cy="10030967"/>
            <wp:effectExtent l="0" t="0" r="2540" b="889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3" cstate="print">
                      <a:alphaModFix/>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51202" cy="10030967"/>
                    </a:xfrm>
                    <a:prstGeom prst="rect">
                      <a:avLst/>
                    </a:prstGeom>
                  </pic:spPr>
                </pic:pic>
              </a:graphicData>
            </a:graphic>
            <wp14:sizeRelH relativeFrom="margin">
              <wp14:pctWidth>0</wp14:pctWidth>
            </wp14:sizeRelH>
            <wp14:sizeRelV relativeFrom="margin">
              <wp14:pctHeight>0</wp14:pctHeight>
            </wp14:sizeRelV>
          </wp:anchor>
        </w:drawing>
      </w:r>
    </w:p>
    <w:p w14:paraId="13ECF064" w14:textId="747C26A4" w:rsidR="003D3757" w:rsidRDefault="003D3757" w:rsidP="00FC2C34">
      <w:pPr>
        <w:spacing w:line="240" w:lineRule="auto"/>
      </w:pPr>
    </w:p>
    <w:p w14:paraId="208D2163" w14:textId="1DEC5006" w:rsidR="004B2826" w:rsidRDefault="004B2826" w:rsidP="00FC2C34">
      <w:pPr>
        <w:spacing w:line="240" w:lineRule="auto"/>
      </w:pPr>
    </w:p>
    <w:p w14:paraId="6146A370" w14:textId="26278806" w:rsidR="004B2826" w:rsidRDefault="004B2826" w:rsidP="00FC2C34">
      <w:pPr>
        <w:spacing w:line="240" w:lineRule="auto"/>
      </w:pPr>
    </w:p>
    <w:p w14:paraId="6DF8DCAC" w14:textId="2E300B57" w:rsidR="004B2826" w:rsidRDefault="004B2826" w:rsidP="00FC2C34">
      <w:pPr>
        <w:spacing w:line="240" w:lineRule="auto"/>
      </w:pPr>
    </w:p>
    <w:p w14:paraId="7F369C48" w14:textId="48CB3FC0" w:rsidR="004B2826" w:rsidRDefault="004B2826" w:rsidP="00FC2C34">
      <w:pPr>
        <w:spacing w:line="240" w:lineRule="auto"/>
      </w:pPr>
    </w:p>
    <w:p w14:paraId="6D166246" w14:textId="33DC7F2E" w:rsidR="004B2826" w:rsidRDefault="004B2826" w:rsidP="00FC2C34">
      <w:pPr>
        <w:spacing w:line="240" w:lineRule="auto"/>
      </w:pPr>
    </w:p>
    <w:p w14:paraId="0EC51BD5" w14:textId="472AFCC6" w:rsidR="004B2826" w:rsidRDefault="004B2826" w:rsidP="00FC2C34">
      <w:pPr>
        <w:spacing w:line="240" w:lineRule="auto"/>
      </w:pPr>
    </w:p>
    <w:p w14:paraId="3AC96C5B" w14:textId="78728B68" w:rsidR="004B2826" w:rsidRDefault="004B2826" w:rsidP="00FC2C34">
      <w:pPr>
        <w:spacing w:line="240" w:lineRule="auto"/>
      </w:pPr>
    </w:p>
    <w:p w14:paraId="5C4EBED1" w14:textId="6D93E194" w:rsidR="004B2826" w:rsidRDefault="004B2826" w:rsidP="00FC2C34">
      <w:pPr>
        <w:spacing w:line="240" w:lineRule="auto"/>
      </w:pPr>
    </w:p>
    <w:p w14:paraId="53FB3702" w14:textId="673A68CE" w:rsidR="004B2826" w:rsidRDefault="004B2826" w:rsidP="00FC2C34">
      <w:pPr>
        <w:spacing w:line="240" w:lineRule="auto"/>
      </w:pPr>
    </w:p>
    <w:p w14:paraId="677A34D2" w14:textId="4B9BDD18" w:rsidR="004B2826" w:rsidRDefault="004B2826" w:rsidP="00FC2C34">
      <w:pPr>
        <w:spacing w:line="240" w:lineRule="auto"/>
      </w:pPr>
    </w:p>
    <w:p w14:paraId="5649481C" w14:textId="5CCCA5A2" w:rsidR="004B2826" w:rsidRDefault="004B2826" w:rsidP="00FC2C34">
      <w:pPr>
        <w:spacing w:line="240" w:lineRule="auto"/>
      </w:pPr>
    </w:p>
    <w:p w14:paraId="5460429F" w14:textId="22E82E0F" w:rsidR="004B2826" w:rsidRDefault="004B2826" w:rsidP="00FC2C34">
      <w:pPr>
        <w:spacing w:line="240" w:lineRule="auto"/>
      </w:pPr>
    </w:p>
    <w:p w14:paraId="0BE8AF8C" w14:textId="535074CE" w:rsidR="004B2826" w:rsidRDefault="004B2826" w:rsidP="00FC2C34">
      <w:pPr>
        <w:spacing w:line="240" w:lineRule="auto"/>
      </w:pPr>
    </w:p>
    <w:p w14:paraId="78A342E8" w14:textId="31CD3639" w:rsidR="004B2826" w:rsidRDefault="004B2826" w:rsidP="00FC2C34">
      <w:pPr>
        <w:spacing w:line="240" w:lineRule="auto"/>
      </w:pPr>
    </w:p>
    <w:p w14:paraId="2A4AAF33" w14:textId="2646A81D" w:rsidR="004B2826" w:rsidRDefault="004B2826" w:rsidP="00FC2C34">
      <w:pPr>
        <w:spacing w:line="240" w:lineRule="auto"/>
      </w:pPr>
    </w:p>
    <w:p w14:paraId="0E30072E" w14:textId="60316D4A" w:rsidR="004B2826" w:rsidRDefault="004B2826" w:rsidP="00FC2C34">
      <w:pPr>
        <w:spacing w:line="240" w:lineRule="auto"/>
      </w:pPr>
    </w:p>
    <w:p w14:paraId="2C0B1011" w14:textId="77777777" w:rsidR="0043535B" w:rsidRDefault="0043535B" w:rsidP="004D7488">
      <w:pPr>
        <w:pStyle w:val="HeadingSection"/>
        <w:spacing w:after="0"/>
        <w:rPr>
          <w:color w:val="FFFFFF" w:themeColor="background1"/>
          <w:sz w:val="36"/>
          <w:szCs w:val="36"/>
        </w:rPr>
      </w:pPr>
      <w:bookmarkStart w:id="95" w:name="_Toc55209196"/>
      <w:bookmarkStart w:id="96" w:name="_Toc55210160"/>
    </w:p>
    <w:p w14:paraId="6896A5A2" w14:textId="77777777" w:rsidR="0043535B" w:rsidRDefault="0043535B" w:rsidP="004D7488">
      <w:pPr>
        <w:pStyle w:val="HeadingSection"/>
        <w:spacing w:after="0"/>
        <w:rPr>
          <w:color w:val="FFFFFF" w:themeColor="background1"/>
          <w:sz w:val="36"/>
          <w:szCs w:val="36"/>
        </w:rPr>
      </w:pPr>
    </w:p>
    <w:p w14:paraId="5F145F87" w14:textId="3F74380A" w:rsidR="004D7488" w:rsidRPr="00DD5EE4" w:rsidRDefault="004D7488" w:rsidP="004D7488">
      <w:pPr>
        <w:pStyle w:val="HeadingSection"/>
        <w:spacing w:after="0"/>
        <w:rPr>
          <w:sz w:val="70"/>
          <w:szCs w:val="70"/>
          <w:lang w:val="en-US"/>
        </w:rPr>
      </w:pPr>
      <w:r w:rsidRPr="00DD5EE4">
        <w:rPr>
          <w:sz w:val="36"/>
          <w:szCs w:val="36"/>
        </w:rPr>
        <w:t xml:space="preserve">Section </w:t>
      </w:r>
      <w:r w:rsidRPr="00DD5EE4">
        <w:rPr>
          <w:sz w:val="36"/>
          <w:szCs w:val="36"/>
          <w:lang w:val="en-US"/>
        </w:rPr>
        <w:t>4.</w:t>
      </w:r>
      <w:r w:rsidRPr="00DD5EE4">
        <w:rPr>
          <w:lang w:val="en-US"/>
        </w:rPr>
        <w:br/>
      </w:r>
      <w:bookmarkEnd w:id="95"/>
      <w:bookmarkEnd w:id="96"/>
      <w:r w:rsidRPr="00DD5EE4">
        <w:rPr>
          <w:sz w:val="70"/>
          <w:szCs w:val="70"/>
          <w:lang w:val="en-US"/>
        </w:rPr>
        <w:t xml:space="preserve">Performance </w:t>
      </w:r>
    </w:p>
    <w:p w14:paraId="7590D9A0" w14:textId="77777777" w:rsidR="004D7488" w:rsidRPr="00DD5EE4" w:rsidRDefault="004D7488" w:rsidP="004D7488">
      <w:pPr>
        <w:pStyle w:val="HeadingSection"/>
        <w:spacing w:after="0"/>
        <w:rPr>
          <w:sz w:val="70"/>
          <w:szCs w:val="70"/>
          <w:lang w:val="en-US"/>
        </w:rPr>
      </w:pPr>
      <w:r w:rsidRPr="00DD5EE4">
        <w:rPr>
          <w:sz w:val="70"/>
          <w:szCs w:val="70"/>
          <w:lang w:val="en-US"/>
        </w:rPr>
        <w:t xml:space="preserve">Improvement </w:t>
      </w:r>
    </w:p>
    <w:p w14:paraId="635F2707" w14:textId="2BA1B45B" w:rsidR="004D7488" w:rsidRPr="00DD5EE4" w:rsidRDefault="004D7488" w:rsidP="004D7488">
      <w:pPr>
        <w:pStyle w:val="HeadingSection"/>
        <w:spacing w:after="0"/>
        <w:rPr>
          <w:sz w:val="32"/>
          <w:szCs w:val="84"/>
          <w:lang w:val="en-US"/>
        </w:rPr>
      </w:pPr>
      <w:r w:rsidRPr="00DD5EE4">
        <w:rPr>
          <w:sz w:val="70"/>
          <w:szCs w:val="70"/>
          <w:lang w:val="en-US"/>
        </w:rPr>
        <w:t>Project Validation</w:t>
      </w:r>
    </w:p>
    <w:p w14:paraId="63902668" w14:textId="4C1F2F1C" w:rsidR="004B2826" w:rsidRDefault="004B2826" w:rsidP="00FC2C34">
      <w:pPr>
        <w:spacing w:line="240" w:lineRule="auto"/>
      </w:pPr>
    </w:p>
    <w:p w14:paraId="2C1E548D" w14:textId="687BDF20" w:rsidR="004B2826" w:rsidRDefault="00E41901" w:rsidP="00FC2C34">
      <w:pPr>
        <w:spacing w:line="240" w:lineRule="auto"/>
      </w:pPr>
      <w:r>
        <w:rPr>
          <w:noProof/>
        </w:rPr>
        <mc:AlternateContent>
          <mc:Choice Requires="wps">
            <w:drawing>
              <wp:anchor distT="4294967295" distB="4294967295" distL="114300" distR="114300" simplePos="0" relativeHeight="251698176" behindDoc="0" locked="0" layoutInCell="1" allowOverlap="1" wp14:anchorId="0A3CFABC" wp14:editId="00D3DACB">
                <wp:simplePos x="0" y="0"/>
                <wp:positionH relativeFrom="margin">
                  <wp:align>left</wp:align>
                </wp:positionH>
                <wp:positionV relativeFrom="paragraph">
                  <wp:posOffset>80644</wp:posOffset>
                </wp:positionV>
                <wp:extent cx="1881505" cy="0"/>
                <wp:effectExtent l="0" t="19050" r="42545" b="3810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150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60B1B5" id="Straight Connector 12" o:spid="_x0000_s1026" alt="&quot;&quot;" style="position:absolute;z-index:2516981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6.35pt" to="148.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ZOxwEAAPoDAAAOAAAAZHJzL2Uyb0RvYy54bWysU8tu2zAQvBfoPxC815QCuDUEyzkkSC9B&#10;GzTtBzDU0iLKF0jWkv++S+rhIC0KNMiFELk7w5nhan89Gk1OEKJytqX1pqIErHCdsseW/vh+92FH&#10;SUzcdlw7Cy09Q6TXh/fv9oNv4Mr1TncQCJLY2Ay+pX1KvmEsih4MjxvnwWJRumB4wm04si7wAdmN&#10;ZldV9ZENLnQ+OAEx4untVKSHwi8liPRVygiJ6JaitlTWUNanvLLDnjfHwH2vxCyDv0KF4cripSvV&#10;LU+c/ArqDyqjRHDRybQRzjAnpRJQPKCbunrh5rHnHooXDCf6Nab4drTiy+nGPoQsXYz20d878TNi&#10;KGzwsVmLeRP91DbKYHI7aidjCfK8BgljIgIP692u3lZbSsRSY7xZgD7E9BmcIfmjpVrZ7JE3/HQf&#10;U76aN0tLPtaWDC3dfkLC0hadVt2d0joXy5zAjQ7kxPGF01jnF0WGZ12403Z2NJkodtJZw8T/DSRR&#10;XZY9XZBn78LJhQCbFl5tsTvDJCpYgbOyfwHn/gyFMpf/A14R5WZn0wo2yrrwN9mXKOTUvyQw+c4R&#10;PLnu/BCWx8YBK8nNP0Oe4Of7Ar/8soffAAAA//8DAFBLAwQUAAYACAAAACEASKV4DtkAAAAGAQAA&#10;DwAAAGRycy9kb3ducmV2LnhtbEyPQUvEMBCF74L/IYzgzU2tdHVr02URFvEiuApep83YBptJabLd&#10;+u8d8aDHeW9473vVdvGDmmmKLrCB61UGirgN1nFn4O11f3UHKiZki0NgMvBFEbb1+VmFpQ0nfqH5&#10;kDolIRxLNNCnNJZax7Ynj3EVRmLxPsLkMck5ddpOeJJwP+g8y9bao2Np6HGkh57az8PRS0nx3j5S&#10;dE92vyuaYt64Jnt2xlxeLLt7UImW9PcMP/iCDrUwNeHINqrBgAxJoua3oMTNN+sbUM2voOtK/8ev&#10;vwEAAP//AwBQSwECLQAUAAYACAAAACEAtoM4kv4AAADhAQAAEwAAAAAAAAAAAAAAAAAAAAAAW0Nv&#10;bnRlbnRfVHlwZXNdLnhtbFBLAQItABQABgAIAAAAIQA4/SH/1gAAAJQBAAALAAAAAAAAAAAAAAAA&#10;AC8BAABfcmVscy8ucmVsc1BLAQItABQABgAIAAAAIQDu6iZOxwEAAPoDAAAOAAAAAAAAAAAAAAAA&#10;AC4CAABkcnMvZTJvRG9jLnhtbFBLAQItABQABgAIAAAAIQBIpXgO2QAAAAYBAAAPAAAAAAAAAAAA&#10;AAAAACEEAABkcnMvZG93bnJldi54bWxQSwUGAAAAAAQABADzAAAAJwUAAAAA&#10;" strokecolor="black [3213]" strokeweight="4.5pt">
                <v:stroke joinstyle="miter"/>
                <o:lock v:ext="edit" shapetype="f"/>
                <w10:wrap anchorx="margin"/>
              </v:line>
            </w:pict>
          </mc:Fallback>
        </mc:AlternateContent>
      </w:r>
    </w:p>
    <w:p w14:paraId="229E66DD" w14:textId="18CE21BD" w:rsidR="004B2826" w:rsidRDefault="004B2826" w:rsidP="00FC2C34">
      <w:pPr>
        <w:spacing w:line="240" w:lineRule="auto"/>
      </w:pPr>
    </w:p>
    <w:p w14:paraId="31DCE442" w14:textId="5EB426A2" w:rsidR="004B2826" w:rsidRDefault="004B2826" w:rsidP="00FC2C34">
      <w:pPr>
        <w:spacing w:line="240" w:lineRule="auto"/>
      </w:pPr>
    </w:p>
    <w:p w14:paraId="022D85C2" w14:textId="7F0590AF" w:rsidR="004B2826" w:rsidRDefault="004B2826" w:rsidP="00FC2C34">
      <w:pPr>
        <w:spacing w:line="240" w:lineRule="auto"/>
      </w:pPr>
    </w:p>
    <w:p w14:paraId="2771056C" w14:textId="05B19033" w:rsidR="004B2826" w:rsidRDefault="004B2826" w:rsidP="00FC2C34">
      <w:pPr>
        <w:spacing w:line="240" w:lineRule="auto"/>
      </w:pPr>
    </w:p>
    <w:p w14:paraId="35E9BE94" w14:textId="334C03A0" w:rsidR="004B2826" w:rsidRDefault="004B2826" w:rsidP="00FC2C34">
      <w:pPr>
        <w:spacing w:line="240" w:lineRule="auto"/>
      </w:pPr>
    </w:p>
    <w:p w14:paraId="6341030A" w14:textId="3BE44DA0" w:rsidR="004B2826" w:rsidRDefault="004B2826" w:rsidP="00FC2C34">
      <w:pPr>
        <w:spacing w:line="240" w:lineRule="auto"/>
      </w:pPr>
    </w:p>
    <w:p w14:paraId="501E7737" w14:textId="04961C99" w:rsidR="004B2826" w:rsidRDefault="004B2826" w:rsidP="00FC2C34">
      <w:pPr>
        <w:spacing w:line="240" w:lineRule="auto"/>
      </w:pPr>
    </w:p>
    <w:p w14:paraId="3BD057FD" w14:textId="0414227F" w:rsidR="004B2826" w:rsidRDefault="004B2826" w:rsidP="00FC2C34">
      <w:pPr>
        <w:spacing w:line="240" w:lineRule="auto"/>
      </w:pPr>
    </w:p>
    <w:p w14:paraId="42CC6B0A" w14:textId="4194398B" w:rsidR="004B2826" w:rsidRDefault="004B2826" w:rsidP="00FC2C34">
      <w:pPr>
        <w:spacing w:line="240" w:lineRule="auto"/>
      </w:pPr>
    </w:p>
    <w:p w14:paraId="37332837" w14:textId="3F2C2A58" w:rsidR="004B2826" w:rsidRDefault="004B2826" w:rsidP="00FC2C34">
      <w:pPr>
        <w:spacing w:line="240" w:lineRule="auto"/>
      </w:pPr>
    </w:p>
    <w:p w14:paraId="108E95BF" w14:textId="23383E97" w:rsidR="005C2D33" w:rsidRPr="00E83FC7" w:rsidRDefault="00384D32" w:rsidP="00235DCE">
      <w:pPr>
        <w:pStyle w:val="Heading1"/>
        <w:spacing w:before="0" w:line="240" w:lineRule="auto"/>
        <w:rPr>
          <w:rFonts w:ascii="Open Sans" w:hAnsi="Open Sans" w:cs="Open Sans"/>
          <w:b/>
          <w:bCs/>
          <w:color w:val="403A60"/>
        </w:rPr>
      </w:pPr>
      <w:bookmarkStart w:id="97" w:name="_Toc535836010"/>
      <w:bookmarkStart w:id="98" w:name="_Toc35871405"/>
      <w:bookmarkStart w:id="99" w:name="_Toc97798500"/>
      <w:r w:rsidRPr="00642F9C">
        <w:rPr>
          <w:rFonts w:ascii="Open Sans" w:hAnsi="Open Sans" w:cs="Open Sans"/>
          <w:b/>
          <w:bCs/>
          <w:color w:val="403A60"/>
          <w:sz w:val="48"/>
          <w:szCs w:val="36"/>
        </w:rPr>
        <w:lastRenderedPageBreak/>
        <w:t xml:space="preserve">Section </w:t>
      </w:r>
      <w:r w:rsidR="0004743E" w:rsidRPr="00642F9C">
        <w:rPr>
          <w:rFonts w:ascii="Open Sans" w:hAnsi="Open Sans" w:cs="Open Sans"/>
          <w:b/>
          <w:bCs/>
          <w:color w:val="403A60"/>
          <w:sz w:val="48"/>
          <w:szCs w:val="36"/>
        </w:rPr>
        <w:t>4</w:t>
      </w:r>
      <w:r w:rsidRPr="00642F9C">
        <w:rPr>
          <w:rFonts w:ascii="Open Sans" w:hAnsi="Open Sans" w:cs="Open Sans"/>
          <w:b/>
          <w:bCs/>
          <w:color w:val="403A60"/>
          <w:sz w:val="48"/>
          <w:szCs w:val="36"/>
        </w:rPr>
        <w:t>. Performance Improvement Project Validation</w:t>
      </w:r>
      <w:bookmarkEnd w:id="97"/>
      <w:bookmarkEnd w:id="98"/>
      <w:bookmarkEnd w:id="99"/>
    </w:p>
    <w:p w14:paraId="62812606" w14:textId="7F590B7F" w:rsidR="003257AF" w:rsidRPr="00F72DF1" w:rsidRDefault="003257AF" w:rsidP="00682E8D">
      <w:bookmarkStart w:id="100" w:name="_Toc2946218"/>
    </w:p>
    <w:p w14:paraId="3B46FA7B" w14:textId="12427D9D" w:rsidR="00462A11" w:rsidRPr="0004743E" w:rsidRDefault="00D4081C" w:rsidP="00D4081C">
      <w:pPr>
        <w:pStyle w:val="Heading2"/>
        <w:shd w:val="clear" w:color="auto" w:fill="D3D0E2"/>
        <w:spacing w:before="0"/>
        <w:rPr>
          <w:rFonts w:ascii="Open Sans" w:hAnsi="Open Sans" w:cs="Open Sans"/>
          <w:b/>
          <w:bCs/>
          <w:color w:val="auto"/>
          <w:sz w:val="24"/>
          <w:szCs w:val="22"/>
        </w:rPr>
      </w:pPr>
      <w:bookmarkStart w:id="101" w:name="_Toc97798501"/>
      <w:bookmarkEnd w:id="100"/>
      <w:r>
        <w:rPr>
          <w:rFonts w:ascii="Open Sans" w:hAnsi="Open Sans" w:cs="Open Sans"/>
          <w:b/>
          <w:bCs/>
          <w:color w:val="auto"/>
          <w:sz w:val="24"/>
          <w:szCs w:val="22"/>
        </w:rPr>
        <w:t>Introduction</w:t>
      </w:r>
      <w:bookmarkEnd w:id="101"/>
    </w:p>
    <w:p w14:paraId="3B1B0EE4" w14:textId="3449D087" w:rsidR="00C24595" w:rsidRPr="00BC47A4" w:rsidRDefault="008B4ED8" w:rsidP="00BC47A4">
      <w:pPr>
        <w:spacing w:before="120" w:line="240" w:lineRule="auto"/>
      </w:pPr>
      <w:r>
        <w:t xml:space="preserve">MassHealth </w:t>
      </w:r>
      <w:r w:rsidR="0042077C">
        <w:t>M</w:t>
      </w:r>
      <w:r w:rsidR="00193E17">
        <w:t xml:space="preserve">anaged </w:t>
      </w:r>
      <w:r w:rsidR="0042077C">
        <w:t>C</w:t>
      </w:r>
      <w:r w:rsidR="00193E17">
        <w:t xml:space="preserve">are </w:t>
      </w:r>
      <w:r w:rsidR="0042077C">
        <w:t>O</w:t>
      </w:r>
      <w:r w:rsidR="00193E17">
        <w:t>rganization</w:t>
      </w:r>
      <w:r>
        <w:t>s</w:t>
      </w:r>
      <w:r w:rsidR="00193E17">
        <w:t xml:space="preserve"> </w:t>
      </w:r>
      <w:r>
        <w:t>conduct two contractually required P</w:t>
      </w:r>
      <w:r w:rsidR="00193E17">
        <w:t xml:space="preserve">erformance </w:t>
      </w:r>
      <w:r>
        <w:t>I</w:t>
      </w:r>
      <w:r w:rsidR="00193E17">
        <w:t xml:space="preserve">mprovement </w:t>
      </w:r>
      <w:r>
        <w:t>P</w:t>
      </w:r>
      <w:r w:rsidR="00193E17">
        <w:t>roject</w:t>
      </w:r>
      <w:r>
        <w:t>s</w:t>
      </w:r>
      <w:r w:rsidR="00193E17">
        <w:t xml:space="preserve"> (PIPs)</w:t>
      </w:r>
      <w:r>
        <w:t xml:space="preserve"> annually. In 2021, MassHealth directed the </w:t>
      </w:r>
      <w:r w:rsidR="0042077C">
        <w:t>MCO</w:t>
      </w:r>
      <w:r>
        <w:t>s to conduct PIPs on the following topics:</w:t>
      </w:r>
    </w:p>
    <w:p w14:paraId="7C92D79C" w14:textId="545EE8D1" w:rsidR="008B4ED8" w:rsidRDefault="00C84FF8" w:rsidP="00BC47A4">
      <w:pPr>
        <w:pStyle w:val="ListParagraph"/>
        <w:numPr>
          <w:ilvl w:val="0"/>
          <w:numId w:val="33"/>
        </w:numPr>
        <w:spacing w:before="200" w:line="240" w:lineRule="auto"/>
        <w:ind w:left="360" w:hanging="360"/>
      </w:pPr>
      <w:r>
        <w:t>Flu I</w:t>
      </w:r>
      <w:r w:rsidR="008B4ED8">
        <w:t>mmunization</w:t>
      </w:r>
      <w:r>
        <w:t>;</w:t>
      </w:r>
      <w:r w:rsidR="008B4ED8">
        <w:t xml:space="preserve"> and</w:t>
      </w:r>
    </w:p>
    <w:p w14:paraId="7EA5D207" w14:textId="34613626" w:rsidR="00C24595" w:rsidRDefault="00C84FF8" w:rsidP="00BC47A4">
      <w:pPr>
        <w:pStyle w:val="ListParagraph"/>
        <w:numPr>
          <w:ilvl w:val="0"/>
          <w:numId w:val="33"/>
        </w:numPr>
        <w:spacing w:before="120" w:after="200" w:line="240" w:lineRule="auto"/>
        <w:ind w:left="360" w:hanging="360"/>
      </w:pPr>
      <w:r>
        <w:t>Telehealth access</w:t>
      </w:r>
      <w:r w:rsidR="008B4ED8">
        <w:t>.</w:t>
      </w:r>
    </w:p>
    <w:p w14:paraId="5F1F9B4F" w14:textId="41BC0F8F" w:rsidR="00D4081C" w:rsidRDefault="008B4ED8" w:rsidP="00C24595">
      <w:pPr>
        <w:spacing w:line="240" w:lineRule="auto"/>
      </w:pPr>
      <w:r>
        <w:t xml:space="preserve">Mid-year, MassHealth received feedback from the managed care plans that work on the flu project was diverting resources from COVID-19 immunization efforts. In response, MassHealth permitted the plans to select an immunization campaign of their choice, e.g., flu, COVID-19, and routine pediatric vaccines.  </w:t>
      </w:r>
    </w:p>
    <w:p w14:paraId="07391393" w14:textId="77777777" w:rsidR="00D4081C" w:rsidRDefault="00D4081C" w:rsidP="00D4081C">
      <w:pPr>
        <w:spacing w:line="240" w:lineRule="auto"/>
      </w:pPr>
    </w:p>
    <w:p w14:paraId="0BBCDA18" w14:textId="4882BCE9" w:rsidR="008B4ED8" w:rsidRDefault="008B4ED8" w:rsidP="00D4081C">
      <w:pPr>
        <w:spacing w:line="240" w:lineRule="auto"/>
      </w:pPr>
      <w:r>
        <w:t>Reflecting its strategic priority of reducing health inequities, MassHealth required that each plan conduct a vaccination-related intervention with the goal of reducing health disparities. Based on an analysis of the membership, plans were required to identify a targeted member population with lower vaccination rates and develop an associated intervention.</w:t>
      </w:r>
    </w:p>
    <w:p w14:paraId="670773B4" w14:textId="77777777" w:rsidR="008B4ED8" w:rsidRDefault="008B4ED8" w:rsidP="00D4081C">
      <w:pPr>
        <w:spacing w:before="120" w:line="240" w:lineRule="auto"/>
      </w:pPr>
    </w:p>
    <w:p w14:paraId="3CD682EE" w14:textId="6F70CF02" w:rsidR="00D4081C" w:rsidRPr="0004743E" w:rsidRDefault="00D4081C" w:rsidP="00642F9C">
      <w:pPr>
        <w:pStyle w:val="Heading2"/>
        <w:shd w:val="clear" w:color="auto" w:fill="D3D0E2"/>
        <w:spacing w:line="240" w:lineRule="auto"/>
        <w:rPr>
          <w:rFonts w:ascii="Open Sans" w:hAnsi="Open Sans" w:cs="Open Sans"/>
          <w:b/>
          <w:bCs/>
          <w:color w:val="auto"/>
          <w:sz w:val="24"/>
          <w:szCs w:val="22"/>
        </w:rPr>
      </w:pPr>
      <w:bookmarkStart w:id="102" w:name="_Toc97798502"/>
      <w:r>
        <w:rPr>
          <w:rFonts w:ascii="Open Sans" w:hAnsi="Open Sans" w:cs="Open Sans"/>
          <w:b/>
          <w:bCs/>
          <w:color w:val="auto"/>
          <w:sz w:val="24"/>
          <w:szCs w:val="22"/>
        </w:rPr>
        <w:t>Objective</w:t>
      </w:r>
      <w:bookmarkEnd w:id="102"/>
    </w:p>
    <w:p w14:paraId="4163E631" w14:textId="40710D25" w:rsidR="008B4ED8" w:rsidRDefault="008B4ED8" w:rsidP="00642F9C">
      <w:pPr>
        <w:spacing w:before="120" w:line="240" w:lineRule="auto"/>
      </w:pPr>
      <w:r>
        <w:t xml:space="preserve">The purpose of Performance Improvement Project Validation is to assess overall project methodology as well as the overall validity and reliability of the methods and findings to determine confidence in the results.   </w:t>
      </w:r>
    </w:p>
    <w:p w14:paraId="3082ABDC" w14:textId="77777777" w:rsidR="008B4ED8" w:rsidRDefault="008B4ED8" w:rsidP="0034053C">
      <w:pPr>
        <w:spacing w:line="240" w:lineRule="auto"/>
      </w:pPr>
    </w:p>
    <w:p w14:paraId="08DFFA79" w14:textId="32395F34" w:rsidR="00D4081C" w:rsidRPr="0004743E" w:rsidRDefault="00D4081C" w:rsidP="00642F9C">
      <w:pPr>
        <w:pStyle w:val="Heading2"/>
        <w:shd w:val="clear" w:color="auto" w:fill="D3D0E2"/>
        <w:spacing w:line="240" w:lineRule="auto"/>
        <w:rPr>
          <w:rFonts w:ascii="Open Sans" w:hAnsi="Open Sans" w:cs="Open Sans"/>
          <w:b/>
          <w:bCs/>
          <w:color w:val="auto"/>
          <w:sz w:val="24"/>
          <w:szCs w:val="22"/>
        </w:rPr>
      </w:pPr>
      <w:bookmarkStart w:id="103" w:name="_Toc97798503"/>
      <w:r>
        <w:rPr>
          <w:rFonts w:ascii="Open Sans" w:hAnsi="Open Sans" w:cs="Open Sans"/>
          <w:b/>
          <w:bCs/>
          <w:color w:val="auto"/>
          <w:sz w:val="24"/>
          <w:szCs w:val="22"/>
        </w:rPr>
        <w:t>Data Obtained</w:t>
      </w:r>
      <w:bookmarkEnd w:id="103"/>
    </w:p>
    <w:p w14:paraId="6AB7E581" w14:textId="511D716A" w:rsidR="008B4ED8" w:rsidRPr="0034053C" w:rsidRDefault="00406EF7" w:rsidP="00642F9C">
      <w:pPr>
        <w:spacing w:before="120" w:line="240" w:lineRule="auto"/>
        <w:rPr>
          <w:color w:val="FF0000"/>
        </w:rPr>
      </w:pPr>
      <w:r>
        <w:t>MCO</w:t>
      </w:r>
      <w:r w:rsidR="008B4ED8" w:rsidRPr="0034053C">
        <w:t xml:space="preserve">s submitted two PIP reports in 2021. In April 2021, the </w:t>
      </w:r>
      <w:r w:rsidR="00400B93">
        <w:t>MCO</w:t>
      </w:r>
      <w:r w:rsidR="008B4ED8" w:rsidRPr="0034053C">
        <w:t xml:space="preserve">s submitted a </w:t>
      </w:r>
      <w:r>
        <w:t xml:space="preserve">Baseline: </w:t>
      </w:r>
      <w:r w:rsidR="008B4ED8" w:rsidRPr="0034053C">
        <w:t xml:space="preserve">Project Planning Report in which they described project goals, planned stakeholder involvement, anticipated barriers, proposed interventions, a plan for intervention effectiveness analysis, and performance indicators. Plans also submitted a detailed population analysis. The </w:t>
      </w:r>
      <w:r>
        <w:t>MCO</w:t>
      </w:r>
      <w:r w:rsidR="008B4ED8" w:rsidRPr="0034053C">
        <w:t xml:space="preserve">s reported project updates and baseline data in </w:t>
      </w:r>
      <w:r w:rsidR="0034053C" w:rsidRPr="0034053C">
        <w:t>their</w:t>
      </w:r>
      <w:r w:rsidR="008B4ED8" w:rsidRPr="0034053C">
        <w:t xml:space="preserve"> September 2021 </w:t>
      </w:r>
      <w:r>
        <w:t xml:space="preserve">Baseline: </w:t>
      </w:r>
      <w:r w:rsidR="008B4ED8" w:rsidRPr="0034053C">
        <w:t>Performance Indicator Rate reports. </w:t>
      </w:r>
    </w:p>
    <w:p w14:paraId="2BEC6446" w14:textId="77777777" w:rsidR="008B4ED8" w:rsidRPr="0034053C" w:rsidRDefault="008B4ED8" w:rsidP="0034053C">
      <w:pPr>
        <w:spacing w:line="240" w:lineRule="auto"/>
      </w:pPr>
    </w:p>
    <w:p w14:paraId="26CFA62D" w14:textId="2BB3E0F7" w:rsidR="008B4ED8" w:rsidRPr="0034053C" w:rsidRDefault="008B4ED8" w:rsidP="0034053C">
      <w:pPr>
        <w:spacing w:line="240" w:lineRule="auto"/>
      </w:pPr>
      <w:r w:rsidRPr="0034053C">
        <w:t xml:space="preserve">Kepro PIP reviewers, the Kepro Medical </w:t>
      </w:r>
      <w:r w:rsidR="00C545B6" w:rsidRPr="0034053C">
        <w:t>Director, and</w:t>
      </w:r>
      <w:r w:rsidRPr="0034053C">
        <w:t xml:space="preserve"> the </w:t>
      </w:r>
      <w:r w:rsidR="00193E17">
        <w:t>MCO</w:t>
      </w:r>
      <w:r w:rsidRPr="0034053C">
        <w:t xml:space="preserve"> project staff met virtually after the submission of each report. This afforded an opportunity for Kepro </w:t>
      </w:r>
      <w:r w:rsidR="00B00CA0" w:rsidRPr="0034053C">
        <w:t xml:space="preserve">and the </w:t>
      </w:r>
      <w:r w:rsidR="00193E17">
        <w:t xml:space="preserve">MCO </w:t>
      </w:r>
      <w:r w:rsidR="00B00CA0" w:rsidRPr="0034053C">
        <w:t xml:space="preserve">project team to engage in a collegial discussion about the project as well as for the team to provide recent project updates. Kepro was able to </w:t>
      </w:r>
      <w:r w:rsidRPr="0034053C">
        <w:t>ask clarifying questions about the project and offer suggestions</w:t>
      </w:r>
      <w:r w:rsidR="00B00CA0" w:rsidRPr="0034053C">
        <w:t xml:space="preserve">.  </w:t>
      </w:r>
    </w:p>
    <w:p w14:paraId="3F3ED0D9" w14:textId="45C5388B" w:rsidR="0034053C" w:rsidRPr="0004743E" w:rsidRDefault="0034053C" w:rsidP="00642F9C">
      <w:pPr>
        <w:pStyle w:val="Heading2"/>
        <w:shd w:val="clear" w:color="auto" w:fill="D3D0E2"/>
        <w:spacing w:before="0" w:line="240" w:lineRule="auto"/>
        <w:rPr>
          <w:rFonts w:ascii="Open Sans" w:hAnsi="Open Sans" w:cs="Open Sans"/>
          <w:b/>
          <w:bCs/>
          <w:color w:val="auto"/>
          <w:sz w:val="24"/>
          <w:szCs w:val="22"/>
        </w:rPr>
      </w:pPr>
      <w:bookmarkStart w:id="104" w:name="_Toc97798504"/>
      <w:r>
        <w:rPr>
          <w:rFonts w:ascii="Open Sans" w:hAnsi="Open Sans" w:cs="Open Sans"/>
          <w:b/>
          <w:bCs/>
          <w:color w:val="auto"/>
          <w:sz w:val="24"/>
          <w:szCs w:val="22"/>
        </w:rPr>
        <w:lastRenderedPageBreak/>
        <w:t>MANAGED CARE PLAN SUPPORT</w:t>
      </w:r>
      <w:bookmarkEnd w:id="104"/>
    </w:p>
    <w:p w14:paraId="49A9C75F" w14:textId="78776E91" w:rsidR="0034053C" w:rsidRDefault="008B4ED8" w:rsidP="00642F9C">
      <w:pPr>
        <w:spacing w:before="120" w:line="240" w:lineRule="auto"/>
      </w:pPr>
      <w:r>
        <w:t>Kepro provide</w:t>
      </w:r>
      <w:r w:rsidR="0034053C">
        <w:t>d</w:t>
      </w:r>
      <w:r>
        <w:t xml:space="preserve"> support to </w:t>
      </w:r>
      <w:r w:rsidR="00193E17">
        <w:t>MCOs</w:t>
      </w:r>
      <w:r>
        <w:t xml:space="preserve"> in the submission of their project reports.  </w:t>
      </w:r>
    </w:p>
    <w:p w14:paraId="5FD6910F" w14:textId="77777777" w:rsidR="007C64E6" w:rsidRDefault="007C64E6" w:rsidP="007C64E6">
      <w:pPr>
        <w:spacing w:line="240" w:lineRule="auto"/>
      </w:pPr>
    </w:p>
    <w:p w14:paraId="0D9BD567" w14:textId="3EC2A0CF" w:rsidR="0034053C" w:rsidRDefault="008B4ED8" w:rsidP="005E6F2B">
      <w:pPr>
        <w:pStyle w:val="ListParagraph"/>
        <w:numPr>
          <w:ilvl w:val="0"/>
          <w:numId w:val="26"/>
        </w:numPr>
        <w:spacing w:line="240" w:lineRule="auto"/>
      </w:pPr>
      <w:r>
        <w:t>Early in the project cycle, Kepro sponsored a workshop on flu immunization in Massachusetts that featured speakers from the Department of Public Health and the Massachusetts Immunization Coalition. </w:t>
      </w:r>
      <w:r w:rsidR="0034053C">
        <w:t xml:space="preserve">This workshop provided </w:t>
      </w:r>
      <w:r w:rsidR="00342919">
        <w:t xml:space="preserve">all MassHealth managed care plans </w:t>
      </w:r>
      <w:r w:rsidR="0034053C">
        <w:t>with a baseline understanding of flu immunization in Massachusetts.</w:t>
      </w:r>
    </w:p>
    <w:p w14:paraId="5BA32E29" w14:textId="2D68A43D" w:rsidR="008B4ED8" w:rsidRPr="007C64E6" w:rsidRDefault="008B4ED8" w:rsidP="005E6F2B">
      <w:pPr>
        <w:pStyle w:val="ListParagraph"/>
        <w:numPr>
          <w:ilvl w:val="0"/>
          <w:numId w:val="26"/>
        </w:numPr>
        <w:spacing w:line="240" w:lineRule="auto"/>
      </w:pPr>
      <w:r>
        <w:t xml:space="preserve">To support plan </w:t>
      </w:r>
      <w:r w:rsidR="00400B93">
        <w:t>d</w:t>
      </w:r>
      <w:r w:rsidR="0034053C">
        <w:t>evelopment of health equity-related project interventions</w:t>
      </w:r>
      <w:r>
        <w:t xml:space="preserve">, Kepro entered into an </w:t>
      </w:r>
      <w:r w:rsidRPr="007C64E6">
        <w:t xml:space="preserve">agreement with the MGH Center for Disparity Solutions in which its director led a four-session Health Disparity Learning Collaborative. This Learning Collaborative provided a forum for sharing best practices and exchanging ideas.  </w:t>
      </w:r>
    </w:p>
    <w:p w14:paraId="15AFAD26" w14:textId="0F923C30" w:rsidR="0034053C" w:rsidRPr="007C64E6" w:rsidRDefault="008B4ED8" w:rsidP="005E6F2B">
      <w:pPr>
        <w:pStyle w:val="ListParagraph"/>
        <w:numPr>
          <w:ilvl w:val="0"/>
          <w:numId w:val="26"/>
        </w:numPr>
        <w:spacing w:line="240" w:lineRule="auto"/>
      </w:pPr>
      <w:r w:rsidRPr="007C64E6">
        <w:t xml:space="preserve">Kepro created a library of PIP resources that included recent literature on vaccine hesitancy, health disparities, and best practices for building strong project interventions.  </w:t>
      </w:r>
    </w:p>
    <w:p w14:paraId="1AD5D046" w14:textId="0A113DB4" w:rsidR="0034053C" w:rsidRPr="007C64E6" w:rsidRDefault="008B4ED8" w:rsidP="005E6F2B">
      <w:pPr>
        <w:pStyle w:val="ListParagraph"/>
        <w:numPr>
          <w:ilvl w:val="0"/>
          <w:numId w:val="26"/>
        </w:numPr>
        <w:spacing w:line="240" w:lineRule="auto"/>
      </w:pPr>
      <w:r w:rsidRPr="007C64E6">
        <w:t>In addition to instructions embedded in report submission forms, Kepro ma</w:t>
      </w:r>
      <w:r w:rsidR="0034053C" w:rsidRPr="007C64E6">
        <w:t>de</w:t>
      </w:r>
      <w:r w:rsidRPr="007C64E6">
        <w:t xml:space="preserve"> a Guidance Manual available to plans, which provide detailed descriptions of the </w:t>
      </w:r>
      <w:r w:rsidR="0034053C" w:rsidRPr="007C64E6">
        <w:t xml:space="preserve">information </w:t>
      </w:r>
      <w:r w:rsidRPr="007C64E6">
        <w:t>requested</w:t>
      </w:r>
      <w:r w:rsidR="007C64E6" w:rsidRPr="007C64E6">
        <w:t>.</w:t>
      </w:r>
      <w:r w:rsidRPr="007C64E6">
        <w:t xml:space="preserve"> </w:t>
      </w:r>
      <w:r w:rsidR="007C64E6" w:rsidRPr="007C64E6">
        <w:t>I</w:t>
      </w:r>
      <w:r w:rsidRPr="007C64E6">
        <w:t xml:space="preserve">n many cases, sample responses </w:t>
      </w:r>
      <w:r w:rsidR="00932AB9">
        <w:t>a</w:t>
      </w:r>
      <w:r w:rsidRPr="007C64E6">
        <w:t xml:space="preserve">re offered.  </w:t>
      </w:r>
    </w:p>
    <w:p w14:paraId="00206A40" w14:textId="740C3B5F" w:rsidR="008B4ED8" w:rsidRDefault="008B4ED8" w:rsidP="005E6F2B">
      <w:pPr>
        <w:pStyle w:val="ListParagraph"/>
        <w:numPr>
          <w:ilvl w:val="0"/>
          <w:numId w:val="26"/>
        </w:numPr>
        <w:spacing w:line="240" w:lineRule="auto"/>
      </w:pPr>
      <w:r w:rsidRPr="007C64E6">
        <w:t xml:space="preserve">Kepro made one-on-one technical assistance </w:t>
      </w:r>
      <w:r w:rsidR="00193E17">
        <w:t xml:space="preserve">for PIP development </w:t>
      </w:r>
      <w:r w:rsidR="00342919">
        <w:t>and</w:t>
      </w:r>
      <w:r w:rsidR="00193E17">
        <w:t xml:space="preserve"> report preparation </w:t>
      </w:r>
      <w:r w:rsidRPr="007C64E6">
        <w:t>available to</w:t>
      </w:r>
      <w:r>
        <w:t xml:space="preserve"> plans.</w:t>
      </w:r>
    </w:p>
    <w:p w14:paraId="7698C77A" w14:textId="77777777" w:rsidR="008B4ED8" w:rsidRDefault="008B4ED8" w:rsidP="008B4ED8"/>
    <w:p w14:paraId="33E16DDE" w14:textId="056D5CCA" w:rsidR="00BC0D80" w:rsidRPr="0004743E" w:rsidRDefault="00BC0D80" w:rsidP="00642F9C">
      <w:pPr>
        <w:pStyle w:val="Heading2"/>
        <w:shd w:val="clear" w:color="auto" w:fill="D3D0E2"/>
        <w:spacing w:line="240" w:lineRule="auto"/>
        <w:rPr>
          <w:rFonts w:ascii="Open Sans" w:hAnsi="Open Sans" w:cs="Open Sans"/>
          <w:b/>
          <w:bCs/>
          <w:color w:val="auto"/>
          <w:sz w:val="24"/>
          <w:szCs w:val="22"/>
        </w:rPr>
      </w:pPr>
      <w:bookmarkStart w:id="105" w:name="_Toc97798505"/>
      <w:r>
        <w:rPr>
          <w:rFonts w:ascii="Open Sans" w:hAnsi="Open Sans" w:cs="Open Sans"/>
          <w:b/>
          <w:bCs/>
          <w:color w:val="auto"/>
          <w:sz w:val="24"/>
          <w:szCs w:val="22"/>
        </w:rPr>
        <w:t>TECHNICAL METHODS OF DATA COLLECTION AND ANALYSIS</w:t>
      </w:r>
      <w:bookmarkEnd w:id="105"/>
    </w:p>
    <w:p w14:paraId="7C77B6F3" w14:textId="63C5FBAC" w:rsidR="008B4ED8" w:rsidRDefault="008B4ED8" w:rsidP="00642F9C">
      <w:pPr>
        <w:spacing w:before="120" w:line="240" w:lineRule="auto"/>
      </w:pPr>
      <w:r>
        <w:t>Performance Improvement Projects were validated in accordance with</w:t>
      </w:r>
      <w:r w:rsidR="007502FB">
        <w:t xml:space="preserve"> </w:t>
      </w:r>
      <w:r>
        <w:t>§</w:t>
      </w:r>
      <w:r w:rsidR="00400B93">
        <w:t>4</w:t>
      </w:r>
      <w:r>
        <w:t>38.330(b)(</w:t>
      </w:r>
      <w:proofErr w:type="spellStart"/>
      <w:r>
        <w:t>i</w:t>
      </w:r>
      <w:proofErr w:type="spellEnd"/>
      <w:r>
        <w:t>). </w:t>
      </w:r>
      <w:r w:rsidR="004D4A89">
        <w:br/>
      </w:r>
      <w:r>
        <w:t>Validation was performed by Kepro’s Technical Reviewers with support from the Clinical Director. Kepro’s lead reviewer, Wayne Stelk, Ph.D., has extensive experience in the implementation of statewide quality improvement projects. Chantal Laperle, MS CPHQ, brings quality management experience from her years at Federally Qualified Health Centers and managed care plans. Bonnie Zell, MD, Medical Director, is a practicing obstetrician and former Institute for Health Improvement fellow.</w:t>
      </w:r>
    </w:p>
    <w:p w14:paraId="6ADADE24" w14:textId="77777777" w:rsidR="007C64E6" w:rsidRDefault="007C64E6" w:rsidP="007C64E6">
      <w:pPr>
        <w:spacing w:line="240" w:lineRule="auto"/>
      </w:pPr>
    </w:p>
    <w:p w14:paraId="17B28436" w14:textId="039E6894" w:rsidR="008B4ED8" w:rsidRDefault="008B4ED8" w:rsidP="007C64E6">
      <w:pPr>
        <w:spacing w:line="240" w:lineRule="auto"/>
      </w:pPr>
      <w:r>
        <w:t xml:space="preserve">To permit more real-time review of Performance Improvement Projects, MassHealth has required </w:t>
      </w:r>
      <w:r w:rsidR="007C64E6">
        <w:t>biannual</w:t>
      </w:r>
      <w:r>
        <w:rPr>
          <w:color w:val="FF0000"/>
        </w:rPr>
        <w:t xml:space="preserve"> </w:t>
      </w:r>
      <w:r>
        <w:t>PIP validation since 2017. Each review is a four-step process:</w:t>
      </w:r>
    </w:p>
    <w:p w14:paraId="3686CFE1" w14:textId="77777777" w:rsidR="008B4ED8" w:rsidRDefault="008B4ED8" w:rsidP="008B4ED8"/>
    <w:p w14:paraId="2939F63A" w14:textId="4294370C" w:rsidR="008B4ED8" w:rsidRDefault="008B4ED8" w:rsidP="005E6F2B">
      <w:pPr>
        <w:pStyle w:val="ListParagraph"/>
        <w:numPr>
          <w:ilvl w:val="0"/>
          <w:numId w:val="25"/>
        </w:numPr>
        <w:spacing w:after="120" w:line="240" w:lineRule="auto"/>
        <w:ind w:left="360"/>
        <w:contextualSpacing w:val="0"/>
      </w:pPr>
      <w:r w:rsidRPr="002E0ED5">
        <w:rPr>
          <w:rStyle w:val="Emphasis"/>
          <w:b/>
          <w:bCs/>
        </w:rPr>
        <w:t>PIP Project Report.</w:t>
      </w:r>
      <w:r>
        <w:rPr>
          <w:i/>
          <w:iCs/>
        </w:rPr>
        <w:t> </w:t>
      </w:r>
      <w:r>
        <w:t xml:space="preserve">Managed care plans submit a project report for each PIP to the EQRO Teams site. This report is specific to the stage of the project. All 2021 performance improvement projects were baseline projects. </w:t>
      </w:r>
    </w:p>
    <w:p w14:paraId="751AF4B6" w14:textId="359B010D" w:rsidR="00642F9C" w:rsidRPr="002F31D7" w:rsidRDefault="008B4ED8" w:rsidP="005E6F2B">
      <w:pPr>
        <w:pStyle w:val="ListParagraph"/>
        <w:numPr>
          <w:ilvl w:val="0"/>
          <w:numId w:val="25"/>
        </w:numPr>
        <w:spacing w:after="120" w:line="240" w:lineRule="auto"/>
        <w:ind w:left="360"/>
        <w:contextualSpacing w:val="0"/>
      </w:pPr>
      <w:r w:rsidRPr="002E0ED5">
        <w:rPr>
          <w:rStyle w:val="Emphasis"/>
          <w:b/>
          <w:bCs/>
        </w:rPr>
        <w:t>Desktop Review.</w:t>
      </w:r>
      <w:r>
        <w:t xml:space="preserve"> A desktop review is performed for each PIP. The Technical Reviewer and Medical Director review the </w:t>
      </w:r>
      <w:r w:rsidR="007C64E6">
        <w:t xml:space="preserve">project report </w:t>
      </w:r>
      <w:r>
        <w:t>and any supporting documentation submitted by the plan. Working collaboratively, they identify project strengths, issues requiring clarification, and opportunities for improvement. The focus of the Technical Reviewer’s work is the structural quality of the project. The Medical Director’s focus is on clinical integrity and interventions.</w:t>
      </w:r>
    </w:p>
    <w:p w14:paraId="172BA465" w14:textId="2BF6D622" w:rsidR="008B4ED8" w:rsidRPr="002F31D7" w:rsidRDefault="008B4ED8" w:rsidP="005E6F2B">
      <w:pPr>
        <w:pStyle w:val="ListParagraph"/>
        <w:numPr>
          <w:ilvl w:val="0"/>
          <w:numId w:val="25"/>
        </w:numPr>
        <w:spacing w:after="120" w:line="240" w:lineRule="auto"/>
        <w:ind w:left="360"/>
        <w:contextualSpacing w:val="0"/>
      </w:pPr>
      <w:r w:rsidRPr="002E0ED5">
        <w:rPr>
          <w:rStyle w:val="Emphasis"/>
          <w:b/>
          <w:bCs/>
        </w:rPr>
        <w:lastRenderedPageBreak/>
        <w:t>Conference with the Plan.</w:t>
      </w:r>
      <w:r>
        <w:t xml:space="preserve"> The Technical Reviewer and Medical Director meet virtually with plan representatives to obtain clarification on identified issues as well as to offer recommendations for improvement. When it is not possible to assign a validation rating to a project due to incomplete or missing information, the plan is required to remediate the report and resubmit it within </w:t>
      </w:r>
      <w:r w:rsidR="004D4A89">
        <w:t>10</w:t>
      </w:r>
      <w:r>
        <w:t xml:space="preserve"> calendar days. In all cases, the plan is offered the opportunity to resubmit the report to address feedback received from Kepro</w:t>
      </w:r>
      <w:r w:rsidR="00C80664">
        <w:t xml:space="preserve"> </w:t>
      </w:r>
      <w:r>
        <w:t xml:space="preserve">although it is not required to do so. </w:t>
      </w:r>
    </w:p>
    <w:p w14:paraId="004E6886" w14:textId="005D6984" w:rsidR="008B4ED8" w:rsidRDefault="008B4ED8" w:rsidP="005E6F2B">
      <w:pPr>
        <w:pStyle w:val="ListParagraph"/>
        <w:numPr>
          <w:ilvl w:val="0"/>
          <w:numId w:val="25"/>
        </w:numPr>
        <w:spacing w:after="120" w:line="240" w:lineRule="auto"/>
        <w:ind w:left="360"/>
        <w:contextualSpacing w:val="0"/>
        <w:rPr>
          <w:rFonts w:ascii="Calibri" w:hAnsi="Calibri" w:cs="Calibri"/>
          <w:szCs w:val="24"/>
        </w:rPr>
      </w:pPr>
      <w:r w:rsidRPr="002E0ED5">
        <w:rPr>
          <w:rStyle w:val="Emphasis"/>
          <w:b/>
          <w:bCs/>
        </w:rPr>
        <w:t>Final Report.</w:t>
      </w:r>
      <w:r>
        <w:t xml:space="preserve"> A PIP Validation Worksheet based on CMS EQR Protocol Number 1 is completed by the Technical Reviewer. </w:t>
      </w:r>
      <w:r w:rsidR="009D08A3">
        <w:t xml:space="preserve">Kepro conducts inter-rater reliability to ensure consistency between reviewers.  </w:t>
      </w:r>
      <w:r w:rsidR="0073194E">
        <w:t xml:space="preserve">Reports submitted in Fall 2021 were scored by the reviewers.  </w:t>
      </w:r>
      <w:r>
        <w:t xml:space="preserve">Individual standards are </w:t>
      </w:r>
      <w:r w:rsidR="0073194E">
        <w:t xml:space="preserve">scored </w:t>
      </w:r>
      <w:r>
        <w:t>either</w:t>
      </w:r>
      <w:r w:rsidR="004D4A89">
        <w:t>:</w:t>
      </w:r>
      <w:r>
        <w:t xml:space="preserve"> 1 (does not meet item criteria); 2 (partially meets item criteria); or 3 (meets item criteria). A rating score is calculated by dividing the sum of all points received by the sum of all available points. The Medical Director documents his or her findings, and in collaboration with the Technical Reviewer, develops recommendations. The findings of the Technical Reviewer and Medical Director are synthesized into a final report. A determination is made by the Technical Reviewers as to the validity of the project. </w:t>
      </w:r>
    </w:p>
    <w:p w14:paraId="5B0C8823" w14:textId="77777777" w:rsidR="008B4ED8" w:rsidRDefault="008B4ED8" w:rsidP="004D4A89">
      <w:pPr>
        <w:rPr>
          <w:rFonts w:ascii="Calibri" w:hAnsi="Calibri" w:cs="Calibri"/>
          <w:sz w:val="22"/>
        </w:rPr>
      </w:pPr>
    </w:p>
    <w:p w14:paraId="0ACF8E0C" w14:textId="77777777" w:rsidR="008B4ED8" w:rsidRPr="00C545B6" w:rsidRDefault="008B4ED8" w:rsidP="00642F9C">
      <w:pPr>
        <w:pStyle w:val="Heading2"/>
        <w:shd w:val="clear" w:color="auto" w:fill="D3D0E2"/>
        <w:spacing w:before="0"/>
        <w:rPr>
          <w:rFonts w:ascii="Open Sans" w:hAnsi="Open Sans" w:cs="Open Sans"/>
          <w:b/>
          <w:bCs/>
          <w:color w:val="auto"/>
          <w:sz w:val="24"/>
          <w:szCs w:val="22"/>
        </w:rPr>
      </w:pPr>
      <w:bookmarkStart w:id="106" w:name="_Toc97798506"/>
      <w:r w:rsidRPr="00C545B6">
        <w:rPr>
          <w:rFonts w:ascii="Open Sans" w:hAnsi="Open Sans" w:cs="Open Sans"/>
          <w:b/>
          <w:bCs/>
          <w:color w:val="auto"/>
          <w:sz w:val="24"/>
          <w:szCs w:val="22"/>
        </w:rPr>
        <w:t>Findings</w:t>
      </w:r>
      <w:bookmarkEnd w:id="106"/>
    </w:p>
    <w:p w14:paraId="5789105D" w14:textId="14801D00" w:rsidR="008B4ED8" w:rsidRDefault="008B4ED8" w:rsidP="00642F9C">
      <w:pPr>
        <w:spacing w:before="120" w:line="240" w:lineRule="auto"/>
      </w:pPr>
      <w:r>
        <w:t xml:space="preserve">The </w:t>
      </w:r>
      <w:r w:rsidR="00BC0D80">
        <w:t>MCO</w:t>
      </w:r>
      <w:r>
        <w:t xml:space="preserve">s assembled project teams that generally submitted well-developed project plans. In </w:t>
      </w:r>
      <w:r w:rsidR="00BC0D80">
        <w:t>general</w:t>
      </w:r>
      <w:r>
        <w:t xml:space="preserve">, </w:t>
      </w:r>
      <w:r w:rsidR="00BC0D80">
        <w:t>MCO</w:t>
      </w:r>
      <w:r>
        <w:t xml:space="preserve">s continued to struggle with the design of intervention effectiveness evaluations. Often, a plan revealed real project strengths during </w:t>
      </w:r>
      <w:r w:rsidR="00BC0D80">
        <w:t>its</w:t>
      </w:r>
      <w:r>
        <w:t xml:space="preserve"> meeting with Kepro that it hadn’t included in its report submission. Kepro encouraged those plans to resubmit their reports to improve their scores.</w:t>
      </w:r>
    </w:p>
    <w:p w14:paraId="4045ADDB" w14:textId="77777777" w:rsidR="008B4ED8" w:rsidRDefault="008B4ED8" w:rsidP="007C64E6">
      <w:pPr>
        <w:spacing w:line="240" w:lineRule="auto"/>
      </w:pPr>
    </w:p>
    <w:p w14:paraId="4C2B7DE1" w14:textId="74DA2BE2" w:rsidR="008B4ED8" w:rsidRDefault="00BC0D80" w:rsidP="007C64E6">
      <w:pPr>
        <w:spacing w:line="240" w:lineRule="auto"/>
      </w:pPr>
      <w:r>
        <w:t>MCO</w:t>
      </w:r>
      <w:r w:rsidR="008B4ED8">
        <w:t>s struggled with the design of immunization health equity interventions. </w:t>
      </w:r>
      <w:r w:rsidR="007C64E6">
        <w:t>Some</w:t>
      </w:r>
      <w:r w:rsidR="008B4ED8">
        <w:t xml:space="preserve"> performance improvement projects required resubmission because either a target population was not </w:t>
      </w:r>
      <w:r w:rsidR="00E41901">
        <w:t>identified,</w:t>
      </w:r>
      <w:r w:rsidR="008B4ED8">
        <w:t xml:space="preserve"> or the intervention design was not expected to lead to a decrease in the identified disparity. Kepro recommends that MassHealth consider providing managed care plans with additional coaching for health equity projects going forward. </w:t>
      </w:r>
    </w:p>
    <w:p w14:paraId="3B88F9FA" w14:textId="77777777" w:rsidR="008B4ED8" w:rsidRDefault="008B4ED8" w:rsidP="008B4ED8"/>
    <w:p w14:paraId="5A3D1289" w14:textId="77777777" w:rsidR="00BC47A4" w:rsidRDefault="00BC47A4">
      <w:pPr>
        <w:spacing w:after="160"/>
        <w:rPr>
          <w:rFonts w:ascii="Open Sans" w:eastAsiaTheme="majorEastAsia" w:hAnsi="Open Sans" w:cs="Open Sans"/>
          <w:b/>
          <w:bCs/>
          <w:caps/>
        </w:rPr>
      </w:pPr>
      <w:bookmarkStart w:id="107" w:name="_Toc35871408"/>
      <w:bookmarkStart w:id="108" w:name="_Toc97798507"/>
      <w:r>
        <w:rPr>
          <w:rFonts w:ascii="Open Sans" w:hAnsi="Open Sans" w:cs="Open Sans"/>
          <w:b/>
          <w:bCs/>
        </w:rPr>
        <w:br w:type="page"/>
      </w:r>
    </w:p>
    <w:p w14:paraId="176DFD0C" w14:textId="1ED7DCC4" w:rsidR="001F1B76" w:rsidRPr="0004743E" w:rsidRDefault="004B0D75" w:rsidP="00C27145">
      <w:pPr>
        <w:pStyle w:val="Heading2"/>
        <w:shd w:val="clear" w:color="auto" w:fill="D3D0E2"/>
        <w:spacing w:before="0"/>
        <w:rPr>
          <w:rFonts w:ascii="Open Sans" w:hAnsi="Open Sans" w:cs="Open Sans"/>
          <w:b/>
          <w:bCs/>
          <w:color w:val="auto"/>
          <w:sz w:val="24"/>
          <w:szCs w:val="22"/>
        </w:rPr>
      </w:pPr>
      <w:r w:rsidRPr="0004743E">
        <w:rPr>
          <w:rFonts w:ascii="Open Sans" w:hAnsi="Open Sans" w:cs="Open Sans"/>
          <w:b/>
          <w:bCs/>
          <w:color w:val="auto"/>
          <w:sz w:val="24"/>
          <w:szCs w:val="22"/>
        </w:rPr>
        <w:lastRenderedPageBreak/>
        <w:t>Comparative Analysis</w:t>
      </w:r>
      <w:bookmarkEnd w:id="107"/>
      <w:bookmarkEnd w:id="108"/>
    </w:p>
    <w:p w14:paraId="47367947" w14:textId="43FA7A21" w:rsidR="00F33A90" w:rsidRPr="00B832F1" w:rsidRDefault="00F33A90" w:rsidP="00C27145">
      <w:pPr>
        <w:spacing w:before="120" w:line="240" w:lineRule="auto"/>
        <w:rPr>
          <w:rStyle w:val="Emphasis"/>
          <w:rFonts w:ascii="Open Sans" w:hAnsi="Open Sans" w:cs="Open Sans"/>
          <w:b/>
          <w:bCs/>
          <w:i w:val="0"/>
          <w:iCs w:val="0"/>
          <w:sz w:val="20"/>
          <w:szCs w:val="18"/>
        </w:rPr>
      </w:pPr>
      <w:r w:rsidRPr="00B832F1">
        <w:rPr>
          <w:rStyle w:val="Emphasis"/>
          <w:rFonts w:ascii="Open Sans" w:hAnsi="Open Sans" w:cs="Open Sans"/>
          <w:b/>
          <w:bCs/>
          <w:i w:val="0"/>
          <w:iCs w:val="0"/>
          <w:sz w:val="20"/>
          <w:szCs w:val="18"/>
        </w:rPr>
        <w:t>Interventions</w:t>
      </w:r>
    </w:p>
    <w:p w14:paraId="12997B06" w14:textId="30226C31" w:rsidR="00050E69" w:rsidRDefault="00050E69" w:rsidP="00235DCE">
      <w:pPr>
        <w:spacing w:line="240" w:lineRule="auto"/>
      </w:pPr>
      <w:r>
        <w:t>MassHealth Managed Care Organizations used a variety of approaches to address their project goals.</w:t>
      </w:r>
    </w:p>
    <w:p w14:paraId="7FFD7086" w14:textId="77777777" w:rsidR="00DC4987" w:rsidRDefault="00DC4987" w:rsidP="00742B7B">
      <w:pPr>
        <w:spacing w:line="240" w:lineRule="auto"/>
        <w:rPr>
          <w:rFonts w:ascii="Open Sans" w:hAnsi="Open Sans" w:cs="Open Sans"/>
          <w:bCs/>
          <w:color w:val="403A60"/>
          <w:sz w:val="20"/>
          <w:szCs w:val="18"/>
        </w:rPr>
      </w:pPr>
    </w:p>
    <w:p w14:paraId="23CF5EB0" w14:textId="7FA5355F" w:rsidR="00050E69" w:rsidRPr="00F70E1E" w:rsidRDefault="00C56BC6" w:rsidP="00742B7B">
      <w:pPr>
        <w:spacing w:line="240" w:lineRule="auto"/>
        <w:rPr>
          <w:rFonts w:ascii="Open Sans" w:hAnsi="Open Sans" w:cs="Open Sans"/>
          <w:bCs/>
          <w:color w:val="403A60"/>
          <w:sz w:val="20"/>
          <w:szCs w:val="18"/>
        </w:rPr>
      </w:pPr>
      <w:r w:rsidRPr="00F70E1E">
        <w:rPr>
          <w:rFonts w:ascii="Open Sans" w:hAnsi="Open Sans" w:cs="Open Sans"/>
          <w:bCs/>
          <w:color w:val="403A60"/>
          <w:sz w:val="20"/>
          <w:szCs w:val="18"/>
        </w:rPr>
        <w:t xml:space="preserve">Exhibit </w:t>
      </w:r>
      <w:r w:rsidR="0004743E" w:rsidRPr="00F70E1E">
        <w:rPr>
          <w:rFonts w:ascii="Open Sans" w:hAnsi="Open Sans" w:cs="Open Sans"/>
          <w:bCs/>
          <w:color w:val="403A60"/>
          <w:sz w:val="20"/>
          <w:szCs w:val="18"/>
        </w:rPr>
        <w:t>4.1.</w:t>
      </w:r>
      <w:r w:rsidR="00050E69" w:rsidRPr="00F70E1E">
        <w:rPr>
          <w:rFonts w:ascii="Open Sans" w:hAnsi="Open Sans" w:cs="Open Sans"/>
          <w:bCs/>
          <w:color w:val="403A60"/>
          <w:sz w:val="20"/>
          <w:szCs w:val="18"/>
        </w:rPr>
        <w:t xml:space="preserve">  Intervention Approach</w:t>
      </w:r>
    </w:p>
    <w:tbl>
      <w:tblPr>
        <w:tblStyle w:val="PlainTable2"/>
        <w:tblW w:w="0" w:type="auto"/>
        <w:tblLook w:val="04A0" w:firstRow="1" w:lastRow="0" w:firstColumn="1" w:lastColumn="0" w:noHBand="0" w:noVBand="1"/>
      </w:tblPr>
      <w:tblGrid>
        <w:gridCol w:w="3420"/>
        <w:gridCol w:w="2970"/>
        <w:gridCol w:w="2970"/>
      </w:tblGrid>
      <w:tr w:rsidR="00F56A2A" w14:paraId="72ABCCBC" w14:textId="6E97EA34" w:rsidTr="006B12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D3D0E2"/>
            <w:vAlign w:val="center"/>
          </w:tcPr>
          <w:p w14:paraId="65704600" w14:textId="6A01E11B" w:rsidR="00F56A2A" w:rsidRPr="006B1276" w:rsidRDefault="00F56A2A" w:rsidP="00E41901">
            <w:pPr>
              <w:rPr>
                <w:rFonts w:ascii="Open Sans" w:hAnsi="Open Sans" w:cs="Open Sans"/>
                <w:b w:val="0"/>
                <w:sz w:val="22"/>
                <w:szCs w:val="18"/>
              </w:rPr>
            </w:pPr>
            <w:bookmarkStart w:id="109" w:name="_Hlk90300244"/>
            <w:r w:rsidRPr="006B1276">
              <w:rPr>
                <w:rFonts w:ascii="Open Sans" w:hAnsi="Open Sans" w:cs="Open Sans"/>
                <w:sz w:val="22"/>
                <w:szCs w:val="18"/>
              </w:rPr>
              <w:t>Intervention Approach</w:t>
            </w:r>
          </w:p>
        </w:tc>
        <w:tc>
          <w:tcPr>
            <w:tcW w:w="2970" w:type="dxa"/>
            <w:shd w:val="clear" w:color="auto" w:fill="D3D0E2"/>
          </w:tcPr>
          <w:p w14:paraId="28FFF077" w14:textId="77777777" w:rsidR="00F56A2A" w:rsidRPr="006B1276" w:rsidRDefault="00F56A2A" w:rsidP="000A277C">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18"/>
              </w:rPr>
            </w:pPr>
            <w:r w:rsidRPr="006B1276">
              <w:rPr>
                <w:rFonts w:ascii="Open Sans" w:hAnsi="Open Sans" w:cs="Open Sans"/>
                <w:sz w:val="22"/>
                <w:szCs w:val="18"/>
              </w:rPr>
              <w:t>Number of Interventions</w:t>
            </w:r>
          </w:p>
          <w:p w14:paraId="1F3A5375" w14:textId="560D24CD" w:rsidR="00F56A2A" w:rsidRPr="006B1276" w:rsidRDefault="00F56A2A" w:rsidP="000A277C">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18"/>
              </w:rPr>
            </w:pPr>
            <w:r w:rsidRPr="006B1276">
              <w:rPr>
                <w:rFonts w:ascii="Open Sans" w:hAnsi="Open Sans" w:cs="Open Sans"/>
                <w:sz w:val="22"/>
                <w:szCs w:val="18"/>
              </w:rPr>
              <w:t>Immunization</w:t>
            </w:r>
          </w:p>
        </w:tc>
        <w:tc>
          <w:tcPr>
            <w:tcW w:w="2970" w:type="dxa"/>
            <w:shd w:val="clear" w:color="auto" w:fill="D3D0E2"/>
          </w:tcPr>
          <w:p w14:paraId="1702E74A" w14:textId="77777777" w:rsidR="00F56A2A" w:rsidRPr="006B1276" w:rsidRDefault="00F56A2A" w:rsidP="00F56A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18"/>
              </w:rPr>
            </w:pPr>
            <w:r w:rsidRPr="006B1276">
              <w:rPr>
                <w:rFonts w:ascii="Open Sans" w:hAnsi="Open Sans" w:cs="Open Sans"/>
                <w:sz w:val="22"/>
                <w:szCs w:val="18"/>
              </w:rPr>
              <w:t>Number of Interventions</w:t>
            </w:r>
          </w:p>
          <w:p w14:paraId="11F28C1C" w14:textId="2ED9E5E5" w:rsidR="00F56A2A" w:rsidRPr="006B1276" w:rsidRDefault="00F56A2A" w:rsidP="00F56A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18"/>
              </w:rPr>
            </w:pPr>
            <w:r w:rsidRPr="006B1276">
              <w:rPr>
                <w:rFonts w:ascii="Open Sans" w:hAnsi="Open Sans" w:cs="Open Sans"/>
                <w:sz w:val="22"/>
                <w:szCs w:val="18"/>
              </w:rPr>
              <w:t>Telehealth</w:t>
            </w:r>
            <w:r w:rsidR="0073194E">
              <w:rPr>
                <w:rFonts w:ascii="Open Sans" w:hAnsi="Open Sans" w:cs="Open Sans"/>
                <w:sz w:val="22"/>
                <w:szCs w:val="18"/>
              </w:rPr>
              <w:t xml:space="preserve"> Access</w:t>
            </w:r>
          </w:p>
        </w:tc>
      </w:tr>
      <w:tr w:rsidR="00F56A2A" w14:paraId="2D6C7E13" w14:textId="1A863947" w:rsidTr="006B127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420" w:type="dxa"/>
          </w:tcPr>
          <w:p w14:paraId="43DA2A3A" w14:textId="2E0B3613" w:rsidR="00F56A2A" w:rsidRPr="007D5940" w:rsidRDefault="00F56A2A" w:rsidP="000A277C">
            <w:pPr>
              <w:rPr>
                <w:b w:val="0"/>
                <w:bCs w:val="0"/>
              </w:rPr>
            </w:pPr>
            <w:r w:rsidRPr="007D5940">
              <w:rPr>
                <w:b w:val="0"/>
                <w:bCs w:val="0"/>
              </w:rPr>
              <w:t>Member Education</w:t>
            </w:r>
            <w:r>
              <w:rPr>
                <w:b w:val="0"/>
                <w:bCs w:val="0"/>
              </w:rPr>
              <w:t xml:space="preserve"> &amp; Outreach</w:t>
            </w:r>
          </w:p>
        </w:tc>
        <w:tc>
          <w:tcPr>
            <w:tcW w:w="2970" w:type="dxa"/>
          </w:tcPr>
          <w:p w14:paraId="2392DC7F" w14:textId="2FFCC398" w:rsidR="00F56A2A" w:rsidRDefault="0075284D" w:rsidP="000A277C">
            <w:pPr>
              <w:jc w:val="center"/>
              <w:cnfStyle w:val="000000100000" w:firstRow="0" w:lastRow="0" w:firstColumn="0" w:lastColumn="0" w:oddVBand="0" w:evenVBand="0" w:oddHBand="1" w:evenHBand="0" w:firstRowFirstColumn="0" w:firstRowLastColumn="0" w:lastRowFirstColumn="0" w:lastRowLastColumn="0"/>
            </w:pPr>
            <w:r>
              <w:t>3</w:t>
            </w:r>
          </w:p>
        </w:tc>
        <w:tc>
          <w:tcPr>
            <w:tcW w:w="2970" w:type="dxa"/>
          </w:tcPr>
          <w:p w14:paraId="10EFF983" w14:textId="63F29C74" w:rsidR="00F56A2A" w:rsidRDefault="00F56A2A" w:rsidP="00E41901">
            <w:pPr>
              <w:jc w:val="center"/>
              <w:cnfStyle w:val="000000100000" w:firstRow="0" w:lastRow="0" w:firstColumn="0" w:lastColumn="0" w:oddVBand="0" w:evenVBand="0" w:oddHBand="1" w:evenHBand="0" w:firstRowFirstColumn="0" w:firstRowLastColumn="0" w:lastRowFirstColumn="0" w:lastRowLastColumn="0"/>
            </w:pPr>
            <w:r>
              <w:t>1</w:t>
            </w:r>
          </w:p>
        </w:tc>
      </w:tr>
      <w:tr w:rsidR="00F56A2A" w14:paraId="0D8F7B21" w14:textId="26321EE1" w:rsidTr="006B1276">
        <w:tc>
          <w:tcPr>
            <w:cnfStyle w:val="001000000000" w:firstRow="0" w:lastRow="0" w:firstColumn="1" w:lastColumn="0" w:oddVBand="0" w:evenVBand="0" w:oddHBand="0" w:evenHBand="0" w:firstRowFirstColumn="0" w:firstRowLastColumn="0" w:lastRowFirstColumn="0" w:lastRowLastColumn="0"/>
            <w:tcW w:w="3420" w:type="dxa"/>
          </w:tcPr>
          <w:p w14:paraId="362D6E54" w14:textId="6612DB30" w:rsidR="00F56A2A" w:rsidRPr="007D5940" w:rsidRDefault="00F56A2A" w:rsidP="000A277C">
            <w:pPr>
              <w:rPr>
                <w:b w:val="0"/>
                <w:bCs w:val="0"/>
              </w:rPr>
            </w:pPr>
            <w:r w:rsidRPr="007D5940">
              <w:rPr>
                <w:b w:val="0"/>
                <w:bCs w:val="0"/>
              </w:rPr>
              <w:t>Provider Education</w:t>
            </w:r>
          </w:p>
        </w:tc>
        <w:tc>
          <w:tcPr>
            <w:tcW w:w="2970" w:type="dxa"/>
          </w:tcPr>
          <w:p w14:paraId="07EE54AD" w14:textId="02C0BDC3" w:rsidR="00F56A2A" w:rsidRDefault="0075284D" w:rsidP="000A277C">
            <w:pPr>
              <w:jc w:val="center"/>
              <w:cnfStyle w:val="000000000000" w:firstRow="0" w:lastRow="0" w:firstColumn="0" w:lastColumn="0" w:oddVBand="0" w:evenVBand="0" w:oddHBand="0" w:evenHBand="0" w:firstRowFirstColumn="0" w:firstRowLastColumn="0" w:lastRowFirstColumn="0" w:lastRowLastColumn="0"/>
            </w:pPr>
            <w:r>
              <w:t>2</w:t>
            </w:r>
          </w:p>
        </w:tc>
        <w:tc>
          <w:tcPr>
            <w:tcW w:w="2970" w:type="dxa"/>
          </w:tcPr>
          <w:p w14:paraId="12398628" w14:textId="6D6907AC" w:rsidR="00F56A2A" w:rsidRDefault="00F56A2A" w:rsidP="00E41901">
            <w:pPr>
              <w:jc w:val="center"/>
              <w:cnfStyle w:val="000000000000" w:firstRow="0" w:lastRow="0" w:firstColumn="0" w:lastColumn="0" w:oddVBand="0" w:evenVBand="0" w:oddHBand="0" w:evenHBand="0" w:firstRowFirstColumn="0" w:firstRowLastColumn="0" w:lastRowFirstColumn="0" w:lastRowLastColumn="0"/>
            </w:pPr>
            <w:r>
              <w:t>1</w:t>
            </w:r>
          </w:p>
        </w:tc>
      </w:tr>
      <w:tr w:rsidR="00F56A2A" w14:paraId="5F6AD2AE" w14:textId="77777777" w:rsidTr="006B1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54736386" w14:textId="58BC95AC" w:rsidR="00F56A2A" w:rsidRPr="007D5940" w:rsidRDefault="0075284D" w:rsidP="000A277C">
            <w:pPr>
              <w:rPr>
                <w:b w:val="0"/>
                <w:bCs w:val="0"/>
              </w:rPr>
            </w:pPr>
            <w:r>
              <w:rPr>
                <w:b w:val="0"/>
                <w:bCs w:val="0"/>
              </w:rPr>
              <w:t>Partnerships</w:t>
            </w:r>
          </w:p>
        </w:tc>
        <w:tc>
          <w:tcPr>
            <w:tcW w:w="2970" w:type="dxa"/>
          </w:tcPr>
          <w:p w14:paraId="2013B6AF" w14:textId="30679AF2" w:rsidR="00F56A2A" w:rsidRDefault="00F56A2A" w:rsidP="000A277C">
            <w:pPr>
              <w:jc w:val="center"/>
              <w:cnfStyle w:val="000000100000" w:firstRow="0" w:lastRow="0" w:firstColumn="0" w:lastColumn="0" w:oddVBand="0" w:evenVBand="0" w:oddHBand="1" w:evenHBand="0" w:firstRowFirstColumn="0" w:firstRowLastColumn="0" w:lastRowFirstColumn="0" w:lastRowLastColumn="0"/>
            </w:pPr>
            <w:r>
              <w:t>1</w:t>
            </w:r>
          </w:p>
        </w:tc>
        <w:tc>
          <w:tcPr>
            <w:tcW w:w="2970" w:type="dxa"/>
          </w:tcPr>
          <w:p w14:paraId="7BBD3778" w14:textId="479120B1" w:rsidR="00F56A2A" w:rsidRDefault="0075284D" w:rsidP="00F56A2A">
            <w:pPr>
              <w:jc w:val="center"/>
              <w:cnfStyle w:val="000000100000" w:firstRow="0" w:lastRow="0" w:firstColumn="0" w:lastColumn="0" w:oddVBand="0" w:evenVBand="0" w:oddHBand="1" w:evenHBand="0" w:firstRowFirstColumn="0" w:firstRowLastColumn="0" w:lastRowFirstColumn="0" w:lastRowLastColumn="0"/>
            </w:pPr>
            <w:r>
              <w:t>1</w:t>
            </w:r>
          </w:p>
        </w:tc>
      </w:tr>
      <w:tr w:rsidR="00F56A2A" w14:paraId="6530F139" w14:textId="2505E989" w:rsidTr="006B1276">
        <w:tc>
          <w:tcPr>
            <w:cnfStyle w:val="001000000000" w:firstRow="0" w:lastRow="0" w:firstColumn="1" w:lastColumn="0" w:oddVBand="0" w:evenVBand="0" w:oddHBand="0" w:evenHBand="0" w:firstRowFirstColumn="0" w:firstRowLastColumn="0" w:lastRowFirstColumn="0" w:lastRowLastColumn="0"/>
            <w:tcW w:w="3420" w:type="dxa"/>
          </w:tcPr>
          <w:p w14:paraId="5EFD3ED3" w14:textId="63A7C8F9" w:rsidR="00F56A2A" w:rsidRPr="00F56A2A" w:rsidRDefault="00F56A2A" w:rsidP="000A277C">
            <w:pPr>
              <w:rPr>
                <w:b w:val="0"/>
                <w:bCs w:val="0"/>
              </w:rPr>
            </w:pPr>
            <w:r w:rsidRPr="00F56A2A">
              <w:rPr>
                <w:b w:val="0"/>
                <w:bCs w:val="0"/>
              </w:rPr>
              <w:t>Programs and Practices</w:t>
            </w:r>
          </w:p>
        </w:tc>
        <w:tc>
          <w:tcPr>
            <w:tcW w:w="2970" w:type="dxa"/>
          </w:tcPr>
          <w:p w14:paraId="346015CC" w14:textId="77EBE6B9" w:rsidR="00F56A2A" w:rsidRDefault="00F56A2A" w:rsidP="000A277C">
            <w:pPr>
              <w:jc w:val="center"/>
              <w:cnfStyle w:val="000000000000" w:firstRow="0" w:lastRow="0" w:firstColumn="0" w:lastColumn="0" w:oddVBand="0" w:evenVBand="0" w:oddHBand="0" w:evenHBand="0" w:firstRowFirstColumn="0" w:firstRowLastColumn="0" w:lastRowFirstColumn="0" w:lastRowLastColumn="0"/>
            </w:pPr>
            <w:r>
              <w:t>-</w:t>
            </w:r>
          </w:p>
        </w:tc>
        <w:tc>
          <w:tcPr>
            <w:tcW w:w="2970" w:type="dxa"/>
          </w:tcPr>
          <w:p w14:paraId="6EDCF8D2" w14:textId="288CC95F" w:rsidR="00F56A2A" w:rsidRDefault="0075284D" w:rsidP="00F56A2A">
            <w:pPr>
              <w:jc w:val="center"/>
              <w:cnfStyle w:val="000000000000" w:firstRow="0" w:lastRow="0" w:firstColumn="0" w:lastColumn="0" w:oddVBand="0" w:evenVBand="0" w:oddHBand="0" w:evenHBand="0" w:firstRowFirstColumn="0" w:firstRowLastColumn="0" w:lastRowFirstColumn="0" w:lastRowLastColumn="0"/>
            </w:pPr>
            <w:r>
              <w:t>1</w:t>
            </w:r>
          </w:p>
        </w:tc>
      </w:tr>
      <w:bookmarkEnd w:id="109"/>
    </w:tbl>
    <w:p w14:paraId="07CF6FC0" w14:textId="77777777" w:rsidR="00DC4987" w:rsidRDefault="00DC4987" w:rsidP="00DC4987">
      <w:pPr>
        <w:spacing w:line="240" w:lineRule="auto"/>
        <w:rPr>
          <w:rStyle w:val="Emphasis"/>
          <w:rFonts w:ascii="Open Sans" w:hAnsi="Open Sans" w:cs="Open Sans"/>
          <w:b/>
          <w:bCs/>
          <w:i w:val="0"/>
          <w:iCs w:val="0"/>
          <w:sz w:val="20"/>
          <w:szCs w:val="18"/>
        </w:rPr>
      </w:pPr>
    </w:p>
    <w:p w14:paraId="2F172E65" w14:textId="38D2BDFD" w:rsidR="00F33A90" w:rsidRPr="00B832F1" w:rsidRDefault="00F33A90" w:rsidP="00DC4987">
      <w:pPr>
        <w:spacing w:line="240" w:lineRule="auto"/>
        <w:rPr>
          <w:rStyle w:val="Emphasis"/>
          <w:rFonts w:ascii="Open Sans" w:hAnsi="Open Sans" w:cs="Open Sans"/>
          <w:b/>
          <w:bCs/>
          <w:i w:val="0"/>
          <w:iCs w:val="0"/>
          <w:sz w:val="20"/>
          <w:szCs w:val="18"/>
        </w:rPr>
      </w:pPr>
      <w:r w:rsidRPr="00B832F1">
        <w:rPr>
          <w:rStyle w:val="Emphasis"/>
          <w:rFonts w:ascii="Open Sans" w:hAnsi="Open Sans" w:cs="Open Sans"/>
          <w:b/>
          <w:bCs/>
          <w:i w:val="0"/>
          <w:iCs w:val="0"/>
          <w:sz w:val="20"/>
          <w:szCs w:val="18"/>
        </w:rPr>
        <w:t>Performance Improvement Project Ratings</w:t>
      </w:r>
    </w:p>
    <w:p w14:paraId="3855567C" w14:textId="0E9DB7D5" w:rsidR="00A7678D" w:rsidRPr="00CB1582" w:rsidRDefault="00CB1582" w:rsidP="00742B7B">
      <w:pPr>
        <w:spacing w:line="240" w:lineRule="auto"/>
      </w:pPr>
      <w:r w:rsidRPr="00CB1582">
        <w:t>Kepro rate</w:t>
      </w:r>
      <w:r w:rsidR="0073194E">
        <w:t>d</w:t>
      </w:r>
      <w:r w:rsidRPr="00CB1582">
        <w:t xml:space="preserve"> </w:t>
      </w:r>
      <w:r>
        <w:t>Performance Improvement Projects</w:t>
      </w:r>
      <w:r w:rsidR="0073194E">
        <w:t xml:space="preserve"> submitted in Fall 2021</w:t>
      </w:r>
      <w:r>
        <w:t xml:space="preserve"> </w:t>
      </w:r>
      <w:r w:rsidR="00F56A2A">
        <w:t>using</w:t>
      </w:r>
      <w:r>
        <w:t xml:space="preserve"> a predetermined set of criteria, outlined in the </w:t>
      </w:r>
      <w:r w:rsidR="00B37ACD">
        <w:t>table</w:t>
      </w:r>
      <w:r>
        <w:t xml:space="preserve"> below with the average percentage of the two MCO plans.</w:t>
      </w:r>
      <w:r w:rsidR="0073194E">
        <w:t xml:space="preserve">  Reports submitted in the spring are not rated.</w:t>
      </w:r>
    </w:p>
    <w:p w14:paraId="6459264A" w14:textId="77777777" w:rsidR="00CB1582" w:rsidRDefault="00CB1582" w:rsidP="00742B7B">
      <w:pPr>
        <w:spacing w:line="240" w:lineRule="auto"/>
        <w:rPr>
          <w:rFonts w:ascii="Open Sans" w:hAnsi="Open Sans" w:cs="Open Sans"/>
          <w:bCs/>
          <w:color w:val="403A60"/>
          <w:sz w:val="20"/>
          <w:szCs w:val="18"/>
        </w:rPr>
      </w:pPr>
    </w:p>
    <w:p w14:paraId="0D2B5B1D" w14:textId="281FBB17" w:rsidR="003A6EB5" w:rsidRPr="00F70E1E" w:rsidRDefault="003A6EB5" w:rsidP="00742B7B">
      <w:pPr>
        <w:spacing w:line="240" w:lineRule="auto"/>
        <w:rPr>
          <w:rFonts w:ascii="Open Sans" w:hAnsi="Open Sans" w:cs="Open Sans"/>
          <w:bCs/>
          <w:color w:val="403A60"/>
          <w:sz w:val="20"/>
          <w:szCs w:val="18"/>
        </w:rPr>
      </w:pPr>
      <w:r w:rsidRPr="00F70E1E">
        <w:rPr>
          <w:rFonts w:ascii="Open Sans" w:hAnsi="Open Sans" w:cs="Open Sans"/>
          <w:bCs/>
          <w:color w:val="403A60"/>
          <w:sz w:val="20"/>
          <w:szCs w:val="18"/>
        </w:rPr>
        <w:t xml:space="preserve">Exhibit </w:t>
      </w:r>
      <w:r w:rsidR="0004743E" w:rsidRPr="00F70E1E">
        <w:rPr>
          <w:rFonts w:ascii="Open Sans" w:hAnsi="Open Sans" w:cs="Open Sans"/>
          <w:bCs/>
          <w:color w:val="403A60"/>
          <w:sz w:val="20"/>
          <w:szCs w:val="18"/>
        </w:rPr>
        <w:t>4.2.</w:t>
      </w:r>
      <w:r w:rsidRPr="00F70E1E">
        <w:rPr>
          <w:rFonts w:ascii="Open Sans" w:hAnsi="Open Sans" w:cs="Open Sans"/>
          <w:bCs/>
          <w:color w:val="403A60"/>
          <w:sz w:val="20"/>
          <w:szCs w:val="18"/>
        </w:rPr>
        <w:t xml:space="preserve">  Average PIP Score by Rating Component</w:t>
      </w:r>
    </w:p>
    <w:tbl>
      <w:tblPr>
        <w:tblStyle w:val="PlainTable2"/>
        <w:tblW w:w="0" w:type="auto"/>
        <w:tblLook w:val="04A0" w:firstRow="1" w:lastRow="0" w:firstColumn="1" w:lastColumn="0" w:noHBand="0" w:noVBand="1"/>
      </w:tblPr>
      <w:tblGrid>
        <w:gridCol w:w="4410"/>
        <w:gridCol w:w="2250"/>
        <w:gridCol w:w="2690"/>
      </w:tblGrid>
      <w:tr w:rsidR="003A6EB5" w:rsidRPr="004B1ED7" w14:paraId="10A2AEEC" w14:textId="77777777" w:rsidTr="00A063A7">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4410" w:type="dxa"/>
            <w:shd w:val="clear" w:color="auto" w:fill="D3D0E2"/>
            <w:vAlign w:val="center"/>
          </w:tcPr>
          <w:p w14:paraId="53531C95" w14:textId="77777777" w:rsidR="003A6EB5" w:rsidRPr="00A063A7" w:rsidRDefault="003A6EB5" w:rsidP="00A063A7">
            <w:pPr>
              <w:rPr>
                <w:rFonts w:ascii="Open Sans" w:hAnsi="Open Sans" w:cs="Open Sans"/>
                <w:szCs w:val="20"/>
              </w:rPr>
            </w:pPr>
            <w:bookmarkStart w:id="110" w:name="_Hlk90300259"/>
            <w:r w:rsidRPr="00A063A7">
              <w:rPr>
                <w:rFonts w:ascii="Open Sans" w:hAnsi="Open Sans" w:cs="Open Sans"/>
                <w:szCs w:val="20"/>
              </w:rPr>
              <w:t>Rating Component</w:t>
            </w:r>
          </w:p>
        </w:tc>
        <w:tc>
          <w:tcPr>
            <w:tcW w:w="2250" w:type="dxa"/>
            <w:shd w:val="clear" w:color="auto" w:fill="D3D0E2"/>
            <w:vAlign w:val="center"/>
          </w:tcPr>
          <w:p w14:paraId="367C710C" w14:textId="5B815132" w:rsidR="003A6EB5" w:rsidRPr="00A063A7" w:rsidRDefault="00F56A2A" w:rsidP="00A063A7">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Cs w:val="20"/>
              </w:rPr>
            </w:pPr>
            <w:r>
              <w:rPr>
                <w:rFonts w:ascii="Open Sans" w:hAnsi="Open Sans" w:cs="Open Sans"/>
                <w:szCs w:val="20"/>
              </w:rPr>
              <w:t>Immunization</w:t>
            </w:r>
            <w:r w:rsidR="003A6EB5" w:rsidRPr="00A063A7">
              <w:rPr>
                <w:rFonts w:ascii="Open Sans" w:hAnsi="Open Sans" w:cs="Open Sans"/>
                <w:szCs w:val="20"/>
              </w:rPr>
              <w:t xml:space="preserve"> </w:t>
            </w:r>
          </w:p>
        </w:tc>
        <w:tc>
          <w:tcPr>
            <w:tcW w:w="2690" w:type="dxa"/>
            <w:shd w:val="clear" w:color="auto" w:fill="D3D0E2"/>
            <w:vAlign w:val="center"/>
          </w:tcPr>
          <w:p w14:paraId="5F09A8EF" w14:textId="54783D51" w:rsidR="003A6EB5" w:rsidRPr="00F56A2A" w:rsidRDefault="007D5940" w:rsidP="00F56A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0"/>
              </w:rPr>
            </w:pPr>
            <w:r w:rsidRPr="00A063A7">
              <w:rPr>
                <w:rFonts w:ascii="Open Sans" w:hAnsi="Open Sans" w:cs="Open Sans"/>
                <w:szCs w:val="20"/>
              </w:rPr>
              <w:t xml:space="preserve">Telehealth </w:t>
            </w:r>
            <w:r w:rsidR="0073194E">
              <w:rPr>
                <w:rFonts w:ascii="Open Sans" w:hAnsi="Open Sans" w:cs="Open Sans"/>
                <w:szCs w:val="20"/>
              </w:rPr>
              <w:t>Access</w:t>
            </w:r>
          </w:p>
        </w:tc>
      </w:tr>
      <w:tr w:rsidR="00A063A7" w:rsidRPr="00D54D70" w14:paraId="79E08109" w14:textId="77777777" w:rsidTr="00A06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4C1D3BE5" w14:textId="3792C97C" w:rsidR="00A063A7" w:rsidRPr="00A063A7" w:rsidRDefault="00A063A7" w:rsidP="00A063A7">
            <w:pPr>
              <w:rPr>
                <w:b w:val="0"/>
                <w:bCs w:val="0"/>
                <w:szCs w:val="24"/>
              </w:rPr>
            </w:pPr>
            <w:r w:rsidRPr="00A063A7">
              <w:rPr>
                <w:rFonts w:cstheme="minorHAnsi"/>
                <w:b w:val="0"/>
                <w:bCs w:val="0"/>
                <w:szCs w:val="24"/>
              </w:rPr>
              <w:t>Updates to Project Descriptions and Goals</w:t>
            </w:r>
          </w:p>
        </w:tc>
        <w:tc>
          <w:tcPr>
            <w:tcW w:w="2250" w:type="dxa"/>
          </w:tcPr>
          <w:p w14:paraId="188FA7D2" w14:textId="5236C663"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94.5%</w:t>
            </w:r>
          </w:p>
        </w:tc>
        <w:tc>
          <w:tcPr>
            <w:tcW w:w="2690" w:type="dxa"/>
          </w:tcPr>
          <w:p w14:paraId="5A25DEC8" w14:textId="76733ADC"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94.5%</w:t>
            </w:r>
          </w:p>
        </w:tc>
      </w:tr>
      <w:tr w:rsidR="00A063A7" w:rsidRPr="00D54D70" w14:paraId="1C11AF73" w14:textId="77777777" w:rsidTr="00A063A7">
        <w:tc>
          <w:tcPr>
            <w:cnfStyle w:val="001000000000" w:firstRow="0" w:lastRow="0" w:firstColumn="1" w:lastColumn="0" w:oddVBand="0" w:evenVBand="0" w:oddHBand="0" w:evenHBand="0" w:firstRowFirstColumn="0" w:firstRowLastColumn="0" w:lastRowFirstColumn="0" w:lastRowLastColumn="0"/>
            <w:tcW w:w="4410" w:type="dxa"/>
          </w:tcPr>
          <w:p w14:paraId="34C32311" w14:textId="13E0E7B0" w:rsidR="00A063A7" w:rsidRPr="00A063A7" w:rsidRDefault="00A063A7" w:rsidP="00A063A7">
            <w:pPr>
              <w:rPr>
                <w:b w:val="0"/>
                <w:bCs w:val="0"/>
                <w:szCs w:val="24"/>
              </w:rPr>
            </w:pPr>
            <w:r w:rsidRPr="00A063A7">
              <w:rPr>
                <w:rFonts w:cstheme="minorHAnsi"/>
                <w:b w:val="0"/>
                <w:bCs w:val="0"/>
                <w:szCs w:val="24"/>
              </w:rPr>
              <w:t>Update to Stakeholder Involvement</w:t>
            </w:r>
          </w:p>
        </w:tc>
        <w:tc>
          <w:tcPr>
            <w:tcW w:w="2250" w:type="dxa"/>
          </w:tcPr>
          <w:p w14:paraId="3D251320" w14:textId="04D0ADF4"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100%</w:t>
            </w:r>
          </w:p>
        </w:tc>
        <w:tc>
          <w:tcPr>
            <w:tcW w:w="2690" w:type="dxa"/>
          </w:tcPr>
          <w:p w14:paraId="525B8532" w14:textId="3DA60734"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91.5%</w:t>
            </w:r>
          </w:p>
        </w:tc>
      </w:tr>
      <w:tr w:rsidR="00A063A7" w:rsidRPr="00D54D70" w14:paraId="1869E91F" w14:textId="77777777" w:rsidTr="00A06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6D8491E9" w14:textId="4626C453" w:rsidR="00A063A7" w:rsidRPr="00A063A7" w:rsidRDefault="00A063A7" w:rsidP="00A063A7">
            <w:pPr>
              <w:rPr>
                <w:b w:val="0"/>
                <w:bCs w:val="0"/>
                <w:szCs w:val="24"/>
              </w:rPr>
            </w:pPr>
            <w:r w:rsidRPr="00A063A7">
              <w:rPr>
                <w:rFonts w:cstheme="minorHAnsi"/>
                <w:b w:val="0"/>
                <w:bCs w:val="0"/>
                <w:szCs w:val="24"/>
              </w:rPr>
              <w:t>Intervention Activities Updates</w:t>
            </w:r>
          </w:p>
        </w:tc>
        <w:tc>
          <w:tcPr>
            <w:tcW w:w="2250" w:type="dxa"/>
          </w:tcPr>
          <w:p w14:paraId="11DE8E42" w14:textId="3504CC11"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86%</w:t>
            </w:r>
          </w:p>
        </w:tc>
        <w:tc>
          <w:tcPr>
            <w:tcW w:w="2690" w:type="dxa"/>
          </w:tcPr>
          <w:p w14:paraId="22044222" w14:textId="256F2458"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92%</w:t>
            </w:r>
          </w:p>
        </w:tc>
      </w:tr>
      <w:tr w:rsidR="00A063A7" w:rsidRPr="00D54D70" w14:paraId="53B35B92" w14:textId="77777777" w:rsidTr="00A063A7">
        <w:tc>
          <w:tcPr>
            <w:cnfStyle w:val="001000000000" w:firstRow="0" w:lastRow="0" w:firstColumn="1" w:lastColumn="0" w:oddVBand="0" w:evenVBand="0" w:oddHBand="0" w:evenHBand="0" w:firstRowFirstColumn="0" w:firstRowLastColumn="0" w:lastRowFirstColumn="0" w:lastRowLastColumn="0"/>
            <w:tcW w:w="4410" w:type="dxa"/>
          </w:tcPr>
          <w:p w14:paraId="32210AC7" w14:textId="2267F5F1" w:rsidR="00A063A7" w:rsidRPr="00A063A7" w:rsidRDefault="00A063A7" w:rsidP="00A063A7">
            <w:pPr>
              <w:rPr>
                <w:b w:val="0"/>
                <w:bCs w:val="0"/>
                <w:szCs w:val="24"/>
              </w:rPr>
            </w:pPr>
            <w:r w:rsidRPr="00A063A7">
              <w:rPr>
                <w:rFonts w:cstheme="minorHAnsi"/>
                <w:b w:val="0"/>
                <w:bCs w:val="0"/>
                <w:szCs w:val="24"/>
              </w:rPr>
              <w:t>Performance Indicator Data Collection</w:t>
            </w:r>
          </w:p>
        </w:tc>
        <w:tc>
          <w:tcPr>
            <w:tcW w:w="2250" w:type="dxa"/>
          </w:tcPr>
          <w:p w14:paraId="38A736D4" w14:textId="14156911"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100%</w:t>
            </w:r>
          </w:p>
        </w:tc>
        <w:tc>
          <w:tcPr>
            <w:tcW w:w="2690" w:type="dxa"/>
          </w:tcPr>
          <w:p w14:paraId="01EF483F" w14:textId="33D1FE44"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100%</w:t>
            </w:r>
          </w:p>
        </w:tc>
      </w:tr>
      <w:tr w:rsidR="00A063A7" w14:paraId="0B8AD5F8" w14:textId="77777777" w:rsidTr="00A06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22CCE335" w14:textId="49FF8053" w:rsidR="00A063A7" w:rsidRPr="00A063A7" w:rsidRDefault="00A063A7" w:rsidP="00A063A7">
            <w:pPr>
              <w:rPr>
                <w:b w:val="0"/>
                <w:bCs w:val="0"/>
                <w:szCs w:val="24"/>
              </w:rPr>
            </w:pPr>
            <w:r w:rsidRPr="00A063A7">
              <w:rPr>
                <w:rFonts w:cstheme="minorHAnsi"/>
                <w:b w:val="0"/>
                <w:bCs w:val="0"/>
                <w:szCs w:val="24"/>
              </w:rPr>
              <w:t>Capacity for Indicator Data Analysis</w:t>
            </w:r>
          </w:p>
        </w:tc>
        <w:tc>
          <w:tcPr>
            <w:tcW w:w="2250" w:type="dxa"/>
          </w:tcPr>
          <w:p w14:paraId="293539B4" w14:textId="146C7032"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100%</w:t>
            </w:r>
          </w:p>
        </w:tc>
        <w:tc>
          <w:tcPr>
            <w:tcW w:w="2690" w:type="dxa"/>
          </w:tcPr>
          <w:p w14:paraId="79F372DF" w14:textId="1A143652"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100%</w:t>
            </w:r>
          </w:p>
        </w:tc>
      </w:tr>
      <w:tr w:rsidR="00A063A7" w:rsidRPr="00D54D70" w14:paraId="186A3B7F" w14:textId="77777777" w:rsidTr="00A063A7">
        <w:tc>
          <w:tcPr>
            <w:cnfStyle w:val="001000000000" w:firstRow="0" w:lastRow="0" w:firstColumn="1" w:lastColumn="0" w:oddVBand="0" w:evenVBand="0" w:oddHBand="0" w:evenHBand="0" w:firstRowFirstColumn="0" w:firstRowLastColumn="0" w:lastRowFirstColumn="0" w:lastRowLastColumn="0"/>
            <w:tcW w:w="4410" w:type="dxa"/>
          </w:tcPr>
          <w:p w14:paraId="683F2F6F" w14:textId="71D4EA1A" w:rsidR="00A063A7" w:rsidRPr="00A063A7" w:rsidRDefault="00A063A7" w:rsidP="00A063A7">
            <w:pPr>
              <w:rPr>
                <w:b w:val="0"/>
                <w:bCs w:val="0"/>
                <w:szCs w:val="24"/>
              </w:rPr>
            </w:pPr>
            <w:r w:rsidRPr="00A063A7">
              <w:rPr>
                <w:rFonts w:cstheme="minorHAnsi"/>
                <w:b w:val="0"/>
                <w:bCs w:val="0"/>
                <w:szCs w:val="24"/>
              </w:rPr>
              <w:t>Performance Indicator Parameters</w:t>
            </w:r>
          </w:p>
        </w:tc>
        <w:tc>
          <w:tcPr>
            <w:tcW w:w="2250" w:type="dxa"/>
          </w:tcPr>
          <w:p w14:paraId="5B0B92D5" w14:textId="1F18D86D"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93.5%</w:t>
            </w:r>
          </w:p>
        </w:tc>
        <w:tc>
          <w:tcPr>
            <w:tcW w:w="2690" w:type="dxa"/>
          </w:tcPr>
          <w:p w14:paraId="660CE997" w14:textId="1474A36F"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100%</w:t>
            </w:r>
          </w:p>
        </w:tc>
      </w:tr>
      <w:tr w:rsidR="00A063A7" w14:paraId="5C10EAEA" w14:textId="77777777" w:rsidTr="00A063A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410" w:type="dxa"/>
          </w:tcPr>
          <w:p w14:paraId="3E79315B" w14:textId="19657AC8" w:rsidR="00A063A7" w:rsidRPr="00A063A7" w:rsidRDefault="00A063A7" w:rsidP="00A063A7">
            <w:pPr>
              <w:rPr>
                <w:b w:val="0"/>
                <w:bCs w:val="0"/>
                <w:szCs w:val="24"/>
              </w:rPr>
            </w:pPr>
            <w:r w:rsidRPr="00A063A7">
              <w:rPr>
                <w:rFonts w:cstheme="minorHAnsi"/>
                <w:b w:val="0"/>
                <w:bCs w:val="0"/>
                <w:szCs w:val="24"/>
              </w:rPr>
              <w:t>Baseline Performance Indicator Rates</w:t>
            </w:r>
          </w:p>
        </w:tc>
        <w:tc>
          <w:tcPr>
            <w:tcW w:w="2250" w:type="dxa"/>
          </w:tcPr>
          <w:p w14:paraId="4A674F11" w14:textId="17339229"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100%</w:t>
            </w:r>
          </w:p>
        </w:tc>
        <w:tc>
          <w:tcPr>
            <w:tcW w:w="2690" w:type="dxa"/>
          </w:tcPr>
          <w:p w14:paraId="7851254D" w14:textId="59AEA347" w:rsidR="00A063A7" w:rsidRPr="00A063A7" w:rsidRDefault="00A063A7" w:rsidP="00A063A7">
            <w:pPr>
              <w:jc w:val="center"/>
              <w:cnfStyle w:val="000000100000" w:firstRow="0" w:lastRow="0" w:firstColumn="0" w:lastColumn="0" w:oddVBand="0" w:evenVBand="0" w:oddHBand="1" w:evenHBand="0" w:firstRowFirstColumn="0" w:firstRowLastColumn="0" w:lastRowFirstColumn="0" w:lastRowLastColumn="0"/>
              <w:rPr>
                <w:szCs w:val="24"/>
              </w:rPr>
            </w:pPr>
            <w:r w:rsidRPr="00A063A7">
              <w:rPr>
                <w:szCs w:val="24"/>
              </w:rPr>
              <w:t>100%</w:t>
            </w:r>
          </w:p>
        </w:tc>
      </w:tr>
      <w:tr w:rsidR="00A063A7" w14:paraId="3BA28AD8" w14:textId="77777777" w:rsidTr="00A063A7">
        <w:trPr>
          <w:trHeight w:val="170"/>
        </w:trPr>
        <w:tc>
          <w:tcPr>
            <w:cnfStyle w:val="001000000000" w:firstRow="0" w:lastRow="0" w:firstColumn="1" w:lastColumn="0" w:oddVBand="0" w:evenVBand="0" w:oddHBand="0" w:evenHBand="0" w:firstRowFirstColumn="0" w:firstRowLastColumn="0" w:lastRowFirstColumn="0" w:lastRowLastColumn="0"/>
            <w:tcW w:w="4410" w:type="dxa"/>
          </w:tcPr>
          <w:p w14:paraId="1010FB3C" w14:textId="31C7C54A" w:rsidR="00A063A7" w:rsidRPr="00A063A7" w:rsidRDefault="00A063A7" w:rsidP="00A063A7">
            <w:pPr>
              <w:rPr>
                <w:b w:val="0"/>
                <w:bCs w:val="0"/>
                <w:szCs w:val="24"/>
              </w:rPr>
            </w:pPr>
            <w:r w:rsidRPr="00A063A7">
              <w:rPr>
                <w:rFonts w:cstheme="minorHAnsi"/>
                <w:b w:val="0"/>
                <w:bCs w:val="0"/>
                <w:szCs w:val="24"/>
              </w:rPr>
              <w:t>Conclusions and Planning for Next Cycle</w:t>
            </w:r>
          </w:p>
        </w:tc>
        <w:tc>
          <w:tcPr>
            <w:tcW w:w="2250" w:type="dxa"/>
          </w:tcPr>
          <w:p w14:paraId="7682F9AC" w14:textId="307AEA17"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91.5%</w:t>
            </w:r>
          </w:p>
        </w:tc>
        <w:tc>
          <w:tcPr>
            <w:tcW w:w="2690" w:type="dxa"/>
          </w:tcPr>
          <w:p w14:paraId="19B12343" w14:textId="1BBABF59" w:rsidR="00A063A7" w:rsidRPr="00A063A7" w:rsidRDefault="00A063A7" w:rsidP="00A063A7">
            <w:pPr>
              <w:jc w:val="center"/>
              <w:cnfStyle w:val="000000000000" w:firstRow="0" w:lastRow="0" w:firstColumn="0" w:lastColumn="0" w:oddVBand="0" w:evenVBand="0" w:oddHBand="0" w:evenHBand="0" w:firstRowFirstColumn="0" w:firstRowLastColumn="0" w:lastRowFirstColumn="0" w:lastRowLastColumn="0"/>
              <w:rPr>
                <w:szCs w:val="24"/>
              </w:rPr>
            </w:pPr>
            <w:r w:rsidRPr="00A063A7">
              <w:rPr>
                <w:szCs w:val="24"/>
              </w:rPr>
              <w:t>91.5%</w:t>
            </w:r>
          </w:p>
        </w:tc>
      </w:tr>
      <w:bookmarkEnd w:id="110"/>
    </w:tbl>
    <w:p w14:paraId="65B56193" w14:textId="77777777" w:rsidR="003A6EB5" w:rsidRDefault="003A6EB5" w:rsidP="0032501F">
      <w:pPr>
        <w:spacing w:line="240" w:lineRule="auto"/>
        <w:ind w:firstLine="720"/>
        <w:rPr>
          <w:szCs w:val="24"/>
        </w:rPr>
      </w:pPr>
    </w:p>
    <w:p w14:paraId="452F0561" w14:textId="583C6176" w:rsidR="003A6EB5" w:rsidRDefault="003A6EB5" w:rsidP="003A6EB5">
      <w:pPr>
        <w:spacing w:line="240" w:lineRule="auto"/>
      </w:pPr>
      <w:r>
        <w:rPr>
          <w:szCs w:val="24"/>
        </w:rPr>
        <w:t>As stated previously, i</w:t>
      </w:r>
      <w:r w:rsidRPr="009F6FCA">
        <w:rPr>
          <w:szCs w:val="24"/>
        </w:rPr>
        <w:t xml:space="preserve">ndividual standards are rated either 1 (does not meet item criteria); 2 (partially meets item criteria); or 3 (meets item criteria). </w:t>
      </w:r>
      <w:r>
        <w:t xml:space="preserve">A rating score is calculated by dividing the sum of all points received by the sum of all available points.  The </w:t>
      </w:r>
      <w:r w:rsidR="00C95C08">
        <w:t>table</w:t>
      </w:r>
      <w:r>
        <w:t xml:space="preserve"> that follows depicts the final rating score of each project</w:t>
      </w:r>
      <w:r w:rsidR="002768BC">
        <w:t xml:space="preserve"> MCO</w:t>
      </w:r>
      <w:r>
        <w:t xml:space="preserve"> and domain.</w:t>
      </w:r>
    </w:p>
    <w:p w14:paraId="48173786" w14:textId="77777777" w:rsidR="003A6EB5" w:rsidRDefault="003A6EB5" w:rsidP="00235DCE">
      <w:pPr>
        <w:spacing w:line="240" w:lineRule="auto"/>
      </w:pPr>
    </w:p>
    <w:p w14:paraId="5187CD7A" w14:textId="7F366721" w:rsidR="00C56BC6" w:rsidRDefault="00C56BC6" w:rsidP="00235DCE">
      <w:pPr>
        <w:spacing w:line="240" w:lineRule="auto"/>
        <w:rPr>
          <w:rFonts w:ascii="Open Sans" w:hAnsi="Open Sans" w:cs="Open Sans"/>
          <w:bCs/>
          <w:color w:val="403A60"/>
          <w:sz w:val="20"/>
          <w:szCs w:val="18"/>
        </w:rPr>
      </w:pPr>
      <w:r w:rsidRPr="00F70E1E">
        <w:rPr>
          <w:rFonts w:ascii="Open Sans" w:hAnsi="Open Sans" w:cs="Open Sans"/>
          <w:bCs/>
          <w:color w:val="403A60"/>
          <w:sz w:val="20"/>
          <w:szCs w:val="18"/>
        </w:rPr>
        <w:t xml:space="preserve">Exhibit </w:t>
      </w:r>
      <w:r w:rsidR="0004743E" w:rsidRPr="00F70E1E">
        <w:rPr>
          <w:rFonts w:ascii="Open Sans" w:hAnsi="Open Sans" w:cs="Open Sans"/>
          <w:bCs/>
          <w:color w:val="403A60"/>
          <w:sz w:val="20"/>
          <w:szCs w:val="18"/>
        </w:rPr>
        <w:t>4.3.</w:t>
      </w:r>
      <w:r w:rsidRPr="00F70E1E">
        <w:rPr>
          <w:rFonts w:ascii="Open Sans" w:hAnsi="Open Sans" w:cs="Open Sans"/>
          <w:bCs/>
          <w:color w:val="403A60"/>
          <w:sz w:val="20"/>
          <w:szCs w:val="18"/>
        </w:rPr>
        <w:t xml:space="preserve">  MCO PIP Ratings by Project </w:t>
      </w:r>
      <w:r w:rsidR="0042077C">
        <w:rPr>
          <w:rFonts w:ascii="Open Sans" w:hAnsi="Open Sans" w:cs="Open Sans"/>
          <w:bCs/>
          <w:color w:val="403A60"/>
          <w:sz w:val="20"/>
          <w:szCs w:val="18"/>
        </w:rPr>
        <w:t>Topic</w:t>
      </w:r>
    </w:p>
    <w:tbl>
      <w:tblPr>
        <w:tblStyle w:val="PlainTable2"/>
        <w:tblW w:w="0" w:type="auto"/>
        <w:tblLook w:val="04A0" w:firstRow="1" w:lastRow="0" w:firstColumn="1" w:lastColumn="0" w:noHBand="0" w:noVBand="1"/>
      </w:tblPr>
      <w:tblGrid>
        <w:gridCol w:w="954"/>
        <w:gridCol w:w="2349"/>
        <w:gridCol w:w="2461"/>
      </w:tblGrid>
      <w:tr w:rsidR="00F368F1" w14:paraId="4825A325" w14:textId="77777777" w:rsidTr="006B12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4" w:type="dxa"/>
            <w:shd w:val="clear" w:color="auto" w:fill="D3D0E2"/>
            <w:vAlign w:val="center"/>
          </w:tcPr>
          <w:p w14:paraId="2AF2AFCB" w14:textId="47642A57" w:rsidR="00F368F1" w:rsidRPr="009D4B3B" w:rsidRDefault="00F368F1" w:rsidP="00F368F1">
            <w:pPr>
              <w:rPr>
                <w:rFonts w:ascii="Open Sans" w:hAnsi="Open Sans" w:cs="Open Sans"/>
                <w:bCs w:val="0"/>
                <w:sz w:val="20"/>
                <w:szCs w:val="18"/>
              </w:rPr>
            </w:pPr>
            <w:bookmarkStart w:id="111" w:name="_Hlk90300406"/>
            <w:r w:rsidRPr="003C6FC6">
              <w:rPr>
                <w:rFonts w:ascii="Open Sans" w:hAnsi="Open Sans" w:cs="Open Sans"/>
                <w:bCs w:val="0"/>
                <w:szCs w:val="20"/>
              </w:rPr>
              <w:t>Plan</w:t>
            </w:r>
          </w:p>
        </w:tc>
        <w:tc>
          <w:tcPr>
            <w:tcW w:w="2349" w:type="dxa"/>
            <w:shd w:val="clear" w:color="auto" w:fill="D3D0E2"/>
            <w:vAlign w:val="center"/>
          </w:tcPr>
          <w:p w14:paraId="3B4ED165" w14:textId="3B7FAD3F" w:rsidR="00F368F1" w:rsidRPr="009D4B3B" w:rsidRDefault="00193E17" w:rsidP="00F368F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18"/>
              </w:rPr>
            </w:pPr>
            <w:r>
              <w:rPr>
                <w:rFonts w:ascii="Open Sans" w:hAnsi="Open Sans" w:cs="Open Sans"/>
                <w:bCs w:val="0"/>
                <w:szCs w:val="20"/>
              </w:rPr>
              <w:t>Immunization</w:t>
            </w:r>
          </w:p>
        </w:tc>
        <w:tc>
          <w:tcPr>
            <w:tcW w:w="2461" w:type="dxa"/>
            <w:shd w:val="clear" w:color="auto" w:fill="D3D0E2"/>
            <w:vAlign w:val="center"/>
          </w:tcPr>
          <w:p w14:paraId="59C3D094" w14:textId="5E86A95E" w:rsidR="00F368F1" w:rsidRPr="009D4B3B" w:rsidRDefault="00F368F1" w:rsidP="00F368F1">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18"/>
              </w:rPr>
            </w:pPr>
            <w:r w:rsidRPr="003C6FC6">
              <w:rPr>
                <w:rFonts w:ascii="Open Sans" w:hAnsi="Open Sans" w:cs="Open Sans"/>
                <w:bCs w:val="0"/>
                <w:szCs w:val="20"/>
              </w:rPr>
              <w:t xml:space="preserve">Telehealth </w:t>
            </w:r>
            <w:r w:rsidR="0073194E">
              <w:rPr>
                <w:rFonts w:ascii="Open Sans" w:hAnsi="Open Sans" w:cs="Open Sans"/>
                <w:bCs w:val="0"/>
                <w:szCs w:val="20"/>
              </w:rPr>
              <w:t>Access</w:t>
            </w:r>
          </w:p>
        </w:tc>
      </w:tr>
      <w:tr w:rsidR="00F368F1" w14:paraId="6CA60010" w14:textId="77777777" w:rsidTr="006B1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vAlign w:val="center"/>
          </w:tcPr>
          <w:p w14:paraId="66F09310" w14:textId="4537CE2F" w:rsidR="00F368F1" w:rsidRPr="009D4B3B" w:rsidRDefault="00F368F1" w:rsidP="00F368F1">
            <w:pPr>
              <w:rPr>
                <w:rFonts w:ascii="Open Sans" w:hAnsi="Open Sans" w:cs="Open Sans"/>
                <w:bCs w:val="0"/>
                <w:sz w:val="20"/>
                <w:szCs w:val="18"/>
              </w:rPr>
            </w:pPr>
            <w:r w:rsidRPr="003C6FC6">
              <w:rPr>
                <w:rFonts w:cstheme="minorHAnsi"/>
                <w:b w:val="0"/>
              </w:rPr>
              <w:t>BMCHP</w:t>
            </w:r>
          </w:p>
        </w:tc>
        <w:tc>
          <w:tcPr>
            <w:tcW w:w="2349" w:type="dxa"/>
            <w:vAlign w:val="center"/>
          </w:tcPr>
          <w:p w14:paraId="3646B7BC" w14:textId="08EDB54C" w:rsidR="00F368F1" w:rsidRDefault="00F368F1" w:rsidP="00F368F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403A60"/>
                <w:sz w:val="20"/>
                <w:szCs w:val="18"/>
              </w:rPr>
            </w:pPr>
            <w:r w:rsidRPr="003C6FC6">
              <w:rPr>
                <w:rFonts w:cstheme="minorHAnsi"/>
                <w:bCs/>
              </w:rPr>
              <w:t>91%</w:t>
            </w:r>
          </w:p>
        </w:tc>
        <w:tc>
          <w:tcPr>
            <w:tcW w:w="2461" w:type="dxa"/>
            <w:vAlign w:val="center"/>
          </w:tcPr>
          <w:p w14:paraId="520388DA" w14:textId="2250DE62" w:rsidR="00F368F1" w:rsidRDefault="00F368F1" w:rsidP="00F368F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403A60"/>
                <w:sz w:val="20"/>
                <w:szCs w:val="18"/>
              </w:rPr>
            </w:pPr>
            <w:r w:rsidRPr="003C6FC6">
              <w:rPr>
                <w:rFonts w:cstheme="minorHAnsi"/>
                <w:bCs/>
              </w:rPr>
              <w:t>97%</w:t>
            </w:r>
          </w:p>
        </w:tc>
      </w:tr>
      <w:tr w:rsidR="00F368F1" w14:paraId="275F21C6" w14:textId="77777777" w:rsidTr="006B1276">
        <w:tc>
          <w:tcPr>
            <w:cnfStyle w:val="001000000000" w:firstRow="0" w:lastRow="0" w:firstColumn="1" w:lastColumn="0" w:oddVBand="0" w:evenVBand="0" w:oddHBand="0" w:evenHBand="0" w:firstRowFirstColumn="0" w:firstRowLastColumn="0" w:lastRowFirstColumn="0" w:lastRowLastColumn="0"/>
            <w:tcW w:w="954" w:type="dxa"/>
            <w:vAlign w:val="center"/>
          </w:tcPr>
          <w:p w14:paraId="375D6318" w14:textId="4C5B32F6" w:rsidR="00F368F1" w:rsidRPr="009D4B3B" w:rsidRDefault="00F368F1" w:rsidP="00F368F1">
            <w:pPr>
              <w:rPr>
                <w:rFonts w:ascii="Open Sans" w:hAnsi="Open Sans" w:cs="Open Sans"/>
                <w:bCs w:val="0"/>
                <w:sz w:val="20"/>
                <w:szCs w:val="18"/>
              </w:rPr>
            </w:pPr>
            <w:r w:rsidRPr="003C6FC6">
              <w:rPr>
                <w:rFonts w:cstheme="minorHAnsi"/>
                <w:b w:val="0"/>
              </w:rPr>
              <w:t>Tufts</w:t>
            </w:r>
          </w:p>
        </w:tc>
        <w:tc>
          <w:tcPr>
            <w:tcW w:w="2349" w:type="dxa"/>
            <w:vAlign w:val="center"/>
          </w:tcPr>
          <w:p w14:paraId="14AF5E2C" w14:textId="61BEF50F" w:rsidR="00F368F1" w:rsidRDefault="00F368F1" w:rsidP="00F368F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403A60"/>
                <w:sz w:val="20"/>
                <w:szCs w:val="18"/>
              </w:rPr>
            </w:pPr>
            <w:r w:rsidRPr="003C6FC6">
              <w:rPr>
                <w:rFonts w:cstheme="minorHAnsi"/>
                <w:bCs/>
              </w:rPr>
              <w:t>96%</w:t>
            </w:r>
          </w:p>
        </w:tc>
        <w:tc>
          <w:tcPr>
            <w:tcW w:w="2461" w:type="dxa"/>
            <w:vAlign w:val="center"/>
          </w:tcPr>
          <w:p w14:paraId="26BC7848" w14:textId="75CC3DA7" w:rsidR="00F368F1" w:rsidRDefault="00F368F1" w:rsidP="00F368F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403A60"/>
                <w:sz w:val="20"/>
                <w:szCs w:val="18"/>
              </w:rPr>
            </w:pPr>
            <w:r w:rsidRPr="003C6FC6">
              <w:rPr>
                <w:rFonts w:cstheme="minorHAnsi"/>
                <w:bCs/>
              </w:rPr>
              <w:t>95%</w:t>
            </w:r>
          </w:p>
        </w:tc>
      </w:tr>
      <w:bookmarkEnd w:id="111"/>
    </w:tbl>
    <w:p w14:paraId="6D1C6A4A" w14:textId="76268886" w:rsidR="0049156C" w:rsidRDefault="0049156C" w:rsidP="00235DCE">
      <w:pPr>
        <w:spacing w:line="240" w:lineRule="auto"/>
      </w:pPr>
    </w:p>
    <w:p w14:paraId="3F506F65" w14:textId="0BCE5321" w:rsidR="0049156C" w:rsidRDefault="0049156C" w:rsidP="00235DCE">
      <w:pPr>
        <w:spacing w:line="240" w:lineRule="auto"/>
      </w:pPr>
    </w:p>
    <w:p w14:paraId="7A492125" w14:textId="77777777" w:rsidR="005750F0" w:rsidRDefault="005750F0" w:rsidP="008E1E32">
      <w:bookmarkStart w:id="112" w:name="_Toc501462174"/>
    </w:p>
    <w:p w14:paraId="649E56FF" w14:textId="77777777" w:rsidR="00F56A2A" w:rsidRDefault="00F56A2A">
      <w:pPr>
        <w:spacing w:after="160"/>
        <w:rPr>
          <w:rFonts w:ascii="Open Sans" w:eastAsiaTheme="majorEastAsia" w:hAnsi="Open Sans" w:cs="Open Sans"/>
          <w:b/>
          <w:bCs/>
          <w:caps/>
        </w:rPr>
      </w:pPr>
      <w:bookmarkStart w:id="113" w:name="_Toc35871410"/>
      <w:bookmarkStart w:id="114" w:name="_Toc501462181"/>
      <w:bookmarkStart w:id="115" w:name="_Toc535836016"/>
      <w:bookmarkStart w:id="116" w:name="_Toc501462177"/>
      <w:bookmarkEnd w:id="112"/>
      <w:r>
        <w:rPr>
          <w:rFonts w:ascii="Open Sans" w:hAnsi="Open Sans" w:cs="Open Sans"/>
          <w:b/>
          <w:bCs/>
        </w:rPr>
        <w:br w:type="page"/>
      </w:r>
    </w:p>
    <w:p w14:paraId="4EF3B1D4" w14:textId="66D06ACE" w:rsidR="00443102" w:rsidRPr="0004743E" w:rsidRDefault="00443102" w:rsidP="00C27145">
      <w:pPr>
        <w:pStyle w:val="Heading2"/>
        <w:shd w:val="clear" w:color="auto" w:fill="D3D0E2"/>
        <w:spacing w:before="0"/>
        <w:rPr>
          <w:rFonts w:ascii="Open Sans" w:hAnsi="Open Sans" w:cs="Open Sans"/>
          <w:b/>
          <w:bCs/>
          <w:color w:val="auto"/>
          <w:sz w:val="24"/>
          <w:szCs w:val="22"/>
        </w:rPr>
      </w:pPr>
      <w:bookmarkStart w:id="117" w:name="_Toc97798508"/>
      <w:r w:rsidRPr="0004743E">
        <w:rPr>
          <w:rFonts w:ascii="Open Sans" w:hAnsi="Open Sans" w:cs="Open Sans"/>
          <w:b/>
          <w:bCs/>
          <w:color w:val="auto"/>
          <w:sz w:val="24"/>
          <w:szCs w:val="22"/>
        </w:rPr>
        <w:lastRenderedPageBreak/>
        <w:t>Plan-Specific Performance Improvement Projects</w:t>
      </w:r>
      <w:bookmarkEnd w:id="117"/>
    </w:p>
    <w:p w14:paraId="5A072F6F" w14:textId="6CA816A7" w:rsidR="00443102" w:rsidRPr="00B832F1" w:rsidRDefault="00443102" w:rsidP="00C27145">
      <w:pPr>
        <w:pStyle w:val="Body"/>
        <w:rPr>
          <w:rStyle w:val="Emphasis"/>
          <w:rFonts w:asciiTheme="minorHAnsi" w:hAnsiTheme="minorHAnsi" w:cstheme="minorHAnsi"/>
          <w:b/>
          <w:bCs/>
          <w:i w:val="0"/>
          <w:iCs w:val="0"/>
          <w:sz w:val="24"/>
          <w:szCs w:val="32"/>
        </w:rPr>
      </w:pPr>
      <w:r w:rsidRPr="00B832F1">
        <w:rPr>
          <w:rStyle w:val="Emphasis"/>
          <w:rFonts w:asciiTheme="minorHAnsi" w:hAnsiTheme="minorHAnsi" w:cstheme="minorHAnsi"/>
          <w:b/>
          <w:bCs/>
          <w:i w:val="0"/>
          <w:iCs w:val="0"/>
          <w:sz w:val="24"/>
          <w:szCs w:val="32"/>
        </w:rPr>
        <w:t>Performance Improvement Project Summaries</w:t>
      </w:r>
    </w:p>
    <w:p w14:paraId="60B3A078" w14:textId="751856DD" w:rsidR="00443102" w:rsidRPr="008C5CF9" w:rsidRDefault="00443102" w:rsidP="00C21F4F">
      <w:pPr>
        <w:pStyle w:val="Body"/>
        <w:spacing w:before="0"/>
        <w:rPr>
          <w:rFonts w:asciiTheme="minorHAnsi" w:hAnsiTheme="minorHAnsi" w:cstheme="minorHAnsi"/>
          <w:sz w:val="24"/>
          <w:szCs w:val="32"/>
        </w:rPr>
      </w:pPr>
      <w:r w:rsidRPr="008C5CF9">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the </w:t>
      </w:r>
      <w:r w:rsidR="0073194E">
        <w:rPr>
          <w:rFonts w:asciiTheme="minorHAnsi" w:hAnsiTheme="minorHAnsi" w:cstheme="minorHAnsi"/>
          <w:sz w:val="24"/>
          <w:szCs w:val="32"/>
        </w:rPr>
        <w:t>MCO</w:t>
      </w:r>
      <w:r w:rsidR="009D08A3">
        <w:rPr>
          <w:rFonts w:asciiTheme="minorHAnsi" w:hAnsiTheme="minorHAnsi" w:cstheme="minorHAnsi"/>
          <w:sz w:val="24"/>
          <w:szCs w:val="32"/>
        </w:rPr>
        <w:t xml:space="preserve">’s </w:t>
      </w:r>
      <w:r w:rsidRPr="008C5CF9">
        <w:rPr>
          <w:rFonts w:asciiTheme="minorHAnsi" w:hAnsiTheme="minorHAnsi" w:cstheme="minorHAnsi"/>
          <w:sz w:val="24"/>
          <w:szCs w:val="32"/>
        </w:rPr>
        <w:t>report to Kepro as are the Improvement Strategies or Interventions. Performance indicator data w</w:t>
      </w:r>
      <w:r w:rsidR="00C80664">
        <w:rPr>
          <w:rFonts w:asciiTheme="minorHAnsi" w:hAnsiTheme="minorHAnsi" w:cstheme="minorHAnsi"/>
          <w:sz w:val="24"/>
          <w:szCs w:val="32"/>
        </w:rPr>
        <w:t>ere</w:t>
      </w:r>
      <w:r w:rsidRPr="008C5CF9">
        <w:rPr>
          <w:rFonts w:asciiTheme="minorHAnsi" w:hAnsiTheme="minorHAnsi" w:cstheme="minorHAnsi"/>
          <w:sz w:val="24"/>
          <w:szCs w:val="32"/>
        </w:rPr>
        <w:t xml:space="preserve"> taken from this report as well. Kepro validated each of these projects, meaning that it reviewed all relevant parts of each PIP and </w:t>
      </w:r>
      <w:proofErr w:type="gramStart"/>
      <w:r w:rsidRPr="008C5CF9">
        <w:rPr>
          <w:rFonts w:asciiTheme="minorHAnsi" w:hAnsiTheme="minorHAnsi" w:cstheme="minorHAnsi"/>
          <w:sz w:val="24"/>
          <w:szCs w:val="32"/>
        </w:rPr>
        <w:t>made a determination</w:t>
      </w:r>
      <w:proofErr w:type="gramEnd"/>
      <w:r w:rsidRPr="008C5CF9">
        <w:rPr>
          <w:rFonts w:asciiTheme="minorHAnsi" w:hAnsiTheme="minorHAnsi" w:cstheme="minorHAnsi"/>
          <w:sz w:val="24"/>
          <w:szCs w:val="32"/>
        </w:rPr>
        <w:t xml:space="preserve"> as to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w:t>
      </w:r>
      <w:proofErr w:type="gramStart"/>
      <w:r w:rsidR="009D08A3">
        <w:rPr>
          <w:rFonts w:asciiTheme="minorHAnsi" w:hAnsiTheme="minorHAnsi" w:cstheme="minorHAnsi"/>
          <w:sz w:val="24"/>
          <w:szCs w:val="32"/>
        </w:rPr>
        <w:t>MCO</w:t>
      </w:r>
      <w:proofErr w:type="gramEnd"/>
      <w:r w:rsidRPr="008C5CF9">
        <w:rPr>
          <w:rFonts w:asciiTheme="minorHAnsi" w:hAnsiTheme="minorHAnsi" w:cstheme="minorHAnsi"/>
          <w:sz w:val="24"/>
          <w:szCs w:val="32"/>
        </w:rPr>
        <w:t xml:space="preserve"> and project strengths as evidenced in the PIP.  </w:t>
      </w:r>
      <w:r w:rsidR="00C9486F">
        <w:rPr>
          <w:rFonts w:asciiTheme="minorHAnsi" w:hAnsiTheme="minorHAnsi" w:cstheme="minorHAnsi"/>
          <w:sz w:val="24"/>
          <w:szCs w:val="32"/>
        </w:rPr>
        <w:t>Because each of these projects is in its first year, there is no follow-up to prior year recommendations.</w:t>
      </w:r>
    </w:p>
    <w:p w14:paraId="641A7F08" w14:textId="77777777" w:rsidR="00673E92" w:rsidRDefault="00673E92">
      <w:pPr>
        <w:spacing w:after="160"/>
        <w:rPr>
          <w:rFonts w:ascii="Open Sans" w:eastAsiaTheme="majorEastAsia" w:hAnsi="Open Sans" w:cs="Open Sans"/>
          <w:b/>
          <w:bCs/>
          <w:caps/>
          <w:sz w:val="40"/>
          <w:szCs w:val="32"/>
        </w:rPr>
      </w:pPr>
      <w:r>
        <w:rPr>
          <w:rFonts w:ascii="Open Sans" w:hAnsi="Open Sans" w:cs="Open Sans"/>
          <w:b/>
          <w:bCs/>
          <w:sz w:val="40"/>
          <w:szCs w:val="32"/>
        </w:rPr>
        <w:br w:type="page"/>
      </w:r>
    </w:p>
    <w:p w14:paraId="06698F87" w14:textId="1231C275" w:rsidR="00151FC3" w:rsidRPr="0004743E" w:rsidRDefault="00F56A2A" w:rsidP="0004743E">
      <w:pPr>
        <w:pStyle w:val="Heading2"/>
        <w:shd w:val="clear" w:color="auto" w:fill="D3D0E2"/>
        <w:rPr>
          <w:rFonts w:ascii="Open Sans" w:hAnsi="Open Sans" w:cs="Open Sans"/>
          <w:b/>
          <w:bCs/>
          <w:color w:val="auto"/>
          <w:sz w:val="40"/>
          <w:szCs w:val="32"/>
        </w:rPr>
      </w:pPr>
      <w:bookmarkStart w:id="118" w:name="_Toc97798509"/>
      <w:r>
        <w:rPr>
          <w:rFonts w:ascii="Open Sans" w:hAnsi="Open Sans" w:cs="Open Sans"/>
          <w:b/>
          <w:bCs/>
          <w:color w:val="auto"/>
          <w:sz w:val="40"/>
          <w:szCs w:val="32"/>
        </w:rPr>
        <w:lastRenderedPageBreak/>
        <w:t>T</w:t>
      </w:r>
      <w:r w:rsidR="00EB39DD">
        <w:rPr>
          <w:rFonts w:ascii="Open Sans" w:hAnsi="Open Sans" w:cs="Open Sans"/>
          <w:b/>
          <w:bCs/>
          <w:color w:val="auto"/>
          <w:sz w:val="40"/>
          <w:szCs w:val="32"/>
        </w:rPr>
        <w:t>opic</w:t>
      </w:r>
      <w:r w:rsidR="00151FC3" w:rsidRPr="0004743E">
        <w:rPr>
          <w:rFonts w:ascii="Open Sans" w:hAnsi="Open Sans" w:cs="Open Sans"/>
          <w:b/>
          <w:bCs/>
          <w:color w:val="auto"/>
          <w:sz w:val="40"/>
          <w:szCs w:val="32"/>
        </w:rPr>
        <w:t xml:space="preserve"> 1:  </w:t>
      </w:r>
      <w:bookmarkEnd w:id="113"/>
      <w:r w:rsidR="00590E67">
        <w:rPr>
          <w:rFonts w:ascii="Open Sans" w:hAnsi="Open Sans" w:cs="Open Sans"/>
          <w:b/>
          <w:bCs/>
          <w:color w:val="auto"/>
          <w:sz w:val="40"/>
          <w:szCs w:val="32"/>
        </w:rPr>
        <w:t>Vaccination</w:t>
      </w:r>
      <w:bookmarkEnd w:id="118"/>
    </w:p>
    <w:bookmarkEnd w:id="114"/>
    <w:bookmarkEnd w:id="115"/>
    <w:p w14:paraId="36982A39" w14:textId="0F420506" w:rsidR="003257AF" w:rsidRPr="003616E6" w:rsidRDefault="003257AF" w:rsidP="00E55684">
      <w:pPr>
        <w:spacing w:line="240" w:lineRule="auto"/>
        <w:contextualSpacing/>
        <w:rPr>
          <w:color w:val="403A60"/>
        </w:rPr>
      </w:pPr>
    </w:p>
    <w:p w14:paraId="72C7675B" w14:textId="39E7B130" w:rsidR="00F4640B" w:rsidRPr="003616E6" w:rsidRDefault="00F4640B" w:rsidP="00C27145">
      <w:pPr>
        <w:pStyle w:val="Heading3"/>
        <w:spacing w:before="0"/>
        <w:rPr>
          <w:color w:val="403A60"/>
        </w:rPr>
      </w:pPr>
      <w:bookmarkStart w:id="119" w:name="_Toc35871411"/>
      <w:bookmarkStart w:id="120" w:name="_Toc68086986"/>
      <w:bookmarkStart w:id="121" w:name="_Toc94191372"/>
      <w:bookmarkStart w:id="122" w:name="_Toc94617859"/>
      <w:bookmarkStart w:id="123" w:name="_Toc97798510"/>
      <w:r w:rsidRPr="003616E6">
        <w:rPr>
          <w:color w:val="403A60"/>
        </w:rPr>
        <w:t>B</w:t>
      </w:r>
      <w:r w:rsidR="00372733">
        <w:rPr>
          <w:color w:val="403A60"/>
        </w:rPr>
        <w:t xml:space="preserve">oston </w:t>
      </w:r>
      <w:r w:rsidRPr="003616E6">
        <w:rPr>
          <w:color w:val="403A60"/>
        </w:rPr>
        <w:t>M</w:t>
      </w:r>
      <w:r w:rsidR="00372733">
        <w:rPr>
          <w:color w:val="403A60"/>
        </w:rPr>
        <w:t xml:space="preserve">edical </w:t>
      </w:r>
      <w:r w:rsidRPr="003616E6">
        <w:rPr>
          <w:color w:val="403A60"/>
        </w:rPr>
        <w:t>C</w:t>
      </w:r>
      <w:r w:rsidR="00372733">
        <w:rPr>
          <w:color w:val="403A60"/>
        </w:rPr>
        <w:t>enter</w:t>
      </w:r>
      <w:r w:rsidRPr="003616E6">
        <w:rPr>
          <w:color w:val="403A60"/>
        </w:rPr>
        <w:t xml:space="preserve"> HealthNet Plan: </w:t>
      </w:r>
      <w:bookmarkEnd w:id="119"/>
      <w:bookmarkEnd w:id="120"/>
      <w:r w:rsidR="002E4D56">
        <w:rPr>
          <w:bCs/>
          <w:color w:val="403A60"/>
        </w:rPr>
        <w:t xml:space="preserve">Increasing the </w:t>
      </w:r>
      <w:r w:rsidR="0090049F">
        <w:rPr>
          <w:bCs/>
          <w:color w:val="403A60"/>
        </w:rPr>
        <w:t xml:space="preserve">rate of COVID-19 </w:t>
      </w:r>
      <w:r w:rsidR="000F11D9">
        <w:rPr>
          <w:bCs/>
          <w:color w:val="403A60"/>
        </w:rPr>
        <w:t>v</w:t>
      </w:r>
      <w:r w:rsidR="0090049F">
        <w:rPr>
          <w:bCs/>
          <w:color w:val="403A60"/>
        </w:rPr>
        <w:t>accination for all BMCHP MassHealth MCO members, with a special focus on reducing racial disparities in COVID-19 vaccination access</w:t>
      </w:r>
      <w:bookmarkEnd w:id="121"/>
      <w:bookmarkEnd w:id="122"/>
      <w:bookmarkEnd w:id="123"/>
    </w:p>
    <w:p w14:paraId="7785C6BA" w14:textId="77777777" w:rsidR="007F7010" w:rsidRPr="00BE22F5" w:rsidRDefault="007F7010" w:rsidP="00BE22F5">
      <w:pPr>
        <w:pStyle w:val="Body"/>
        <w:spacing w:before="240"/>
        <w:rPr>
          <w:b/>
          <w:bCs/>
          <w:color w:val="403A60"/>
          <w:sz w:val="20"/>
          <w:szCs w:val="22"/>
        </w:rPr>
      </w:pPr>
      <w:bookmarkStart w:id="124" w:name="_Toc395602520"/>
      <w:r w:rsidRPr="00BE22F5">
        <w:rPr>
          <w:b/>
          <w:bCs/>
          <w:color w:val="403A60"/>
          <w:sz w:val="20"/>
          <w:szCs w:val="22"/>
        </w:rPr>
        <w:t>1. General PIP Information</w:t>
      </w:r>
    </w:p>
    <w:tbl>
      <w:tblPr>
        <w:tblStyle w:val="TableGrid"/>
        <w:tblW w:w="5000" w:type="pct"/>
        <w:tblLook w:val="04A0" w:firstRow="1" w:lastRow="0" w:firstColumn="1" w:lastColumn="0" w:noHBand="0" w:noVBand="1"/>
      </w:tblPr>
      <w:tblGrid>
        <w:gridCol w:w="9350"/>
      </w:tblGrid>
      <w:tr w:rsidR="007F7010" w:rsidRPr="00884311" w14:paraId="5E0685AD" w14:textId="77777777" w:rsidTr="003616E6">
        <w:tc>
          <w:tcPr>
            <w:tcW w:w="13765" w:type="dxa"/>
            <w:shd w:val="clear" w:color="auto" w:fill="D3D0E2"/>
          </w:tcPr>
          <w:p w14:paraId="6225C514" w14:textId="101D8819" w:rsidR="007F7010" w:rsidRPr="009422B9" w:rsidRDefault="007F7010" w:rsidP="00BA081D">
            <w:pPr>
              <w:pStyle w:val="EQRTableText"/>
              <w:rPr>
                <w:b/>
              </w:rPr>
            </w:pPr>
            <w:r w:rsidRPr="00C27145">
              <w:rPr>
                <w:b/>
              </w:rPr>
              <w:t>Managed Care Plan (MCP) Name:</w:t>
            </w:r>
            <w:r>
              <w:rPr>
                <w:b/>
              </w:rPr>
              <w:t xml:space="preserve"> B</w:t>
            </w:r>
            <w:r w:rsidR="00372733">
              <w:rPr>
                <w:b/>
              </w:rPr>
              <w:t>oston Medical Center</w:t>
            </w:r>
            <w:r>
              <w:rPr>
                <w:b/>
              </w:rPr>
              <w:t xml:space="preserve"> HealthNet Plan (BMCHP)</w:t>
            </w:r>
          </w:p>
        </w:tc>
      </w:tr>
      <w:tr w:rsidR="007F7010" w:rsidRPr="00884311" w14:paraId="2526B0BF" w14:textId="77777777" w:rsidTr="003616E6">
        <w:tc>
          <w:tcPr>
            <w:tcW w:w="13765" w:type="dxa"/>
            <w:shd w:val="clear" w:color="auto" w:fill="D3D0E2"/>
          </w:tcPr>
          <w:p w14:paraId="1B9102D7" w14:textId="1A701DF3" w:rsidR="007F7010" w:rsidRPr="00DF0E1B" w:rsidRDefault="007F7010" w:rsidP="00DF0E1B">
            <w:pPr>
              <w:pStyle w:val="Body"/>
              <w:spacing w:before="60" w:after="60"/>
            </w:pPr>
            <w:r w:rsidRPr="00C27145">
              <w:rPr>
                <w:b/>
                <w:sz w:val="18"/>
                <w:szCs w:val="20"/>
              </w:rPr>
              <w:t>PIP Title:</w:t>
            </w:r>
            <w:r w:rsidRPr="00DF0E1B">
              <w:rPr>
                <w:b/>
                <w:sz w:val="18"/>
                <w:szCs w:val="20"/>
              </w:rPr>
              <w:t xml:space="preserve"> </w:t>
            </w:r>
            <w:r w:rsidR="0090049F" w:rsidRPr="00C27145">
              <w:rPr>
                <w:b/>
                <w:sz w:val="18"/>
                <w:szCs w:val="20"/>
              </w:rPr>
              <w:t>Increasing the rate of COVID-19 vaccination for all BMCHP MassHealth MCO members, with a special focus on reducing racial disparities in COVID-19 vaccination access</w:t>
            </w:r>
          </w:p>
        </w:tc>
      </w:tr>
      <w:tr w:rsidR="007F7010" w:rsidRPr="00884311" w14:paraId="6474CA82" w14:textId="77777777" w:rsidTr="00BA081D">
        <w:tc>
          <w:tcPr>
            <w:tcW w:w="13765" w:type="dxa"/>
          </w:tcPr>
          <w:p w14:paraId="58576388" w14:textId="2A2D2095" w:rsidR="007F7010" w:rsidRDefault="007F7010" w:rsidP="00BA081D">
            <w:pPr>
              <w:pStyle w:val="EQRTableText"/>
              <w:rPr>
                <w:b/>
              </w:rPr>
            </w:pPr>
            <w:r w:rsidRPr="009422B9">
              <w:rPr>
                <w:b/>
              </w:rPr>
              <w:t>PIP Aim Statement:</w:t>
            </w:r>
          </w:p>
          <w:p w14:paraId="2B923193" w14:textId="51A38EE0" w:rsidR="007F7010" w:rsidRPr="00E41901" w:rsidRDefault="007F7010" w:rsidP="00925CEC">
            <w:pPr>
              <w:spacing w:before="120"/>
              <w:contextualSpacing/>
              <w:rPr>
                <w:rFonts w:ascii="Arial" w:hAnsi="Arial" w:cs="Arial"/>
                <w:b/>
                <w:bCs/>
                <w:i/>
                <w:sz w:val="18"/>
                <w:szCs w:val="18"/>
              </w:rPr>
            </w:pPr>
            <w:r w:rsidRPr="00E41901">
              <w:rPr>
                <w:rFonts w:ascii="Arial" w:hAnsi="Arial" w:cs="Arial"/>
                <w:b/>
                <w:bCs/>
                <w:i/>
                <w:sz w:val="18"/>
                <w:szCs w:val="18"/>
              </w:rPr>
              <w:t>Member-Focused</w:t>
            </w:r>
          </w:p>
          <w:p w14:paraId="139BD631" w14:textId="268C38CD" w:rsidR="001C2982" w:rsidRPr="00F268F9" w:rsidRDefault="001C2982" w:rsidP="005E6F2B">
            <w:pPr>
              <w:pStyle w:val="ListParagraph"/>
              <w:numPr>
                <w:ilvl w:val="0"/>
                <w:numId w:val="12"/>
              </w:numPr>
              <w:rPr>
                <w:rFonts w:ascii="Arial" w:hAnsi="Arial" w:cs="Arial"/>
                <w:iCs/>
                <w:sz w:val="18"/>
                <w:szCs w:val="18"/>
              </w:rPr>
            </w:pPr>
            <w:r w:rsidRPr="00F268F9">
              <w:rPr>
                <w:rFonts w:ascii="Arial" w:hAnsi="Arial" w:cs="Arial"/>
                <w:iCs/>
                <w:sz w:val="18"/>
                <w:szCs w:val="18"/>
              </w:rPr>
              <w:t>Conduct a member survey with at least 20% of the Black and Hispanic populations that has not had a COVID vaccine to identify barriers.</w:t>
            </w:r>
          </w:p>
          <w:p w14:paraId="6C6BD135" w14:textId="5C735959" w:rsidR="001C2982" w:rsidRPr="00F268F9" w:rsidRDefault="001C2982" w:rsidP="005E6F2B">
            <w:pPr>
              <w:pStyle w:val="ListParagraph"/>
              <w:numPr>
                <w:ilvl w:val="0"/>
                <w:numId w:val="12"/>
              </w:numPr>
              <w:rPr>
                <w:rFonts w:ascii="Arial" w:hAnsi="Arial" w:cs="Arial"/>
                <w:iCs/>
                <w:sz w:val="18"/>
                <w:szCs w:val="18"/>
              </w:rPr>
            </w:pPr>
            <w:r w:rsidRPr="00F268F9">
              <w:rPr>
                <w:rFonts w:ascii="Arial" w:hAnsi="Arial" w:cs="Arial"/>
                <w:iCs/>
                <w:sz w:val="18"/>
                <w:szCs w:val="18"/>
              </w:rPr>
              <w:t>Implement culturally appropriate interventions based on the findings fro</w:t>
            </w:r>
            <w:r w:rsidR="00F268F9" w:rsidRPr="00F268F9">
              <w:rPr>
                <w:rFonts w:ascii="Arial" w:hAnsi="Arial" w:cs="Arial"/>
                <w:iCs/>
                <w:sz w:val="18"/>
                <w:szCs w:val="18"/>
              </w:rPr>
              <w:t>m</w:t>
            </w:r>
            <w:r w:rsidRPr="00F268F9">
              <w:rPr>
                <w:rFonts w:ascii="Arial" w:hAnsi="Arial" w:cs="Arial"/>
                <w:iCs/>
                <w:sz w:val="18"/>
                <w:szCs w:val="18"/>
              </w:rPr>
              <w:t xml:space="preserve"> the survey to increase COVID vaccinations to 75%.</w:t>
            </w:r>
          </w:p>
          <w:p w14:paraId="543B7FDE" w14:textId="77777777" w:rsidR="006B56D6" w:rsidRPr="00CA3F6F" w:rsidRDefault="006B56D6" w:rsidP="00BA081D">
            <w:pPr>
              <w:contextualSpacing/>
              <w:rPr>
                <w:rFonts w:ascii="Arial" w:hAnsi="Arial" w:cs="Arial"/>
                <w:sz w:val="18"/>
                <w:szCs w:val="18"/>
              </w:rPr>
            </w:pPr>
          </w:p>
          <w:p w14:paraId="30ED5F02" w14:textId="3011BECA" w:rsidR="007F7010" w:rsidRPr="00E41901" w:rsidRDefault="007F7010" w:rsidP="00BA081D">
            <w:pPr>
              <w:contextualSpacing/>
              <w:rPr>
                <w:rFonts w:ascii="Arial" w:hAnsi="Arial" w:cs="Arial"/>
                <w:b/>
                <w:bCs/>
                <w:i/>
                <w:sz w:val="18"/>
                <w:szCs w:val="18"/>
              </w:rPr>
            </w:pPr>
            <w:r w:rsidRPr="00E41901">
              <w:rPr>
                <w:rFonts w:ascii="Arial" w:hAnsi="Arial" w:cs="Arial"/>
                <w:b/>
                <w:bCs/>
                <w:i/>
                <w:sz w:val="18"/>
                <w:szCs w:val="18"/>
              </w:rPr>
              <w:t>Provider-Focused</w:t>
            </w:r>
          </w:p>
          <w:p w14:paraId="7969257D" w14:textId="77777777" w:rsidR="007F7010" w:rsidRPr="00925CEC" w:rsidRDefault="00F268F9" w:rsidP="005E6F2B">
            <w:pPr>
              <w:pStyle w:val="ListParagraph"/>
              <w:numPr>
                <w:ilvl w:val="0"/>
                <w:numId w:val="13"/>
              </w:numPr>
              <w:rPr>
                <w:rStyle w:val="normaltextrun"/>
                <w:rFonts w:ascii="Calibri" w:hAnsi="Calibri" w:cs="Calibri"/>
                <w:color w:val="000000"/>
                <w:sz w:val="18"/>
                <w:szCs w:val="18"/>
                <w:shd w:val="clear" w:color="auto" w:fill="4472C4"/>
              </w:rPr>
            </w:pPr>
            <w:r w:rsidRPr="00925CEC">
              <w:rPr>
                <w:rFonts w:ascii="Arial" w:hAnsi="Arial" w:cs="Arial"/>
                <w:iCs/>
                <w:sz w:val="18"/>
                <w:szCs w:val="18"/>
              </w:rPr>
              <w:t>Collaborate with provider practices to increase/improve COVID-19 vaccination rates to 75% in areas with higher percentages of Black and Hispanic populations.</w:t>
            </w:r>
          </w:p>
          <w:p w14:paraId="48399779" w14:textId="3095AF0C" w:rsidR="00F268F9" w:rsidRPr="009422B9" w:rsidRDefault="00F268F9" w:rsidP="00F268F9">
            <w:pPr>
              <w:contextualSpacing/>
              <w:rPr>
                <w:b/>
              </w:rPr>
            </w:pPr>
          </w:p>
        </w:tc>
      </w:tr>
      <w:tr w:rsidR="007F7010" w:rsidRPr="00884311" w14:paraId="3BBEF90A" w14:textId="77777777" w:rsidTr="00BA081D">
        <w:tc>
          <w:tcPr>
            <w:tcW w:w="13765" w:type="dxa"/>
          </w:tcPr>
          <w:p w14:paraId="6F89B6FD" w14:textId="77777777" w:rsidR="007F7010" w:rsidRPr="009422B9" w:rsidRDefault="007F7010" w:rsidP="00BA081D">
            <w:pPr>
              <w:pStyle w:val="EQRTableText"/>
              <w:rPr>
                <w:b/>
              </w:rPr>
            </w:pPr>
            <w:r w:rsidRPr="009422B9">
              <w:rPr>
                <w:b/>
              </w:rPr>
              <w:t>Was the PIP state-mandated, collaborative, statewide</w:t>
            </w:r>
            <w:r>
              <w:rPr>
                <w:b/>
              </w:rPr>
              <w:t>, or plan choice? (</w:t>
            </w:r>
            <w:proofErr w:type="gramStart"/>
            <w:r>
              <w:rPr>
                <w:b/>
              </w:rPr>
              <w:t>c</w:t>
            </w:r>
            <w:r w:rsidRPr="009422B9">
              <w:rPr>
                <w:b/>
              </w:rPr>
              <w:t>heck</w:t>
            </w:r>
            <w:proofErr w:type="gramEnd"/>
            <w:r w:rsidRPr="009422B9">
              <w:rPr>
                <w:b/>
              </w:rPr>
              <w:t xml:space="preserve"> all that apply)</w:t>
            </w:r>
          </w:p>
          <w:p w14:paraId="113DF8FB" w14:textId="5038980E" w:rsidR="007F7010" w:rsidRPr="00884311" w:rsidRDefault="006B56D6" w:rsidP="00BA081D">
            <w:pPr>
              <w:pStyle w:val="EQRTableText"/>
            </w:pPr>
            <w:r>
              <w:fldChar w:fldCharType="begin">
                <w:ffData>
                  <w:name w:val=""/>
                  <w:enabled/>
                  <w:calcOnExit w:val="0"/>
                  <w:checkBox>
                    <w:sizeAuto/>
                    <w:default w:val="1"/>
                  </w:checkBox>
                </w:ffData>
              </w:fldChar>
            </w:r>
            <w:r>
              <w:instrText xml:space="preserve"> FORMCHECKBOX </w:instrText>
            </w:r>
            <w:r w:rsidR="00C037C4">
              <w:fldChar w:fldCharType="separate"/>
            </w:r>
            <w:r>
              <w:fldChar w:fldCharType="end"/>
            </w:r>
            <w:r w:rsidR="007F7010" w:rsidRPr="00884311">
              <w:t xml:space="preserve"> State-mandated (state required plans to conduct a PIP on this specific topic)</w:t>
            </w:r>
          </w:p>
          <w:p w14:paraId="11856C69" w14:textId="77777777" w:rsidR="007F7010" w:rsidRPr="00884311" w:rsidRDefault="007F7010"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Collaborative (plans worked together during the planning or implementation phases)</w:t>
            </w:r>
          </w:p>
          <w:p w14:paraId="469CA69A" w14:textId="77777777" w:rsidR="007F7010" w:rsidRDefault="007F7010"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Statewide (the PIP was conducted by all MCOs and/or PIHPs within the state)</w:t>
            </w:r>
          </w:p>
          <w:p w14:paraId="02B02D1A" w14:textId="6FE6EDFE" w:rsidR="007F7010" w:rsidRPr="00884311" w:rsidRDefault="006B56D6"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7F7010">
              <w:t xml:space="preserve"> Plan choice (state allowed the plan to identify the PIP topic)</w:t>
            </w:r>
          </w:p>
        </w:tc>
      </w:tr>
      <w:tr w:rsidR="007F7010" w:rsidRPr="00884311" w14:paraId="422EACDC" w14:textId="77777777" w:rsidTr="00BA081D">
        <w:tc>
          <w:tcPr>
            <w:tcW w:w="13765" w:type="dxa"/>
          </w:tcPr>
          <w:p w14:paraId="2864D020" w14:textId="77777777" w:rsidR="007F7010" w:rsidRDefault="007F7010" w:rsidP="00BA081D">
            <w:pPr>
              <w:pStyle w:val="EQRTableText"/>
            </w:pPr>
            <w:r w:rsidRPr="00884311">
              <w:rPr>
                <w:b/>
              </w:rPr>
              <w:t>Target age group (check one):</w:t>
            </w:r>
          </w:p>
          <w:p w14:paraId="3E911DC9" w14:textId="695DEB24" w:rsidR="007F7010" w:rsidRPr="00884311" w:rsidRDefault="007F7010"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Children only (ages 0</w:t>
            </w:r>
            <w:r w:rsidR="00F55D41">
              <w:t xml:space="preserve"> to </w:t>
            </w:r>
            <w:proofErr w:type="gramStart"/>
            <w:r w:rsidRPr="00884311">
              <w:t>17)*</w:t>
            </w:r>
            <w:proofErr w:type="gramEnd"/>
            <w:r w:rsidRPr="00884311">
              <w:t xml:space="preserve">    </w:t>
            </w:r>
            <w:r w:rsidRPr="00884311">
              <w:fldChar w:fldCharType="begin">
                <w:ffData>
                  <w:name w:val="Check1"/>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Adults only (age 18 and over)   </w:t>
            </w:r>
            <w:r>
              <w:fldChar w:fldCharType="begin">
                <w:ffData>
                  <w:name w:val="Check1"/>
                  <w:enabled/>
                  <w:calcOnExit w:val="0"/>
                  <w:checkBox>
                    <w:sizeAuto/>
                    <w:default w:val="1"/>
                  </w:checkBox>
                </w:ffData>
              </w:fldChar>
            </w:r>
            <w:bookmarkStart w:id="125" w:name="Check1"/>
            <w:r>
              <w:instrText xml:space="preserve"> FORMCHECKBOX </w:instrText>
            </w:r>
            <w:r w:rsidR="00C037C4">
              <w:fldChar w:fldCharType="separate"/>
            </w:r>
            <w:r>
              <w:fldChar w:fldCharType="end"/>
            </w:r>
            <w:bookmarkEnd w:id="125"/>
            <w:r>
              <w:t xml:space="preserve"> Both adults and children</w:t>
            </w:r>
          </w:p>
          <w:p w14:paraId="603090C5" w14:textId="77777777" w:rsidR="007F7010" w:rsidRPr="00884311" w:rsidRDefault="007F7010" w:rsidP="00BA081D">
            <w:pPr>
              <w:pStyle w:val="EQRTableText"/>
            </w:pPr>
            <w:r w:rsidRPr="00884311">
              <w:t>*If PIP uses different age threshold for children, specify age range here:</w:t>
            </w:r>
          </w:p>
        </w:tc>
      </w:tr>
      <w:tr w:rsidR="007F7010" w:rsidRPr="00884311" w14:paraId="0539FD40" w14:textId="77777777" w:rsidTr="00BA081D">
        <w:tc>
          <w:tcPr>
            <w:tcW w:w="13765" w:type="dxa"/>
          </w:tcPr>
          <w:p w14:paraId="13AA3EDA" w14:textId="61CB247E" w:rsidR="007F7010" w:rsidRPr="00884311" w:rsidRDefault="007F7010" w:rsidP="00BA081D">
            <w:pPr>
              <w:pStyle w:val="EQRTableText"/>
              <w:rPr>
                <w:b/>
              </w:rPr>
            </w:pPr>
            <w:r>
              <w:rPr>
                <w:b/>
              </w:rPr>
              <w:t xml:space="preserve">Target population description, such as duals, LTSS or pregnant women (please specify): </w:t>
            </w:r>
            <w:r w:rsidRPr="006B56D6">
              <w:rPr>
                <w:bCs/>
              </w:rPr>
              <w:t>All Members</w:t>
            </w:r>
          </w:p>
        </w:tc>
      </w:tr>
      <w:tr w:rsidR="007F7010" w:rsidRPr="00884311" w14:paraId="70A7C00E" w14:textId="77777777" w:rsidTr="00BA081D">
        <w:tc>
          <w:tcPr>
            <w:tcW w:w="13765" w:type="dxa"/>
          </w:tcPr>
          <w:p w14:paraId="1CB541BD" w14:textId="1B02FB07" w:rsidR="007F7010" w:rsidRPr="00884311" w:rsidRDefault="007F7010" w:rsidP="00BA081D">
            <w:pPr>
              <w:pStyle w:val="EQRTableText"/>
            </w:pPr>
            <w:r w:rsidRPr="00884311">
              <w:rPr>
                <w:b/>
              </w:rPr>
              <w:t>Programs:</w:t>
            </w:r>
            <w:r w:rsidRPr="00884311">
              <w:t xml:space="preserve"> </w:t>
            </w:r>
            <w:r w:rsidR="00590E67">
              <w:fldChar w:fldCharType="begin">
                <w:ffData>
                  <w:name w:val=""/>
                  <w:enabled/>
                  <w:calcOnExit w:val="0"/>
                  <w:checkBox>
                    <w:sizeAuto/>
                    <w:default w:val="0"/>
                  </w:checkBox>
                </w:ffData>
              </w:fldChar>
            </w:r>
            <w:r w:rsidR="00590E67">
              <w:instrText xml:space="preserve"> FORMCHECKBOX </w:instrText>
            </w:r>
            <w:r w:rsidR="00C037C4">
              <w:fldChar w:fldCharType="separate"/>
            </w:r>
            <w:r w:rsidR="00590E67">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CHIP (Title XXI) only   </w:t>
            </w:r>
            <w:r w:rsidR="006B56D6">
              <w:fldChar w:fldCharType="begin">
                <w:ffData>
                  <w:name w:val=""/>
                  <w:enabled/>
                  <w:calcOnExit w:val="0"/>
                  <w:checkBox>
                    <w:sizeAuto/>
                    <w:default w:val="1"/>
                  </w:checkBox>
                </w:ffData>
              </w:fldChar>
            </w:r>
            <w:r w:rsidR="006B56D6">
              <w:instrText xml:space="preserve"> FORMCHECKBOX </w:instrText>
            </w:r>
            <w:r w:rsidR="00C037C4">
              <w:fldChar w:fldCharType="separate"/>
            </w:r>
            <w:r w:rsidR="006B56D6">
              <w:fldChar w:fldCharType="end"/>
            </w:r>
            <w:r w:rsidRPr="00884311">
              <w:t xml:space="preserve"> Medicaid and CHIP</w:t>
            </w:r>
          </w:p>
        </w:tc>
      </w:tr>
    </w:tbl>
    <w:p w14:paraId="6E7FD577" w14:textId="77777777" w:rsidR="007F7010" w:rsidRPr="00BE22F5" w:rsidRDefault="007F7010" w:rsidP="00BE22F5">
      <w:pPr>
        <w:pStyle w:val="Body"/>
        <w:spacing w:before="240"/>
        <w:rPr>
          <w:b/>
          <w:bCs/>
          <w:color w:val="403A60"/>
          <w:sz w:val="20"/>
          <w:szCs w:val="22"/>
        </w:rPr>
      </w:pPr>
      <w:r w:rsidRPr="00BE22F5">
        <w:rPr>
          <w:b/>
          <w:bCs/>
          <w:color w:val="403A60"/>
          <w:sz w:val="20"/>
          <w:szCs w:val="22"/>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7F7010" w:rsidRPr="00884311" w14:paraId="13D0B1A1" w14:textId="77777777" w:rsidTr="00BA081D">
        <w:trPr>
          <w:trHeight w:val="1106"/>
        </w:trPr>
        <w:tc>
          <w:tcPr>
            <w:tcW w:w="13714" w:type="dxa"/>
          </w:tcPr>
          <w:p w14:paraId="6C0CEFBE" w14:textId="77777777" w:rsidR="007F7010" w:rsidRPr="00E41901" w:rsidRDefault="007F7010" w:rsidP="00BA081D">
            <w:pPr>
              <w:pStyle w:val="EQRTableText"/>
              <w:rPr>
                <w:rFonts w:cs="Arial"/>
                <w:b/>
                <w:bCs/>
                <w:szCs w:val="18"/>
              </w:rPr>
            </w:pPr>
            <w:r w:rsidRPr="00E41901">
              <w:rPr>
                <w:rFonts w:cs="Arial"/>
                <w:b/>
                <w:bCs/>
                <w:szCs w:val="18"/>
              </w:rPr>
              <w:t>Member-focused interventions (member interventions are those aimed at changing member practices or behaviors, such as financial or non-financial incentives, education, and outreach)</w:t>
            </w:r>
          </w:p>
          <w:p w14:paraId="15CF9905" w14:textId="572DDCDB" w:rsidR="002E4D56" w:rsidRPr="002E4D56" w:rsidRDefault="001C2982" w:rsidP="002F31D7">
            <w:pPr>
              <w:spacing w:before="120"/>
              <w:textAlignment w:val="baseline"/>
              <w:rPr>
                <w:rFonts w:ascii="Arial" w:eastAsia="Times New Roman" w:hAnsi="Arial" w:cs="Arial"/>
                <w:sz w:val="18"/>
                <w:szCs w:val="18"/>
              </w:rPr>
            </w:pPr>
            <w:r w:rsidRPr="001C2982">
              <w:rPr>
                <w:rFonts w:ascii="Arial" w:eastAsia="Times New Roman" w:hAnsi="Arial" w:cs="Arial"/>
                <w:sz w:val="18"/>
                <w:szCs w:val="18"/>
              </w:rPr>
              <w:t>BMCH</w:t>
            </w:r>
            <w:r>
              <w:rPr>
                <w:rFonts w:ascii="Arial" w:eastAsia="Times New Roman" w:hAnsi="Arial" w:cs="Arial"/>
                <w:sz w:val="18"/>
                <w:szCs w:val="18"/>
              </w:rPr>
              <w:t>P is implementing a</w:t>
            </w:r>
            <w:r w:rsidR="002E4D56" w:rsidRPr="002E4D56">
              <w:rPr>
                <w:rFonts w:ascii="Arial" w:eastAsia="Times New Roman" w:hAnsi="Arial" w:cs="Arial"/>
                <w:color w:val="0D0D0D"/>
                <w:sz w:val="18"/>
                <w:szCs w:val="18"/>
              </w:rPr>
              <w:t xml:space="preserve"> texting pilot program </w:t>
            </w:r>
            <w:r w:rsidRPr="001C2982">
              <w:rPr>
                <w:rFonts w:ascii="Arial" w:eastAsia="Times New Roman" w:hAnsi="Arial" w:cs="Arial"/>
                <w:color w:val="0D0D0D"/>
                <w:sz w:val="18"/>
                <w:szCs w:val="18"/>
              </w:rPr>
              <w:t>with a focus on</w:t>
            </w:r>
            <w:r w:rsidR="002E4D56" w:rsidRPr="002E4D56">
              <w:rPr>
                <w:rFonts w:ascii="Arial" w:eastAsia="Times New Roman" w:hAnsi="Arial" w:cs="Arial"/>
                <w:color w:val="0D0D0D"/>
                <w:sz w:val="18"/>
                <w:szCs w:val="18"/>
              </w:rPr>
              <w:t xml:space="preserve"> Black and Hispanic members </w:t>
            </w:r>
            <w:r w:rsidRPr="001C2982">
              <w:rPr>
                <w:rFonts w:ascii="Arial" w:eastAsia="Times New Roman" w:hAnsi="Arial" w:cs="Arial"/>
                <w:color w:val="0D0D0D"/>
                <w:sz w:val="18"/>
                <w:szCs w:val="18"/>
              </w:rPr>
              <w:t>enrolled since</w:t>
            </w:r>
            <w:r w:rsidR="002E4D56" w:rsidRPr="002E4D56">
              <w:rPr>
                <w:rFonts w:ascii="Arial" w:eastAsia="Times New Roman" w:hAnsi="Arial" w:cs="Arial"/>
                <w:color w:val="0D0D0D"/>
                <w:sz w:val="18"/>
                <w:szCs w:val="18"/>
              </w:rPr>
              <w:t xml:space="preserve"> August 2021. This population was selected as </w:t>
            </w:r>
            <w:r w:rsidR="00986C3A">
              <w:rPr>
                <w:rFonts w:ascii="Arial" w:eastAsia="Times New Roman" w:hAnsi="Arial" w:cs="Arial"/>
                <w:color w:val="0D0D0D"/>
                <w:sz w:val="18"/>
                <w:szCs w:val="18"/>
              </w:rPr>
              <w:t>i</w:t>
            </w:r>
            <w:r w:rsidR="00986C3A">
              <w:rPr>
                <w:rFonts w:ascii="Arial" w:eastAsia="Times New Roman" w:hAnsi="Arial"/>
                <w:color w:val="0D0D0D"/>
                <w:sz w:val="18"/>
                <w:szCs w:val="18"/>
              </w:rPr>
              <w:t>ts</w:t>
            </w:r>
            <w:r w:rsidRPr="001C2982">
              <w:rPr>
                <w:rFonts w:ascii="Arial" w:eastAsia="Times New Roman" w:hAnsi="Arial" w:cs="Arial"/>
                <w:color w:val="0D0D0D"/>
                <w:sz w:val="18"/>
                <w:szCs w:val="18"/>
              </w:rPr>
              <w:t xml:space="preserve"> </w:t>
            </w:r>
            <w:r w:rsidR="002E4D56" w:rsidRPr="002E4D56">
              <w:rPr>
                <w:rFonts w:ascii="Arial" w:eastAsia="Times New Roman" w:hAnsi="Arial" w:cs="Arial"/>
                <w:color w:val="0D0D0D"/>
                <w:sz w:val="18"/>
                <w:szCs w:val="18"/>
              </w:rPr>
              <w:t>vaccination rates fall below the MassHealth vaccination average. </w:t>
            </w:r>
            <w:r w:rsidR="002E4D56" w:rsidRPr="002E4D56">
              <w:rPr>
                <w:rFonts w:ascii="Arial" w:eastAsia="Times New Roman" w:hAnsi="Arial" w:cs="Arial"/>
                <w:sz w:val="18"/>
                <w:szCs w:val="18"/>
              </w:rPr>
              <w:t xml:space="preserve">The draft texting script provides links to member education </w:t>
            </w:r>
            <w:r w:rsidR="00F65951">
              <w:rPr>
                <w:rFonts w:ascii="Arial" w:eastAsia="Times New Roman" w:hAnsi="Arial" w:cs="Arial"/>
                <w:sz w:val="18"/>
                <w:szCs w:val="18"/>
              </w:rPr>
              <w:t>about</w:t>
            </w:r>
            <w:r w:rsidR="002E4D56" w:rsidRPr="002E4D56">
              <w:rPr>
                <w:rFonts w:ascii="Arial" w:eastAsia="Times New Roman" w:hAnsi="Arial" w:cs="Arial"/>
                <w:sz w:val="18"/>
                <w:szCs w:val="18"/>
              </w:rPr>
              <w:t xml:space="preserve"> the vaccine and informs members that BMCHP </w:t>
            </w:r>
            <w:r w:rsidRPr="001C2982">
              <w:rPr>
                <w:rFonts w:ascii="Arial" w:eastAsia="Times New Roman" w:hAnsi="Arial" w:cs="Arial"/>
                <w:sz w:val="18"/>
                <w:szCs w:val="18"/>
              </w:rPr>
              <w:t>will</w:t>
            </w:r>
            <w:r w:rsidR="002E4D56" w:rsidRPr="002E4D56">
              <w:rPr>
                <w:rFonts w:ascii="Arial" w:eastAsia="Times New Roman" w:hAnsi="Arial" w:cs="Arial"/>
                <w:sz w:val="18"/>
                <w:szCs w:val="18"/>
              </w:rPr>
              <w:t xml:space="preserve"> provide transportation to vaccination appointments. </w:t>
            </w:r>
          </w:p>
          <w:p w14:paraId="392D2427" w14:textId="6CFD4225" w:rsidR="006A2437" w:rsidRPr="001C2982" w:rsidRDefault="002E4D56" w:rsidP="001C2982">
            <w:pPr>
              <w:ind w:firstLine="4710"/>
              <w:textAlignment w:val="baseline"/>
              <w:rPr>
                <w:rFonts w:ascii="Arial" w:eastAsia="Times New Roman" w:hAnsi="Arial" w:cs="Arial"/>
                <w:sz w:val="18"/>
                <w:szCs w:val="18"/>
              </w:rPr>
            </w:pPr>
            <w:r w:rsidRPr="002E4D56">
              <w:rPr>
                <w:rFonts w:ascii="Arial" w:eastAsia="Times New Roman" w:hAnsi="Arial" w:cs="Arial"/>
                <w:sz w:val="18"/>
                <w:szCs w:val="18"/>
              </w:rPr>
              <w:t> </w:t>
            </w:r>
          </w:p>
        </w:tc>
      </w:tr>
      <w:tr w:rsidR="007F7010" w:rsidRPr="00884311" w14:paraId="31C1A64E" w14:textId="77777777" w:rsidTr="00BA081D">
        <w:trPr>
          <w:trHeight w:val="1088"/>
        </w:trPr>
        <w:tc>
          <w:tcPr>
            <w:tcW w:w="13714" w:type="dxa"/>
          </w:tcPr>
          <w:p w14:paraId="483B2F93" w14:textId="77777777" w:rsidR="007F7010" w:rsidRPr="00E41901" w:rsidRDefault="007F7010" w:rsidP="00BA081D">
            <w:pPr>
              <w:pStyle w:val="EQRTableText"/>
              <w:rPr>
                <w:b/>
                <w:bCs/>
              </w:rPr>
            </w:pPr>
            <w:r w:rsidRPr="00E41901">
              <w:rPr>
                <w:b/>
                <w:bCs/>
              </w:rPr>
              <w:t>Provider-focused interventions (provider interventions are those aimed at changing provider practices or behaviors, such as financial or non-financial incentives, education, and outreach)</w:t>
            </w:r>
          </w:p>
          <w:p w14:paraId="02E11BED" w14:textId="4C9712ED" w:rsidR="002E4D56" w:rsidRDefault="002E4D56" w:rsidP="002F31D7">
            <w:pPr>
              <w:pStyle w:val="EQRTableText"/>
              <w:spacing w:before="120"/>
            </w:pPr>
            <w:r>
              <w:t>None identified.</w:t>
            </w:r>
          </w:p>
          <w:p w14:paraId="33CBEFF7" w14:textId="7F56C4E8" w:rsidR="007F7010" w:rsidRPr="00951F57" w:rsidRDefault="007F7010" w:rsidP="00951F57">
            <w:pPr>
              <w:contextualSpacing/>
              <w:rPr>
                <w:rFonts w:ascii="Arial" w:hAnsi="Arial" w:cs="Arial"/>
                <w:sz w:val="18"/>
                <w:szCs w:val="18"/>
              </w:rPr>
            </w:pPr>
          </w:p>
        </w:tc>
      </w:tr>
      <w:tr w:rsidR="007F7010" w:rsidRPr="00884311" w14:paraId="37397D20" w14:textId="77777777" w:rsidTr="00BA081D">
        <w:trPr>
          <w:trHeight w:val="1070"/>
        </w:trPr>
        <w:tc>
          <w:tcPr>
            <w:tcW w:w="13714" w:type="dxa"/>
          </w:tcPr>
          <w:p w14:paraId="6D15D46D" w14:textId="77777777" w:rsidR="007F7010" w:rsidRPr="0096483E" w:rsidRDefault="007F7010" w:rsidP="00BA081D">
            <w:pPr>
              <w:pStyle w:val="EQRTableText"/>
              <w:rPr>
                <w:b/>
                <w:bCs/>
              </w:rPr>
            </w:pPr>
            <w:r w:rsidRPr="0096483E">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44D91871" w14:textId="1DEE2DF6" w:rsidR="002E4D56" w:rsidRDefault="002E4D56" w:rsidP="002F31D7">
            <w:pPr>
              <w:pStyle w:val="EQRTableText"/>
              <w:spacing w:before="120"/>
            </w:pPr>
            <w:r>
              <w:t>None identified.</w:t>
            </w:r>
          </w:p>
          <w:p w14:paraId="0B397B3D" w14:textId="77777777" w:rsidR="007F7010" w:rsidRPr="00884311" w:rsidRDefault="007F7010" w:rsidP="00590E67">
            <w:pPr>
              <w:contextualSpacing/>
            </w:pPr>
          </w:p>
        </w:tc>
      </w:tr>
    </w:tbl>
    <w:p w14:paraId="3381F44E" w14:textId="09CCC706" w:rsidR="007F7010" w:rsidRPr="00BE22F5" w:rsidRDefault="007F7010" w:rsidP="00BE22F5">
      <w:pPr>
        <w:pStyle w:val="Body"/>
        <w:spacing w:before="240"/>
        <w:rPr>
          <w:b/>
          <w:bCs/>
          <w:color w:val="403A60"/>
          <w:sz w:val="20"/>
          <w:szCs w:val="22"/>
        </w:rPr>
      </w:pPr>
      <w:r w:rsidRPr="00BE22F5">
        <w:rPr>
          <w:b/>
          <w:bCs/>
          <w:color w:val="403A60"/>
          <w:sz w:val="20"/>
          <w:szCs w:val="22"/>
        </w:rPr>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7F7010" w:rsidRPr="009422B9" w14:paraId="5190A9DE" w14:textId="77777777" w:rsidTr="003616E6">
        <w:trPr>
          <w:cantSplit/>
          <w:trHeight w:val="971"/>
          <w:tblHeader/>
        </w:trPr>
        <w:tc>
          <w:tcPr>
            <w:tcW w:w="1264" w:type="dxa"/>
            <w:shd w:val="clear" w:color="auto" w:fill="D3D0E2"/>
            <w:vAlign w:val="bottom"/>
          </w:tcPr>
          <w:p w14:paraId="1B862E07" w14:textId="6720EEE4" w:rsidR="007F7010" w:rsidRPr="009422B9" w:rsidRDefault="007F7010"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w:t>
            </w:r>
            <w:r w:rsidR="00C21F4F">
              <w:rPr>
                <w:color w:val="auto"/>
                <w:sz w:val="17"/>
                <w:szCs w:val="17"/>
              </w:rPr>
              <w:br/>
            </w:r>
            <w:r>
              <w:rPr>
                <w:color w:val="auto"/>
                <w:sz w:val="17"/>
                <w:szCs w:val="17"/>
              </w:rPr>
              <w:t>and NQF number if applicable</w:t>
            </w:r>
            <w:r w:rsidRPr="009422B9">
              <w:rPr>
                <w:color w:val="auto"/>
                <w:sz w:val="17"/>
                <w:szCs w:val="17"/>
              </w:rPr>
              <w:t>):</w:t>
            </w:r>
          </w:p>
        </w:tc>
        <w:tc>
          <w:tcPr>
            <w:tcW w:w="918" w:type="dxa"/>
            <w:shd w:val="clear" w:color="auto" w:fill="D3D0E2"/>
            <w:vAlign w:val="bottom"/>
          </w:tcPr>
          <w:p w14:paraId="05A08648" w14:textId="77777777" w:rsidR="007F7010" w:rsidRPr="009422B9" w:rsidRDefault="007F7010" w:rsidP="00BA081D">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7A4C336C" w14:textId="77777777" w:rsidR="007F7010" w:rsidRPr="009422B9" w:rsidRDefault="007F7010" w:rsidP="00BA081D">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585DAA13" w14:textId="608B27A8" w:rsidR="007F7010" w:rsidRPr="009422B9" w:rsidRDefault="007F7010"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1C526DDA" w14:textId="77777777" w:rsidR="007F7010" w:rsidRPr="009422B9" w:rsidRDefault="007F7010"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214CFA98" w14:textId="77777777" w:rsidR="007F7010" w:rsidRPr="009422B9" w:rsidRDefault="007F7010" w:rsidP="00BA081D">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21366E1D" w14:textId="77777777" w:rsidR="007F7010" w:rsidRPr="009422B9" w:rsidRDefault="007F7010" w:rsidP="00BA081D">
            <w:pPr>
              <w:pStyle w:val="EQRTableHeaderCenter"/>
              <w:rPr>
                <w:color w:val="auto"/>
                <w:sz w:val="17"/>
                <w:szCs w:val="17"/>
              </w:rPr>
            </w:pPr>
            <w:r w:rsidRPr="009422B9">
              <w:rPr>
                <w:color w:val="auto"/>
                <w:sz w:val="17"/>
                <w:szCs w:val="17"/>
              </w:rPr>
              <w:t>Statistically significant change in performance (Yes/No)</w:t>
            </w:r>
          </w:p>
          <w:p w14:paraId="402B20A8" w14:textId="77777777" w:rsidR="007F7010" w:rsidRPr="009422B9" w:rsidRDefault="007F7010" w:rsidP="00BA081D">
            <w:pPr>
              <w:pStyle w:val="EQRTableHeaderCenter"/>
              <w:rPr>
                <w:color w:val="auto"/>
                <w:sz w:val="17"/>
                <w:szCs w:val="17"/>
              </w:rPr>
            </w:pPr>
            <w:r w:rsidRPr="009422B9">
              <w:rPr>
                <w:color w:val="auto"/>
                <w:sz w:val="17"/>
                <w:szCs w:val="17"/>
              </w:rPr>
              <w:t>Specify P-value</w:t>
            </w:r>
          </w:p>
        </w:tc>
      </w:tr>
      <w:tr w:rsidR="007F7010" w:rsidRPr="009422B9" w14:paraId="1A65467F" w14:textId="77777777" w:rsidTr="00BA081D">
        <w:trPr>
          <w:cantSplit/>
          <w:trHeight w:val="412"/>
        </w:trPr>
        <w:tc>
          <w:tcPr>
            <w:tcW w:w="1264" w:type="dxa"/>
          </w:tcPr>
          <w:p w14:paraId="72183E10" w14:textId="1357CDB3" w:rsidR="007F7010" w:rsidRPr="009422B9" w:rsidRDefault="002E4D56" w:rsidP="00BA081D">
            <w:pPr>
              <w:pStyle w:val="EQRTableText"/>
              <w:rPr>
                <w:sz w:val="17"/>
                <w:szCs w:val="17"/>
              </w:rPr>
            </w:pPr>
            <w:r>
              <w:rPr>
                <w:sz w:val="17"/>
                <w:szCs w:val="17"/>
              </w:rPr>
              <w:t>COVID-19 Vaccination Rate</w:t>
            </w:r>
          </w:p>
        </w:tc>
        <w:tc>
          <w:tcPr>
            <w:tcW w:w="918" w:type="dxa"/>
          </w:tcPr>
          <w:p w14:paraId="2711EA85" w14:textId="6D3F6CD8" w:rsidR="007F7010" w:rsidRPr="009422B9" w:rsidRDefault="006A2437" w:rsidP="006A2437">
            <w:pPr>
              <w:pStyle w:val="EQRTableText"/>
              <w:jc w:val="center"/>
              <w:rPr>
                <w:sz w:val="17"/>
                <w:szCs w:val="17"/>
              </w:rPr>
            </w:pPr>
            <w:r>
              <w:rPr>
                <w:sz w:val="17"/>
                <w:szCs w:val="17"/>
              </w:rPr>
              <w:t>20</w:t>
            </w:r>
            <w:r w:rsidR="00590E67">
              <w:rPr>
                <w:sz w:val="17"/>
                <w:szCs w:val="17"/>
              </w:rPr>
              <w:t>21</w:t>
            </w:r>
          </w:p>
        </w:tc>
        <w:tc>
          <w:tcPr>
            <w:tcW w:w="963" w:type="dxa"/>
          </w:tcPr>
          <w:p w14:paraId="0C1764ED" w14:textId="77777777" w:rsidR="006A2437" w:rsidRDefault="002E4D56" w:rsidP="006A2437">
            <w:pPr>
              <w:pStyle w:val="EQRTableText"/>
              <w:jc w:val="center"/>
              <w:rPr>
                <w:sz w:val="17"/>
                <w:szCs w:val="17"/>
              </w:rPr>
            </w:pPr>
            <w:r>
              <w:rPr>
                <w:sz w:val="17"/>
                <w:szCs w:val="17"/>
              </w:rPr>
              <w:t xml:space="preserve">15,237 / </w:t>
            </w:r>
          </w:p>
          <w:p w14:paraId="4665E313" w14:textId="77777777" w:rsidR="002E4D56" w:rsidRDefault="002E4D56" w:rsidP="006A2437">
            <w:pPr>
              <w:pStyle w:val="EQRTableText"/>
              <w:jc w:val="center"/>
              <w:rPr>
                <w:sz w:val="17"/>
                <w:szCs w:val="17"/>
              </w:rPr>
            </w:pPr>
            <w:r>
              <w:rPr>
                <w:sz w:val="17"/>
                <w:szCs w:val="17"/>
              </w:rPr>
              <w:t>38,060</w:t>
            </w:r>
          </w:p>
          <w:p w14:paraId="1DC2C803" w14:textId="77777777" w:rsidR="002E4D56" w:rsidRDefault="002E4D56" w:rsidP="006A2437">
            <w:pPr>
              <w:pStyle w:val="EQRTableText"/>
              <w:jc w:val="center"/>
              <w:rPr>
                <w:sz w:val="17"/>
                <w:szCs w:val="17"/>
              </w:rPr>
            </w:pPr>
          </w:p>
          <w:p w14:paraId="755EA9C9" w14:textId="7AB8AB71" w:rsidR="002E4D56" w:rsidRPr="009422B9" w:rsidRDefault="002E4D56" w:rsidP="006A2437">
            <w:pPr>
              <w:pStyle w:val="EQRTableText"/>
              <w:jc w:val="center"/>
              <w:rPr>
                <w:sz w:val="17"/>
                <w:szCs w:val="17"/>
              </w:rPr>
            </w:pPr>
            <w:r>
              <w:rPr>
                <w:sz w:val="17"/>
                <w:szCs w:val="17"/>
              </w:rPr>
              <w:t>40%</w:t>
            </w:r>
          </w:p>
        </w:tc>
        <w:tc>
          <w:tcPr>
            <w:tcW w:w="1575" w:type="dxa"/>
          </w:tcPr>
          <w:p w14:paraId="7D861DA9" w14:textId="58CE9834" w:rsidR="007F7010" w:rsidRPr="009422B9" w:rsidRDefault="00590E67"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7F7010" w:rsidRPr="009422B9">
              <w:rPr>
                <w:sz w:val="17"/>
                <w:szCs w:val="17"/>
              </w:rPr>
              <w:t xml:space="preserve"> Not applicable</w:t>
            </w:r>
            <w:r w:rsidR="00C21F4F">
              <w:rPr>
                <w:sz w:val="17"/>
                <w:szCs w:val="17"/>
              </w:rPr>
              <w:t xml:space="preserve"> – </w:t>
            </w:r>
            <w:r w:rsidR="007F7010" w:rsidRPr="009422B9">
              <w:rPr>
                <w:sz w:val="17"/>
                <w:szCs w:val="17"/>
              </w:rPr>
              <w:t>PIP is in planning or implementation phase, results not available</w:t>
            </w:r>
          </w:p>
        </w:tc>
        <w:tc>
          <w:tcPr>
            <w:tcW w:w="1575" w:type="dxa"/>
          </w:tcPr>
          <w:p w14:paraId="1D2CD688" w14:textId="17D9B7E4" w:rsidR="006A2437" w:rsidRPr="009422B9" w:rsidRDefault="006A2437" w:rsidP="006A2437">
            <w:pPr>
              <w:pStyle w:val="EQRTableText"/>
              <w:jc w:val="center"/>
              <w:rPr>
                <w:sz w:val="17"/>
                <w:szCs w:val="17"/>
              </w:rPr>
            </w:pPr>
          </w:p>
        </w:tc>
        <w:tc>
          <w:tcPr>
            <w:tcW w:w="1260" w:type="dxa"/>
          </w:tcPr>
          <w:p w14:paraId="5C2ED5E1" w14:textId="77777777" w:rsidR="007F7010" w:rsidRPr="009422B9" w:rsidRDefault="007F7010"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Yes </w:t>
            </w:r>
          </w:p>
          <w:p w14:paraId="0BCFF49B" w14:textId="7F6DA57C" w:rsidR="007F7010" w:rsidRPr="009422B9" w:rsidRDefault="00590E67" w:rsidP="00BA081D">
            <w:pPr>
              <w:pStyle w:val="EQRTableText"/>
              <w:rPr>
                <w:sz w:val="17"/>
                <w:szCs w:val="17"/>
              </w:rPr>
            </w:pPr>
            <w:r>
              <w:rPr>
                <w:sz w:val="17"/>
                <w:szCs w:val="17"/>
              </w:rPr>
              <w:fldChar w:fldCharType="begin">
                <w:ffData>
                  <w:name w:val="Check9"/>
                  <w:enabled/>
                  <w:calcOnExit w:val="0"/>
                  <w:checkBox>
                    <w:sizeAuto/>
                    <w:default w:val="0"/>
                  </w:checkBox>
                </w:ffData>
              </w:fldChar>
            </w:r>
            <w:bookmarkStart w:id="126" w:name="Check9"/>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bookmarkEnd w:id="126"/>
            <w:r w:rsidR="007F7010" w:rsidRPr="009422B9">
              <w:rPr>
                <w:sz w:val="17"/>
                <w:szCs w:val="17"/>
              </w:rPr>
              <w:t xml:space="preserve"> No</w:t>
            </w:r>
          </w:p>
        </w:tc>
        <w:tc>
          <w:tcPr>
            <w:tcW w:w="1795" w:type="dxa"/>
          </w:tcPr>
          <w:p w14:paraId="43E785F2" w14:textId="7439F726" w:rsidR="007F7010" w:rsidRPr="009422B9" w:rsidRDefault="007F7010"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590E67">
              <w:rPr>
                <w:sz w:val="17"/>
                <w:szCs w:val="17"/>
              </w:rPr>
              <w:fldChar w:fldCharType="begin">
                <w:ffData>
                  <w:name w:val=""/>
                  <w:enabled/>
                  <w:calcOnExit w:val="0"/>
                  <w:checkBox>
                    <w:sizeAuto/>
                    <w:default w:val="0"/>
                  </w:checkBox>
                </w:ffData>
              </w:fldChar>
            </w:r>
            <w:r w:rsidR="00590E67">
              <w:rPr>
                <w:sz w:val="17"/>
                <w:szCs w:val="17"/>
              </w:rPr>
              <w:instrText xml:space="preserve"> FORMCHECKBOX </w:instrText>
            </w:r>
            <w:r w:rsidR="00C037C4">
              <w:rPr>
                <w:sz w:val="17"/>
                <w:szCs w:val="17"/>
              </w:rPr>
            </w:r>
            <w:r w:rsidR="00C037C4">
              <w:rPr>
                <w:sz w:val="17"/>
                <w:szCs w:val="17"/>
              </w:rPr>
              <w:fldChar w:fldCharType="separate"/>
            </w:r>
            <w:r w:rsidR="00590E67">
              <w:rPr>
                <w:sz w:val="17"/>
                <w:szCs w:val="17"/>
              </w:rPr>
              <w:fldChar w:fldCharType="end"/>
            </w:r>
            <w:r w:rsidRPr="009422B9">
              <w:rPr>
                <w:sz w:val="17"/>
                <w:szCs w:val="17"/>
              </w:rPr>
              <w:t xml:space="preserve"> No </w:t>
            </w:r>
          </w:p>
          <w:p w14:paraId="240A7220" w14:textId="77777777" w:rsidR="007F7010" w:rsidRPr="009422B9" w:rsidRDefault="007F7010" w:rsidP="00BA081D">
            <w:pPr>
              <w:pStyle w:val="EQRTableText"/>
              <w:spacing w:after="0"/>
              <w:rPr>
                <w:sz w:val="17"/>
                <w:szCs w:val="17"/>
              </w:rPr>
            </w:pPr>
            <w:r w:rsidRPr="009422B9">
              <w:rPr>
                <w:sz w:val="17"/>
                <w:szCs w:val="17"/>
              </w:rPr>
              <w:t xml:space="preserve">Specify P-value: </w:t>
            </w:r>
          </w:p>
          <w:p w14:paraId="3FC90DF7" w14:textId="77777777" w:rsidR="007F7010" w:rsidRPr="009422B9" w:rsidRDefault="007F7010"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&lt;.05</w:t>
            </w:r>
          </w:p>
          <w:p w14:paraId="1F299C7E" w14:textId="77777777" w:rsidR="007F7010" w:rsidRPr="009422B9" w:rsidRDefault="007F7010" w:rsidP="00BA081D">
            <w:pPr>
              <w:pStyle w:val="EQRTableText"/>
              <w:rPr>
                <w:sz w:val="17"/>
                <w:szCs w:val="17"/>
              </w:rPr>
            </w:pPr>
            <w:r w:rsidRPr="009422B9">
              <w:rPr>
                <w:sz w:val="17"/>
                <w:szCs w:val="17"/>
              </w:rPr>
              <w:t>Other (specify):</w:t>
            </w:r>
          </w:p>
        </w:tc>
      </w:tr>
    </w:tbl>
    <w:p w14:paraId="6F61433C" w14:textId="77777777" w:rsidR="007F7010" w:rsidRPr="00BE22F5" w:rsidRDefault="007F7010" w:rsidP="00BE22F5">
      <w:pPr>
        <w:pStyle w:val="Body"/>
        <w:spacing w:before="240"/>
        <w:rPr>
          <w:b/>
          <w:bCs/>
          <w:color w:val="403A60"/>
          <w:sz w:val="20"/>
          <w:szCs w:val="22"/>
        </w:rPr>
      </w:pPr>
      <w:r w:rsidRPr="00BE22F5">
        <w:rPr>
          <w:b/>
          <w:bCs/>
          <w:color w:val="403A60"/>
          <w:sz w:val="20"/>
          <w:szCs w:val="22"/>
        </w:rPr>
        <w:t>4. PIP Validation Information</w:t>
      </w:r>
    </w:p>
    <w:tbl>
      <w:tblPr>
        <w:tblStyle w:val="TableGrid"/>
        <w:tblW w:w="5000" w:type="pct"/>
        <w:tblLook w:val="04A0" w:firstRow="1" w:lastRow="0" w:firstColumn="1" w:lastColumn="0" w:noHBand="0" w:noVBand="1"/>
      </w:tblPr>
      <w:tblGrid>
        <w:gridCol w:w="9350"/>
      </w:tblGrid>
      <w:tr w:rsidR="007F7010" w14:paraId="23368D1B" w14:textId="77777777" w:rsidTr="0096483E">
        <w:trPr>
          <w:trHeight w:val="368"/>
        </w:trPr>
        <w:tc>
          <w:tcPr>
            <w:tcW w:w="13705" w:type="dxa"/>
          </w:tcPr>
          <w:p w14:paraId="74D4CFD8" w14:textId="47BD20E9" w:rsidR="007F7010" w:rsidRDefault="007F7010"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127" w:name="Check3"/>
            <w:r>
              <w:instrText xml:space="preserve"> FORMCHECKBOX </w:instrText>
            </w:r>
            <w:r w:rsidR="00C037C4">
              <w:fldChar w:fldCharType="separate"/>
            </w:r>
            <w:r>
              <w:fldChar w:fldCharType="end"/>
            </w:r>
            <w:bookmarkEnd w:id="127"/>
            <w:r>
              <w:t xml:space="preserve"> Yes    </w:t>
            </w:r>
            <w:r>
              <w:fldChar w:fldCharType="begin">
                <w:ffData>
                  <w:name w:val="Check4"/>
                  <w:enabled/>
                  <w:calcOnExit w:val="0"/>
                  <w:checkBox>
                    <w:sizeAuto/>
                    <w:default w:val="0"/>
                  </w:checkBox>
                </w:ffData>
              </w:fldChar>
            </w:r>
            <w:r>
              <w:instrText xml:space="preserve"> FORMCHECKBOX </w:instrText>
            </w:r>
            <w:r w:rsidR="00C037C4">
              <w:fldChar w:fldCharType="separate"/>
            </w:r>
            <w:r>
              <w:fldChar w:fldCharType="end"/>
            </w:r>
            <w:r>
              <w:t xml:space="preserve"> No</w:t>
            </w:r>
          </w:p>
        </w:tc>
      </w:tr>
      <w:tr w:rsidR="007F7010" w14:paraId="2B5F46BB" w14:textId="77777777" w:rsidTr="00BA081D">
        <w:trPr>
          <w:trHeight w:val="1048"/>
        </w:trPr>
        <w:tc>
          <w:tcPr>
            <w:tcW w:w="13705" w:type="dxa"/>
          </w:tcPr>
          <w:p w14:paraId="7ECFF895" w14:textId="77777777" w:rsidR="007F7010" w:rsidRDefault="007F7010" w:rsidP="00BA081D">
            <w:pPr>
              <w:pStyle w:val="EQRTableText"/>
              <w:rPr>
                <w:b/>
              </w:rPr>
            </w:pPr>
            <w:r w:rsidRPr="002B470A">
              <w:rPr>
                <w:b/>
              </w:rPr>
              <w:t>Validation</w:t>
            </w:r>
            <w:r>
              <w:rPr>
                <w:b/>
              </w:rPr>
              <w:t xml:space="preserve"> phase (check all that apply):</w:t>
            </w:r>
          </w:p>
          <w:p w14:paraId="0B8059AD" w14:textId="7695DED1" w:rsidR="007F7010" w:rsidRPr="006636E5" w:rsidRDefault="007F7010"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C037C4">
              <w:rPr>
                <w:b/>
              </w:rPr>
            </w:r>
            <w:r w:rsidR="00C037C4">
              <w:rPr>
                <w:b/>
              </w:rPr>
              <w:fldChar w:fldCharType="separate"/>
            </w:r>
            <w:r w:rsidRPr="008E5FE4">
              <w:rPr>
                <w:b/>
              </w:rPr>
              <w:fldChar w:fldCharType="end"/>
            </w:r>
            <w:r w:rsidRPr="008E5FE4">
              <w:rPr>
                <w:b/>
              </w:rPr>
              <w:t xml:space="preserve"> </w:t>
            </w:r>
            <w:r w:rsidRPr="006636E5">
              <w:t xml:space="preserve">PIP submitted for approval    </w:t>
            </w:r>
            <w:r w:rsidR="00220BDD">
              <w:fldChar w:fldCharType="begin">
                <w:ffData>
                  <w:name w:val=""/>
                  <w:enabled/>
                  <w:calcOnExit w:val="0"/>
                  <w:checkBox>
                    <w:sizeAuto/>
                    <w:default w:val="1"/>
                  </w:checkBox>
                </w:ffData>
              </w:fldChar>
            </w:r>
            <w:r w:rsidR="00220BDD">
              <w:instrText xml:space="preserve"> FORMCHECKBOX </w:instrText>
            </w:r>
            <w:r w:rsidR="00C037C4">
              <w:fldChar w:fldCharType="separate"/>
            </w:r>
            <w:r w:rsidR="00220BDD">
              <w:fldChar w:fldCharType="end"/>
            </w:r>
            <w:r w:rsidRPr="006636E5">
              <w:t xml:space="preserve"> Planning phase </w:t>
            </w:r>
            <w:r w:rsidR="00220BDD">
              <w:fldChar w:fldCharType="begin">
                <w:ffData>
                  <w:name w:val=""/>
                  <w:enabled/>
                  <w:calcOnExit w:val="0"/>
                  <w:checkBox>
                    <w:sizeAuto/>
                    <w:default w:val="1"/>
                  </w:checkBox>
                </w:ffData>
              </w:fldChar>
            </w:r>
            <w:r w:rsidR="00220BDD">
              <w:instrText xml:space="preserve"> FORMCHECKBOX </w:instrText>
            </w:r>
            <w:r w:rsidR="00C037C4">
              <w:fldChar w:fldCharType="separate"/>
            </w:r>
            <w:r w:rsidR="00220BDD">
              <w:fldChar w:fldCharType="end"/>
            </w:r>
            <w:r w:rsidRPr="006636E5">
              <w:t xml:space="preserve"> Implementation phase    </w:t>
            </w:r>
            <w:r w:rsidR="00220BDD">
              <w:fldChar w:fldCharType="begin">
                <w:ffData>
                  <w:name w:val=""/>
                  <w:enabled/>
                  <w:calcOnExit w:val="0"/>
                  <w:checkBox>
                    <w:sizeAuto/>
                    <w:default w:val="1"/>
                  </w:checkBox>
                </w:ffData>
              </w:fldChar>
            </w:r>
            <w:r w:rsidR="00220BDD">
              <w:instrText xml:space="preserve"> FORMCHECKBOX </w:instrText>
            </w:r>
            <w:r w:rsidR="00C037C4">
              <w:fldChar w:fldCharType="separate"/>
            </w:r>
            <w:r w:rsidR="00220BDD">
              <w:fldChar w:fldCharType="end"/>
            </w:r>
            <w:r w:rsidRPr="006636E5">
              <w:t xml:space="preserve"> Baseline year </w:t>
            </w:r>
          </w:p>
          <w:p w14:paraId="55FD0AE7" w14:textId="50ECEA86" w:rsidR="007F7010" w:rsidRPr="006636E5" w:rsidRDefault="00590E67"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7F7010" w:rsidRPr="006636E5">
              <w:t xml:space="preserve"> First remeasurement    </w:t>
            </w:r>
            <w:r w:rsidR="00C37D8D">
              <w:fldChar w:fldCharType="begin">
                <w:ffData>
                  <w:name w:val=""/>
                  <w:enabled/>
                  <w:calcOnExit w:val="0"/>
                  <w:checkBox>
                    <w:sizeAuto/>
                    <w:default w:val="0"/>
                  </w:checkBox>
                </w:ffData>
              </w:fldChar>
            </w:r>
            <w:r w:rsidR="00C37D8D">
              <w:instrText xml:space="preserve"> FORMCHECKBOX </w:instrText>
            </w:r>
            <w:r w:rsidR="00C037C4">
              <w:fldChar w:fldCharType="separate"/>
            </w:r>
            <w:r w:rsidR="00C37D8D">
              <w:fldChar w:fldCharType="end"/>
            </w:r>
            <w:r w:rsidR="007F7010" w:rsidRPr="006636E5">
              <w:t xml:space="preserve"> Second remeasurement   </w:t>
            </w:r>
            <w:r w:rsidR="007F7010" w:rsidRPr="006636E5">
              <w:fldChar w:fldCharType="begin">
                <w:ffData>
                  <w:name w:val="Check4"/>
                  <w:enabled/>
                  <w:calcOnExit w:val="0"/>
                  <w:checkBox>
                    <w:sizeAuto/>
                    <w:default w:val="0"/>
                  </w:checkBox>
                </w:ffData>
              </w:fldChar>
            </w:r>
            <w:r w:rsidR="007F7010" w:rsidRPr="006636E5">
              <w:instrText xml:space="preserve"> FORMCHECKBOX </w:instrText>
            </w:r>
            <w:r w:rsidR="00C037C4">
              <w:fldChar w:fldCharType="separate"/>
            </w:r>
            <w:r w:rsidR="007F7010" w:rsidRPr="006636E5">
              <w:fldChar w:fldCharType="end"/>
            </w:r>
            <w:r w:rsidR="007F7010" w:rsidRPr="006636E5">
              <w:t xml:space="preserve"> Other (specify):</w:t>
            </w:r>
          </w:p>
          <w:p w14:paraId="67981D94" w14:textId="77777777" w:rsidR="007F7010" w:rsidRPr="006636E5" w:rsidRDefault="007F7010" w:rsidP="00BA081D">
            <w:pPr>
              <w:pStyle w:val="EQRTableText"/>
            </w:pPr>
          </w:p>
          <w:p w14:paraId="710A189E" w14:textId="5A946898" w:rsidR="007F7010" w:rsidRPr="0096483E" w:rsidRDefault="007F7010" w:rsidP="00BA081D">
            <w:pPr>
              <w:pStyle w:val="EQRTableText"/>
            </w:pPr>
            <w:r w:rsidRPr="00B363DC">
              <w:t xml:space="preserve">Validation rating:  </w:t>
            </w:r>
            <w:r w:rsidRPr="00B363DC">
              <w:fldChar w:fldCharType="begin">
                <w:ffData>
                  <w:name w:val="Check3"/>
                  <w:enabled/>
                  <w:calcOnExit w:val="0"/>
                  <w:checkBox>
                    <w:sizeAuto/>
                    <w:default w:val="0"/>
                  </w:checkBox>
                </w:ffData>
              </w:fldChar>
            </w:r>
            <w:r w:rsidRPr="00B363DC">
              <w:instrText xml:space="preserve"> FORMCHECKBOX </w:instrText>
            </w:r>
            <w:r w:rsidR="00C037C4">
              <w:fldChar w:fldCharType="separate"/>
            </w:r>
            <w:r w:rsidRPr="00B363DC">
              <w:fldChar w:fldCharType="end"/>
            </w:r>
            <w:r w:rsidRPr="00B363DC">
              <w:t xml:space="preserve"> High confidence   </w:t>
            </w:r>
            <w:r w:rsidR="00220BDD">
              <w:fldChar w:fldCharType="begin">
                <w:ffData>
                  <w:name w:val="Check4"/>
                  <w:enabled/>
                  <w:calcOnExit w:val="0"/>
                  <w:checkBox>
                    <w:sizeAuto/>
                    <w:default w:val="1"/>
                  </w:checkBox>
                </w:ffData>
              </w:fldChar>
            </w:r>
            <w:bookmarkStart w:id="128" w:name="Check4"/>
            <w:r w:rsidR="00220BDD">
              <w:instrText xml:space="preserve"> FORMCHECKBOX </w:instrText>
            </w:r>
            <w:r w:rsidR="00C037C4">
              <w:fldChar w:fldCharType="separate"/>
            </w:r>
            <w:r w:rsidR="00220BDD">
              <w:fldChar w:fldCharType="end"/>
            </w:r>
            <w:bookmarkEnd w:id="128"/>
            <w:r w:rsidRPr="00B363DC">
              <w:t xml:space="preserve"> Moderate confidence  </w:t>
            </w:r>
            <w:r w:rsidRPr="00B363DC">
              <w:fldChar w:fldCharType="begin">
                <w:ffData>
                  <w:name w:val="Check4"/>
                  <w:enabled/>
                  <w:calcOnExit w:val="0"/>
                  <w:checkBox>
                    <w:sizeAuto/>
                    <w:default w:val="0"/>
                  </w:checkBox>
                </w:ffData>
              </w:fldChar>
            </w:r>
            <w:r w:rsidRPr="00B363DC">
              <w:instrText xml:space="preserve"> FORMCHECKBOX </w:instrText>
            </w:r>
            <w:r w:rsidR="00C037C4">
              <w:fldChar w:fldCharType="separate"/>
            </w:r>
            <w:r w:rsidRPr="00B363DC">
              <w:fldChar w:fldCharType="end"/>
            </w:r>
            <w:r w:rsidRPr="00B363DC">
              <w:t xml:space="preserve"> Low confidence </w:t>
            </w:r>
            <w:r w:rsidRPr="00B363DC">
              <w:fldChar w:fldCharType="begin">
                <w:ffData>
                  <w:name w:val="Check4"/>
                  <w:enabled/>
                  <w:calcOnExit w:val="0"/>
                  <w:checkBox>
                    <w:sizeAuto/>
                    <w:default w:val="0"/>
                  </w:checkBox>
                </w:ffData>
              </w:fldChar>
            </w:r>
            <w:r w:rsidRPr="00B363DC">
              <w:instrText xml:space="preserve"> FORMCHECKBOX </w:instrText>
            </w:r>
            <w:r w:rsidR="00C037C4">
              <w:fldChar w:fldCharType="separate"/>
            </w:r>
            <w:r w:rsidRPr="00B363DC">
              <w:fldChar w:fldCharType="end"/>
            </w:r>
            <w:r w:rsidRPr="00B363DC">
              <w:t xml:space="preserve"> No confidence</w:t>
            </w:r>
          </w:p>
        </w:tc>
      </w:tr>
      <w:tr w:rsidR="007F7010" w14:paraId="285479B5" w14:textId="77777777" w:rsidTr="00BA081D">
        <w:trPr>
          <w:trHeight w:val="971"/>
        </w:trPr>
        <w:tc>
          <w:tcPr>
            <w:tcW w:w="13705" w:type="dxa"/>
          </w:tcPr>
          <w:p w14:paraId="04C34DA4" w14:textId="77777777" w:rsidR="007F7010" w:rsidRDefault="007F7010" w:rsidP="00BA081D">
            <w:pPr>
              <w:pStyle w:val="EQRTableText"/>
              <w:rPr>
                <w:b/>
              </w:rPr>
            </w:pPr>
            <w:r w:rsidRPr="002C1736">
              <w:rPr>
                <w:b/>
              </w:rPr>
              <w:t>EQRO recommendations for improvement</w:t>
            </w:r>
            <w:r>
              <w:rPr>
                <w:b/>
              </w:rPr>
              <w:t xml:space="preserve"> of PIP</w:t>
            </w:r>
            <w:r w:rsidRPr="002C1736">
              <w:rPr>
                <w:b/>
              </w:rPr>
              <w:t>:</w:t>
            </w:r>
          </w:p>
          <w:p w14:paraId="5DA99172" w14:textId="77777777" w:rsidR="001C2982" w:rsidRPr="001C2982" w:rsidRDefault="001C2982" w:rsidP="00220BDD">
            <w:pPr>
              <w:rPr>
                <w:rFonts w:ascii="Arial" w:hAnsi="Arial" w:cs="Arial"/>
                <w:sz w:val="18"/>
                <w:szCs w:val="18"/>
              </w:rPr>
            </w:pPr>
          </w:p>
          <w:p w14:paraId="404EE6B1" w14:textId="7257E952" w:rsidR="00220BDD" w:rsidRPr="0096483E" w:rsidRDefault="00E879D6" w:rsidP="005E6F2B">
            <w:pPr>
              <w:pStyle w:val="ListParagraph"/>
              <w:numPr>
                <w:ilvl w:val="0"/>
                <w:numId w:val="13"/>
              </w:numPr>
              <w:rPr>
                <w:rFonts w:ascii="Arial" w:hAnsi="Arial" w:cs="Arial"/>
                <w:color w:val="000000" w:themeColor="text1"/>
                <w:sz w:val="18"/>
                <w:szCs w:val="18"/>
              </w:rPr>
            </w:pPr>
            <w:r w:rsidRPr="0096483E">
              <w:rPr>
                <w:rFonts w:ascii="Arial" w:hAnsi="Arial" w:cs="Arial"/>
                <w:b/>
                <w:bCs/>
                <w:sz w:val="18"/>
                <w:szCs w:val="18"/>
              </w:rPr>
              <w:t>Access-Related:</w:t>
            </w:r>
            <w:r w:rsidRPr="0096483E">
              <w:rPr>
                <w:rFonts w:ascii="Arial" w:hAnsi="Arial" w:cs="Arial"/>
                <w:sz w:val="18"/>
                <w:szCs w:val="18"/>
              </w:rPr>
              <w:t xml:space="preserve"> </w:t>
            </w:r>
            <w:r w:rsidR="001C2982" w:rsidRPr="0096483E">
              <w:rPr>
                <w:rFonts w:ascii="Arial" w:hAnsi="Arial" w:cs="Arial"/>
                <w:sz w:val="18"/>
                <w:szCs w:val="18"/>
              </w:rPr>
              <w:t xml:space="preserve">Kepro recommends </w:t>
            </w:r>
            <w:r w:rsidR="00220BDD" w:rsidRPr="0096483E">
              <w:rPr>
                <w:rFonts w:ascii="Arial" w:hAnsi="Arial" w:cs="Arial"/>
                <w:color w:val="000000" w:themeColor="text1"/>
                <w:sz w:val="18"/>
                <w:szCs w:val="18"/>
              </w:rPr>
              <w:t xml:space="preserve">tailoring </w:t>
            </w:r>
            <w:r w:rsidR="001C2982" w:rsidRPr="0096483E">
              <w:rPr>
                <w:rFonts w:ascii="Arial" w:hAnsi="Arial" w:cs="Arial"/>
                <w:color w:val="000000" w:themeColor="text1"/>
                <w:sz w:val="18"/>
                <w:szCs w:val="18"/>
              </w:rPr>
              <w:t xml:space="preserve">text </w:t>
            </w:r>
            <w:r w:rsidR="00220BDD" w:rsidRPr="0096483E">
              <w:rPr>
                <w:rFonts w:ascii="Arial" w:hAnsi="Arial" w:cs="Arial"/>
                <w:color w:val="000000" w:themeColor="text1"/>
                <w:sz w:val="18"/>
                <w:szCs w:val="18"/>
              </w:rPr>
              <w:t>messages for specific populations.</w:t>
            </w:r>
          </w:p>
          <w:p w14:paraId="01294BFA" w14:textId="2707C12C" w:rsidR="002706AF" w:rsidRPr="0096483E" w:rsidRDefault="00E879D6" w:rsidP="005E6F2B">
            <w:pPr>
              <w:pStyle w:val="ListParagraph"/>
              <w:numPr>
                <w:ilvl w:val="0"/>
                <w:numId w:val="13"/>
              </w:numPr>
              <w:spacing w:after="120"/>
              <w:rPr>
                <w:rFonts w:ascii="Arial" w:hAnsi="Arial" w:cs="Arial"/>
                <w:color w:val="000000" w:themeColor="text1"/>
                <w:sz w:val="18"/>
                <w:szCs w:val="18"/>
              </w:rPr>
            </w:pPr>
            <w:r w:rsidRPr="0096483E">
              <w:rPr>
                <w:rFonts w:ascii="Arial" w:hAnsi="Arial" w:cs="Arial"/>
                <w:b/>
                <w:bCs/>
                <w:color w:val="000000" w:themeColor="text1"/>
                <w:sz w:val="18"/>
                <w:szCs w:val="18"/>
              </w:rPr>
              <w:t>Quality-Related:</w:t>
            </w:r>
            <w:r w:rsidRPr="0096483E">
              <w:rPr>
                <w:rFonts w:ascii="Arial" w:hAnsi="Arial" w:cs="Arial"/>
                <w:color w:val="000000" w:themeColor="text1"/>
                <w:sz w:val="18"/>
                <w:szCs w:val="18"/>
              </w:rPr>
              <w:t xml:space="preserve"> </w:t>
            </w:r>
            <w:r w:rsidR="00220BDD" w:rsidRPr="0096483E">
              <w:rPr>
                <w:rFonts w:ascii="Arial" w:hAnsi="Arial" w:cs="Arial"/>
                <w:color w:val="000000" w:themeColor="text1"/>
                <w:sz w:val="18"/>
                <w:szCs w:val="18"/>
              </w:rPr>
              <w:t xml:space="preserve">Kepro recommends the development of additional interventions. </w:t>
            </w:r>
          </w:p>
        </w:tc>
      </w:tr>
      <w:bookmarkEnd w:id="124"/>
    </w:tbl>
    <w:p w14:paraId="4297CAF6" w14:textId="071F6859" w:rsidR="003B0A08" w:rsidRDefault="003B0A08" w:rsidP="00E55684">
      <w:pPr>
        <w:spacing w:line="240" w:lineRule="auto"/>
        <w:contextualSpacing/>
        <w:rPr>
          <w:szCs w:val="24"/>
        </w:rPr>
      </w:pPr>
    </w:p>
    <w:p w14:paraId="773A4A9D" w14:textId="3A7BE33C" w:rsidR="00F41C2C" w:rsidRPr="00616D29" w:rsidRDefault="002C0BED" w:rsidP="00E55684">
      <w:pPr>
        <w:spacing w:line="240" w:lineRule="auto"/>
        <w:contextualSpacing/>
        <w:rPr>
          <w:rStyle w:val="Emphasis"/>
          <w:b/>
          <w:bCs/>
          <w:i w:val="0"/>
          <w:iCs w:val="0"/>
          <w:color w:val="403A60"/>
        </w:rPr>
      </w:pPr>
      <w:r w:rsidRPr="00616D29">
        <w:rPr>
          <w:rStyle w:val="Emphasis"/>
          <w:b/>
          <w:bCs/>
          <w:i w:val="0"/>
          <w:iCs w:val="0"/>
          <w:color w:val="403A60"/>
        </w:rPr>
        <w:t>P</w:t>
      </w:r>
      <w:r w:rsidR="00F41C2C" w:rsidRPr="00616D29">
        <w:rPr>
          <w:rStyle w:val="Emphasis"/>
          <w:b/>
          <w:bCs/>
          <w:i w:val="0"/>
          <w:iCs w:val="0"/>
          <w:color w:val="403A60"/>
        </w:rPr>
        <w:t>erformance Improvement Project Rating Score</w:t>
      </w:r>
    </w:p>
    <w:p w14:paraId="3D1ECE40" w14:textId="1FD59124" w:rsidR="00F41C2C" w:rsidRPr="006B1276" w:rsidRDefault="00F41C2C" w:rsidP="00E55684">
      <w:pPr>
        <w:spacing w:line="240" w:lineRule="auto"/>
        <w:contextualSpacing/>
        <w:rPr>
          <w:rFonts w:ascii="Arial" w:hAnsi="Arial" w:cs="Arial"/>
          <w:sz w:val="20"/>
          <w:szCs w:val="20"/>
        </w:rPr>
      </w:pPr>
      <w:r w:rsidRPr="00157F12">
        <w:rPr>
          <w:rFonts w:ascii="Arial" w:hAnsi="Arial" w:cs="Arial"/>
          <w:sz w:val="20"/>
          <w:szCs w:val="20"/>
        </w:rPr>
        <w:t>K</w:t>
      </w:r>
      <w:r w:rsidR="00B363DC" w:rsidRPr="00157F12">
        <w:rPr>
          <w:rFonts w:ascii="Arial" w:hAnsi="Arial" w:cs="Arial"/>
          <w:sz w:val="20"/>
          <w:szCs w:val="20"/>
        </w:rPr>
        <w:t>epro</w:t>
      </w:r>
      <w:r w:rsidRPr="00157F12">
        <w:rPr>
          <w:rFonts w:ascii="Arial" w:hAnsi="Arial" w:cs="Arial"/>
          <w:sz w:val="20"/>
          <w:szCs w:val="20"/>
        </w:rPr>
        <w:t xml:space="preserve"> evaluates an MCO’s performance against a set of pre-determined criteria. The Technical Reviewer assigns a score to each individual rating criterion and rates individual standards as either</w:t>
      </w:r>
      <w:r w:rsidR="00C21F4F" w:rsidRPr="00157F12">
        <w:rPr>
          <w:rFonts w:ascii="Arial" w:hAnsi="Arial" w:cs="Arial"/>
          <w:sz w:val="20"/>
          <w:szCs w:val="20"/>
        </w:rPr>
        <w:t xml:space="preserve">: </w:t>
      </w:r>
      <w:r w:rsidRPr="00157F12">
        <w:rPr>
          <w:rFonts w:ascii="Arial" w:hAnsi="Arial" w:cs="Arial"/>
          <w:sz w:val="20"/>
          <w:szCs w:val="20"/>
        </w:rPr>
        <w:t>1 (does not meet item criteria); 2 (partially meets item criteria); or 3 (meets item criteria). A rating score is calculated by dividing the sum of all points</w:t>
      </w:r>
      <w:r w:rsidRPr="006B1276">
        <w:rPr>
          <w:rFonts w:ascii="Arial" w:hAnsi="Arial" w:cs="Arial"/>
          <w:sz w:val="20"/>
          <w:szCs w:val="20"/>
        </w:rPr>
        <w:t xml:space="preserve"> received by the sum of all available points. This ratio is presented as a percentage. BMCHP received a rating score of </w:t>
      </w:r>
      <w:r w:rsidR="00220BDD" w:rsidRPr="006B1276">
        <w:rPr>
          <w:rFonts w:ascii="Arial" w:hAnsi="Arial" w:cs="Arial"/>
          <w:sz w:val="20"/>
          <w:szCs w:val="20"/>
        </w:rPr>
        <w:t>91%</w:t>
      </w:r>
      <w:r w:rsidRPr="006B1276">
        <w:rPr>
          <w:rFonts w:ascii="Arial" w:hAnsi="Arial" w:cs="Arial"/>
          <w:sz w:val="20"/>
          <w:szCs w:val="20"/>
        </w:rPr>
        <w:t xml:space="preserve"> on this PIP.  </w:t>
      </w:r>
    </w:p>
    <w:p w14:paraId="0591FD6D" w14:textId="77777777" w:rsidR="007F5C35" w:rsidRPr="00E55684" w:rsidRDefault="007F5C35" w:rsidP="00E55684">
      <w:pPr>
        <w:spacing w:line="240" w:lineRule="auto"/>
        <w:contextualSpacing/>
        <w:rPr>
          <w:szCs w:val="24"/>
        </w:rPr>
      </w:pPr>
    </w:p>
    <w:p w14:paraId="2E4F45AD" w14:textId="77777777" w:rsidR="00193E17" w:rsidRDefault="00193E17" w:rsidP="00742B7B">
      <w:pPr>
        <w:spacing w:line="240" w:lineRule="auto"/>
        <w:rPr>
          <w:rFonts w:ascii="Open Sans" w:hAnsi="Open Sans" w:cs="Open Sans"/>
          <w:bCs/>
          <w:color w:val="403A60"/>
          <w:sz w:val="20"/>
          <w:szCs w:val="18"/>
        </w:rPr>
      </w:pPr>
    </w:p>
    <w:p w14:paraId="0A999CE4" w14:textId="77777777" w:rsidR="00193E17" w:rsidRDefault="00193E17" w:rsidP="00742B7B">
      <w:pPr>
        <w:spacing w:line="240" w:lineRule="auto"/>
        <w:rPr>
          <w:rFonts w:ascii="Open Sans" w:hAnsi="Open Sans" w:cs="Open Sans"/>
          <w:bCs/>
          <w:color w:val="403A60"/>
          <w:sz w:val="20"/>
          <w:szCs w:val="18"/>
        </w:rPr>
      </w:pPr>
    </w:p>
    <w:p w14:paraId="3215C916" w14:textId="77777777" w:rsidR="00193E17" w:rsidRDefault="00193E17" w:rsidP="00742B7B">
      <w:pPr>
        <w:spacing w:line="240" w:lineRule="auto"/>
        <w:rPr>
          <w:rFonts w:ascii="Open Sans" w:hAnsi="Open Sans" w:cs="Open Sans"/>
          <w:bCs/>
          <w:color w:val="403A60"/>
          <w:sz w:val="20"/>
          <w:szCs w:val="18"/>
        </w:rPr>
      </w:pPr>
    </w:p>
    <w:p w14:paraId="6A434210" w14:textId="77777777" w:rsidR="00193E17" w:rsidRDefault="00193E17" w:rsidP="00742B7B">
      <w:pPr>
        <w:spacing w:line="240" w:lineRule="auto"/>
        <w:rPr>
          <w:rFonts w:ascii="Open Sans" w:hAnsi="Open Sans" w:cs="Open Sans"/>
          <w:bCs/>
          <w:color w:val="403A60"/>
          <w:sz w:val="20"/>
          <w:szCs w:val="18"/>
        </w:rPr>
      </w:pPr>
    </w:p>
    <w:p w14:paraId="300D6136" w14:textId="77777777" w:rsidR="00193E17" w:rsidRDefault="00193E17" w:rsidP="00742B7B">
      <w:pPr>
        <w:spacing w:line="240" w:lineRule="auto"/>
        <w:rPr>
          <w:rFonts w:ascii="Open Sans" w:hAnsi="Open Sans" w:cs="Open Sans"/>
          <w:bCs/>
          <w:color w:val="403A60"/>
          <w:sz w:val="20"/>
          <w:szCs w:val="18"/>
        </w:rPr>
      </w:pPr>
    </w:p>
    <w:p w14:paraId="357AC086" w14:textId="77777777" w:rsidR="00193E17" w:rsidRDefault="00193E17" w:rsidP="00742B7B">
      <w:pPr>
        <w:spacing w:line="240" w:lineRule="auto"/>
        <w:rPr>
          <w:rFonts w:ascii="Open Sans" w:hAnsi="Open Sans" w:cs="Open Sans"/>
          <w:bCs/>
          <w:color w:val="403A60"/>
          <w:sz w:val="20"/>
          <w:szCs w:val="18"/>
        </w:rPr>
      </w:pPr>
    </w:p>
    <w:p w14:paraId="78C18DED" w14:textId="77777777" w:rsidR="00193E17" w:rsidRDefault="00193E17" w:rsidP="00742B7B">
      <w:pPr>
        <w:spacing w:line="240" w:lineRule="auto"/>
        <w:rPr>
          <w:rFonts w:ascii="Open Sans" w:hAnsi="Open Sans" w:cs="Open Sans"/>
          <w:bCs/>
          <w:color w:val="403A60"/>
          <w:sz w:val="20"/>
          <w:szCs w:val="18"/>
        </w:rPr>
      </w:pPr>
    </w:p>
    <w:p w14:paraId="6C60167A" w14:textId="77777777" w:rsidR="00193E17" w:rsidRDefault="00193E17" w:rsidP="00742B7B">
      <w:pPr>
        <w:spacing w:line="240" w:lineRule="auto"/>
        <w:rPr>
          <w:rFonts w:ascii="Open Sans" w:hAnsi="Open Sans" w:cs="Open Sans"/>
          <w:bCs/>
          <w:color w:val="403A60"/>
          <w:sz w:val="20"/>
          <w:szCs w:val="18"/>
        </w:rPr>
      </w:pPr>
    </w:p>
    <w:p w14:paraId="4FE40D9F" w14:textId="7032EAA1" w:rsidR="00C56BC6" w:rsidRPr="00F70E1E" w:rsidRDefault="00C56BC6" w:rsidP="00742B7B">
      <w:pPr>
        <w:spacing w:line="240" w:lineRule="auto"/>
        <w:rPr>
          <w:rFonts w:ascii="Open Sans" w:hAnsi="Open Sans" w:cs="Open Sans"/>
          <w:bCs/>
          <w:color w:val="403A60"/>
          <w:sz w:val="20"/>
          <w:szCs w:val="18"/>
        </w:rPr>
      </w:pPr>
      <w:r w:rsidRPr="00F70E1E">
        <w:rPr>
          <w:rFonts w:ascii="Open Sans" w:hAnsi="Open Sans" w:cs="Open Sans"/>
          <w:bCs/>
          <w:color w:val="403A60"/>
          <w:sz w:val="20"/>
          <w:szCs w:val="18"/>
        </w:rPr>
        <w:lastRenderedPageBreak/>
        <w:t xml:space="preserve">Exhibit </w:t>
      </w:r>
      <w:r w:rsidR="002025CF" w:rsidRPr="00F70E1E">
        <w:rPr>
          <w:rFonts w:ascii="Open Sans" w:hAnsi="Open Sans" w:cs="Open Sans"/>
          <w:bCs/>
          <w:color w:val="403A60"/>
          <w:sz w:val="20"/>
          <w:szCs w:val="18"/>
        </w:rPr>
        <w:t>4.</w:t>
      </w:r>
      <w:r w:rsidR="007962B9">
        <w:rPr>
          <w:rFonts w:ascii="Open Sans" w:hAnsi="Open Sans" w:cs="Open Sans"/>
          <w:bCs/>
          <w:color w:val="403A60"/>
          <w:sz w:val="20"/>
          <w:szCs w:val="18"/>
        </w:rPr>
        <w:t>4</w:t>
      </w:r>
      <w:r w:rsidR="002025CF" w:rsidRPr="00F70E1E">
        <w:rPr>
          <w:rFonts w:ascii="Open Sans" w:hAnsi="Open Sans" w:cs="Open Sans"/>
          <w:bCs/>
          <w:color w:val="403A60"/>
          <w:sz w:val="20"/>
          <w:szCs w:val="18"/>
        </w:rPr>
        <w:t>.</w:t>
      </w:r>
      <w:r w:rsidRPr="00F70E1E">
        <w:rPr>
          <w:rFonts w:ascii="Open Sans" w:hAnsi="Open Sans" w:cs="Open Sans"/>
          <w:bCs/>
          <w:color w:val="403A60"/>
          <w:sz w:val="20"/>
          <w:szCs w:val="18"/>
        </w:rPr>
        <w:t xml:space="preserve">  BMCHP PIP Rating</w:t>
      </w:r>
    </w:p>
    <w:tbl>
      <w:tblPr>
        <w:tblStyle w:val="PlainTable2"/>
        <w:tblW w:w="9596" w:type="dxa"/>
        <w:tblLook w:val="04A0" w:firstRow="1" w:lastRow="0" w:firstColumn="1" w:lastColumn="0" w:noHBand="0" w:noVBand="1"/>
      </w:tblPr>
      <w:tblGrid>
        <w:gridCol w:w="4086"/>
        <w:gridCol w:w="954"/>
        <w:gridCol w:w="1963"/>
        <w:gridCol w:w="889"/>
        <w:gridCol w:w="1704"/>
      </w:tblGrid>
      <w:tr w:rsidR="00F268F9" w:rsidRPr="00256D8A" w14:paraId="40483029" w14:textId="77777777" w:rsidTr="00E3004C">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086" w:type="dxa"/>
            <w:shd w:val="clear" w:color="auto" w:fill="D3D0E2"/>
            <w:vAlign w:val="center"/>
          </w:tcPr>
          <w:p w14:paraId="3CBE11C9" w14:textId="71C12D7E" w:rsidR="00220BDD" w:rsidRPr="00EA7744" w:rsidRDefault="00220BDD" w:rsidP="00E3004C">
            <w:pPr>
              <w:rPr>
                <w:rFonts w:ascii="Open Sans" w:hAnsi="Open Sans" w:cs="Open Sans"/>
                <w:b w:val="0"/>
                <w:sz w:val="20"/>
                <w:szCs w:val="20"/>
              </w:rPr>
            </w:pPr>
            <w:r w:rsidRPr="00EA7744">
              <w:rPr>
                <w:rFonts w:ascii="Open Sans" w:hAnsi="Open Sans" w:cs="Open Sans"/>
                <w:sz w:val="20"/>
                <w:szCs w:val="20"/>
              </w:rPr>
              <w:t>Summary Results of Validation Ratings</w:t>
            </w:r>
          </w:p>
        </w:tc>
        <w:tc>
          <w:tcPr>
            <w:tcW w:w="954" w:type="dxa"/>
            <w:shd w:val="clear" w:color="auto" w:fill="D3D0E2"/>
          </w:tcPr>
          <w:p w14:paraId="0F5F03B5" w14:textId="77777777" w:rsidR="00220BDD" w:rsidRPr="00EA7744" w:rsidRDefault="00220BDD" w:rsidP="001753D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EA7744">
              <w:rPr>
                <w:rFonts w:ascii="Open Sans" w:hAnsi="Open Sans" w:cs="Open Sans"/>
                <w:sz w:val="20"/>
                <w:szCs w:val="20"/>
              </w:rPr>
              <w:t>No. of Items</w:t>
            </w:r>
          </w:p>
        </w:tc>
        <w:tc>
          <w:tcPr>
            <w:tcW w:w="1963" w:type="dxa"/>
            <w:shd w:val="clear" w:color="auto" w:fill="D3D0E2"/>
          </w:tcPr>
          <w:p w14:paraId="558A4CC9" w14:textId="42B4DB69" w:rsidR="00220BDD" w:rsidRPr="00EA7744" w:rsidRDefault="00220BDD" w:rsidP="001753D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EA7744">
              <w:rPr>
                <w:rFonts w:ascii="Open Sans" w:hAnsi="Open Sans" w:cs="Open Sans"/>
                <w:sz w:val="20"/>
                <w:szCs w:val="20"/>
              </w:rPr>
              <w:t xml:space="preserve">Total Available Points </w:t>
            </w:r>
          </w:p>
        </w:tc>
        <w:tc>
          <w:tcPr>
            <w:tcW w:w="889" w:type="dxa"/>
            <w:shd w:val="clear" w:color="auto" w:fill="D3D0E2"/>
          </w:tcPr>
          <w:p w14:paraId="13B35612" w14:textId="2F521088" w:rsidR="00220BDD" w:rsidRPr="00EA7744" w:rsidRDefault="00220BDD" w:rsidP="00F268F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EA7744">
              <w:rPr>
                <w:rFonts w:ascii="Open Sans" w:hAnsi="Open Sans" w:cs="Open Sans"/>
                <w:sz w:val="20"/>
                <w:szCs w:val="20"/>
              </w:rPr>
              <w:t>Points Scored</w:t>
            </w:r>
          </w:p>
        </w:tc>
        <w:tc>
          <w:tcPr>
            <w:tcW w:w="1704" w:type="dxa"/>
            <w:shd w:val="clear" w:color="auto" w:fill="D3D0E2"/>
          </w:tcPr>
          <w:p w14:paraId="7F60D13E" w14:textId="0D8EB696" w:rsidR="00220BDD" w:rsidRPr="00EA7744" w:rsidRDefault="00220BDD" w:rsidP="00F268F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EA7744">
              <w:rPr>
                <w:rFonts w:ascii="Open Sans" w:hAnsi="Open Sans" w:cs="Open Sans"/>
                <w:sz w:val="20"/>
                <w:szCs w:val="20"/>
              </w:rPr>
              <w:t>Rating Averages</w:t>
            </w:r>
          </w:p>
        </w:tc>
      </w:tr>
      <w:tr w:rsidR="00F268F9" w14:paraId="4D664F9F"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6" w:type="dxa"/>
          </w:tcPr>
          <w:p w14:paraId="2C6C5975" w14:textId="5CC7E433"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Updates to Project Descriptions and Goals</w:t>
            </w:r>
          </w:p>
        </w:tc>
        <w:tc>
          <w:tcPr>
            <w:tcW w:w="954" w:type="dxa"/>
          </w:tcPr>
          <w:p w14:paraId="53B098B2"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3</w:t>
            </w:r>
          </w:p>
        </w:tc>
        <w:tc>
          <w:tcPr>
            <w:tcW w:w="1963" w:type="dxa"/>
          </w:tcPr>
          <w:p w14:paraId="38DED189"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9</w:t>
            </w:r>
          </w:p>
        </w:tc>
        <w:tc>
          <w:tcPr>
            <w:tcW w:w="889" w:type="dxa"/>
          </w:tcPr>
          <w:p w14:paraId="57194BAF"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8</w:t>
            </w:r>
          </w:p>
        </w:tc>
        <w:tc>
          <w:tcPr>
            <w:tcW w:w="1704" w:type="dxa"/>
          </w:tcPr>
          <w:p w14:paraId="00796D64"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89%</w:t>
            </w:r>
          </w:p>
        </w:tc>
      </w:tr>
      <w:tr w:rsidR="00F268F9" w14:paraId="077E89E1" w14:textId="77777777" w:rsidTr="00E3004C">
        <w:tc>
          <w:tcPr>
            <w:cnfStyle w:val="001000000000" w:firstRow="0" w:lastRow="0" w:firstColumn="1" w:lastColumn="0" w:oddVBand="0" w:evenVBand="0" w:oddHBand="0" w:evenHBand="0" w:firstRowFirstColumn="0" w:firstRowLastColumn="0" w:lastRowFirstColumn="0" w:lastRowLastColumn="0"/>
            <w:tcW w:w="4086" w:type="dxa"/>
          </w:tcPr>
          <w:p w14:paraId="69096CBD" w14:textId="6B9D4F95"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Update to Stakeholder Involvement</w:t>
            </w:r>
          </w:p>
        </w:tc>
        <w:tc>
          <w:tcPr>
            <w:tcW w:w="954" w:type="dxa"/>
          </w:tcPr>
          <w:p w14:paraId="299D7C22"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4</w:t>
            </w:r>
          </w:p>
        </w:tc>
        <w:tc>
          <w:tcPr>
            <w:tcW w:w="1963" w:type="dxa"/>
          </w:tcPr>
          <w:p w14:paraId="19AFE64B"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889" w:type="dxa"/>
          </w:tcPr>
          <w:p w14:paraId="0C2278BB"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1704" w:type="dxa"/>
          </w:tcPr>
          <w:p w14:paraId="217E5B3A"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F268F9" w14:paraId="02F1BEF3"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6" w:type="dxa"/>
          </w:tcPr>
          <w:p w14:paraId="1C7C2CFF" w14:textId="70891A3F"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Intervention Activities Updates</w:t>
            </w:r>
          </w:p>
        </w:tc>
        <w:tc>
          <w:tcPr>
            <w:tcW w:w="954" w:type="dxa"/>
          </w:tcPr>
          <w:p w14:paraId="62D6E536" w14:textId="71D0B030"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5</w:t>
            </w:r>
          </w:p>
        </w:tc>
        <w:tc>
          <w:tcPr>
            <w:tcW w:w="1963" w:type="dxa"/>
          </w:tcPr>
          <w:p w14:paraId="692439C2" w14:textId="2EDC0A4A"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15</w:t>
            </w:r>
          </w:p>
        </w:tc>
        <w:tc>
          <w:tcPr>
            <w:tcW w:w="889" w:type="dxa"/>
          </w:tcPr>
          <w:p w14:paraId="2DC8ABF5"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1704" w:type="dxa"/>
          </w:tcPr>
          <w:p w14:paraId="06799FBD"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80%</w:t>
            </w:r>
          </w:p>
        </w:tc>
      </w:tr>
      <w:tr w:rsidR="00F268F9" w14:paraId="5D8EF5A6" w14:textId="77777777" w:rsidTr="00E3004C">
        <w:tc>
          <w:tcPr>
            <w:cnfStyle w:val="001000000000" w:firstRow="0" w:lastRow="0" w:firstColumn="1" w:lastColumn="0" w:oddVBand="0" w:evenVBand="0" w:oddHBand="0" w:evenHBand="0" w:firstRowFirstColumn="0" w:firstRowLastColumn="0" w:lastRowFirstColumn="0" w:lastRowLastColumn="0"/>
            <w:tcW w:w="4086" w:type="dxa"/>
          </w:tcPr>
          <w:p w14:paraId="0F3726FA" w14:textId="4BD4A43D"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Performance Indicator Data Collection</w:t>
            </w:r>
          </w:p>
        </w:tc>
        <w:tc>
          <w:tcPr>
            <w:tcW w:w="954" w:type="dxa"/>
          </w:tcPr>
          <w:p w14:paraId="51DF0F3A"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2</w:t>
            </w:r>
          </w:p>
        </w:tc>
        <w:tc>
          <w:tcPr>
            <w:tcW w:w="1963" w:type="dxa"/>
          </w:tcPr>
          <w:p w14:paraId="7557FCB5"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6</w:t>
            </w:r>
          </w:p>
        </w:tc>
        <w:tc>
          <w:tcPr>
            <w:tcW w:w="889" w:type="dxa"/>
          </w:tcPr>
          <w:p w14:paraId="4B86A763"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6</w:t>
            </w:r>
          </w:p>
        </w:tc>
        <w:tc>
          <w:tcPr>
            <w:tcW w:w="1704" w:type="dxa"/>
          </w:tcPr>
          <w:p w14:paraId="07D04FB8"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F268F9" w14:paraId="49FD39AF"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6" w:type="dxa"/>
          </w:tcPr>
          <w:p w14:paraId="5072B6CC" w14:textId="4D3D17BF"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Capacity for Indicator Data Analysis</w:t>
            </w:r>
          </w:p>
        </w:tc>
        <w:tc>
          <w:tcPr>
            <w:tcW w:w="954" w:type="dxa"/>
          </w:tcPr>
          <w:p w14:paraId="5BDB939D"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w:t>
            </w:r>
          </w:p>
        </w:tc>
        <w:tc>
          <w:tcPr>
            <w:tcW w:w="1963" w:type="dxa"/>
          </w:tcPr>
          <w:p w14:paraId="11BAD045"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3</w:t>
            </w:r>
          </w:p>
        </w:tc>
        <w:tc>
          <w:tcPr>
            <w:tcW w:w="889" w:type="dxa"/>
          </w:tcPr>
          <w:p w14:paraId="46D49F90"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w:t>
            </w:r>
          </w:p>
        </w:tc>
        <w:tc>
          <w:tcPr>
            <w:tcW w:w="1704" w:type="dxa"/>
          </w:tcPr>
          <w:p w14:paraId="65FA2F80"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F268F9" w14:paraId="4BC8624C" w14:textId="77777777" w:rsidTr="00E3004C">
        <w:tc>
          <w:tcPr>
            <w:cnfStyle w:val="001000000000" w:firstRow="0" w:lastRow="0" w:firstColumn="1" w:lastColumn="0" w:oddVBand="0" w:evenVBand="0" w:oddHBand="0" w:evenHBand="0" w:firstRowFirstColumn="0" w:firstRowLastColumn="0" w:lastRowFirstColumn="0" w:lastRowLastColumn="0"/>
            <w:tcW w:w="4086" w:type="dxa"/>
          </w:tcPr>
          <w:p w14:paraId="129AD5E7" w14:textId="453E97ED"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Performance Indicator Parameters</w:t>
            </w:r>
          </w:p>
        </w:tc>
        <w:tc>
          <w:tcPr>
            <w:tcW w:w="954" w:type="dxa"/>
          </w:tcPr>
          <w:p w14:paraId="590CC4E6" w14:textId="34169B16"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5</w:t>
            </w:r>
          </w:p>
        </w:tc>
        <w:tc>
          <w:tcPr>
            <w:tcW w:w="1963" w:type="dxa"/>
          </w:tcPr>
          <w:p w14:paraId="59EA9E6B" w14:textId="7B91E145"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15</w:t>
            </w:r>
          </w:p>
        </w:tc>
        <w:tc>
          <w:tcPr>
            <w:tcW w:w="889" w:type="dxa"/>
          </w:tcPr>
          <w:p w14:paraId="18CC5A2C"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15</w:t>
            </w:r>
          </w:p>
        </w:tc>
        <w:tc>
          <w:tcPr>
            <w:tcW w:w="1704" w:type="dxa"/>
          </w:tcPr>
          <w:p w14:paraId="72AC01A7"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F268F9" w14:paraId="727DBBAA" w14:textId="77777777" w:rsidTr="00E3004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086" w:type="dxa"/>
          </w:tcPr>
          <w:p w14:paraId="616FD68C" w14:textId="141BCB91"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Baseline Performance Indicator Rates</w:t>
            </w:r>
          </w:p>
        </w:tc>
        <w:tc>
          <w:tcPr>
            <w:tcW w:w="954" w:type="dxa"/>
          </w:tcPr>
          <w:p w14:paraId="1A86AA01" w14:textId="118B977C"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4</w:t>
            </w:r>
          </w:p>
        </w:tc>
        <w:tc>
          <w:tcPr>
            <w:tcW w:w="1963" w:type="dxa"/>
          </w:tcPr>
          <w:p w14:paraId="3B34A67B" w14:textId="187C1AC5"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889" w:type="dxa"/>
          </w:tcPr>
          <w:p w14:paraId="6DE38669"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1704" w:type="dxa"/>
          </w:tcPr>
          <w:p w14:paraId="4CA86028"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F268F9" w14:paraId="3214EF0F" w14:textId="77777777" w:rsidTr="00E3004C">
        <w:trPr>
          <w:trHeight w:val="242"/>
        </w:trPr>
        <w:tc>
          <w:tcPr>
            <w:cnfStyle w:val="001000000000" w:firstRow="0" w:lastRow="0" w:firstColumn="1" w:lastColumn="0" w:oddVBand="0" w:evenVBand="0" w:oddHBand="0" w:evenHBand="0" w:firstRowFirstColumn="0" w:firstRowLastColumn="0" w:lastRowFirstColumn="0" w:lastRowLastColumn="0"/>
            <w:tcW w:w="4086" w:type="dxa"/>
          </w:tcPr>
          <w:p w14:paraId="5C95607E" w14:textId="2C834EB3" w:rsidR="00220BDD" w:rsidRPr="00E3004C" w:rsidRDefault="00220BDD" w:rsidP="001753DE">
            <w:pPr>
              <w:rPr>
                <w:rFonts w:ascii="Arial" w:hAnsi="Arial" w:cs="Arial"/>
                <w:b w:val="0"/>
                <w:bCs w:val="0"/>
                <w:sz w:val="18"/>
                <w:szCs w:val="18"/>
              </w:rPr>
            </w:pPr>
            <w:r w:rsidRPr="00E3004C">
              <w:rPr>
                <w:rFonts w:ascii="Arial" w:hAnsi="Arial" w:cs="Arial"/>
                <w:b w:val="0"/>
                <w:bCs w:val="0"/>
                <w:sz w:val="18"/>
                <w:szCs w:val="18"/>
              </w:rPr>
              <w:t>Conclusions and Planning for Next Cycle</w:t>
            </w:r>
          </w:p>
        </w:tc>
        <w:tc>
          <w:tcPr>
            <w:tcW w:w="954" w:type="dxa"/>
          </w:tcPr>
          <w:p w14:paraId="69A3A5CD"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2</w:t>
            </w:r>
          </w:p>
        </w:tc>
        <w:tc>
          <w:tcPr>
            <w:tcW w:w="1963" w:type="dxa"/>
          </w:tcPr>
          <w:p w14:paraId="461C961E"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6</w:t>
            </w:r>
          </w:p>
        </w:tc>
        <w:tc>
          <w:tcPr>
            <w:tcW w:w="889" w:type="dxa"/>
          </w:tcPr>
          <w:p w14:paraId="51B7E546"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5</w:t>
            </w:r>
          </w:p>
        </w:tc>
        <w:tc>
          <w:tcPr>
            <w:tcW w:w="1704" w:type="dxa"/>
          </w:tcPr>
          <w:p w14:paraId="16E3893F" w14:textId="77777777" w:rsidR="00220BDD" w:rsidRPr="00E3004C" w:rsidRDefault="00220BDD" w:rsidP="00F268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83%</w:t>
            </w:r>
          </w:p>
        </w:tc>
      </w:tr>
      <w:tr w:rsidR="00F268F9" w:rsidRPr="00AA0919" w14:paraId="70F36E37" w14:textId="77777777" w:rsidTr="00E3004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086" w:type="dxa"/>
          </w:tcPr>
          <w:p w14:paraId="6823DCA0" w14:textId="77777777" w:rsidR="00220BDD" w:rsidRPr="00E3004C" w:rsidRDefault="00220BDD" w:rsidP="001753DE">
            <w:pPr>
              <w:rPr>
                <w:rFonts w:ascii="Arial" w:hAnsi="Arial" w:cs="Arial"/>
                <w:b w:val="0"/>
                <w:sz w:val="18"/>
                <w:szCs w:val="18"/>
              </w:rPr>
            </w:pPr>
            <w:r w:rsidRPr="00E3004C">
              <w:rPr>
                <w:rFonts w:ascii="Arial" w:hAnsi="Arial" w:cs="Arial"/>
                <w:sz w:val="18"/>
                <w:szCs w:val="18"/>
              </w:rPr>
              <w:t>Overall Validation Rating Score</w:t>
            </w:r>
          </w:p>
        </w:tc>
        <w:tc>
          <w:tcPr>
            <w:tcW w:w="954" w:type="dxa"/>
          </w:tcPr>
          <w:p w14:paraId="42D3DF95"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fldChar w:fldCharType="begin"/>
            </w:r>
            <w:r w:rsidRPr="00E3004C">
              <w:rPr>
                <w:rFonts w:ascii="Arial" w:hAnsi="Arial" w:cs="Arial"/>
                <w:b/>
                <w:sz w:val="18"/>
                <w:szCs w:val="18"/>
              </w:rPr>
              <w:instrText xml:space="preserve"> =SUM(ABOVE) </w:instrText>
            </w:r>
            <w:r w:rsidRPr="00E3004C">
              <w:rPr>
                <w:rFonts w:ascii="Arial" w:hAnsi="Arial" w:cs="Arial"/>
                <w:b/>
                <w:sz w:val="18"/>
                <w:szCs w:val="18"/>
              </w:rPr>
              <w:fldChar w:fldCharType="separate"/>
            </w:r>
            <w:r w:rsidRPr="00E3004C">
              <w:rPr>
                <w:rFonts w:ascii="Arial" w:hAnsi="Arial" w:cs="Arial"/>
                <w:b/>
                <w:noProof/>
                <w:sz w:val="18"/>
                <w:szCs w:val="18"/>
              </w:rPr>
              <w:t>26</w:t>
            </w:r>
            <w:r w:rsidRPr="00E3004C">
              <w:rPr>
                <w:rFonts w:ascii="Arial" w:hAnsi="Arial" w:cs="Arial"/>
                <w:b/>
                <w:sz w:val="18"/>
                <w:szCs w:val="18"/>
              </w:rPr>
              <w:fldChar w:fldCharType="end"/>
            </w:r>
          </w:p>
        </w:tc>
        <w:tc>
          <w:tcPr>
            <w:tcW w:w="1963" w:type="dxa"/>
          </w:tcPr>
          <w:p w14:paraId="553541D3"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fldChar w:fldCharType="begin"/>
            </w:r>
            <w:r w:rsidRPr="00E3004C">
              <w:rPr>
                <w:rFonts w:ascii="Arial" w:hAnsi="Arial" w:cs="Arial"/>
                <w:b/>
                <w:sz w:val="18"/>
                <w:szCs w:val="18"/>
              </w:rPr>
              <w:instrText xml:space="preserve"> =SUM(ABOVE) </w:instrText>
            </w:r>
            <w:r w:rsidRPr="00E3004C">
              <w:rPr>
                <w:rFonts w:ascii="Arial" w:hAnsi="Arial" w:cs="Arial"/>
                <w:b/>
                <w:sz w:val="18"/>
                <w:szCs w:val="18"/>
              </w:rPr>
              <w:fldChar w:fldCharType="separate"/>
            </w:r>
            <w:r w:rsidRPr="00E3004C">
              <w:rPr>
                <w:rFonts w:ascii="Arial" w:hAnsi="Arial" w:cs="Arial"/>
                <w:b/>
                <w:noProof/>
                <w:sz w:val="18"/>
                <w:szCs w:val="18"/>
              </w:rPr>
              <w:t>78</w:t>
            </w:r>
            <w:r w:rsidRPr="00E3004C">
              <w:rPr>
                <w:rFonts w:ascii="Arial" w:hAnsi="Arial" w:cs="Arial"/>
                <w:b/>
                <w:sz w:val="18"/>
                <w:szCs w:val="18"/>
              </w:rPr>
              <w:fldChar w:fldCharType="end"/>
            </w:r>
          </w:p>
        </w:tc>
        <w:tc>
          <w:tcPr>
            <w:tcW w:w="889" w:type="dxa"/>
          </w:tcPr>
          <w:p w14:paraId="772B2EAA"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t>71</w:t>
            </w:r>
          </w:p>
        </w:tc>
        <w:tc>
          <w:tcPr>
            <w:tcW w:w="1704" w:type="dxa"/>
          </w:tcPr>
          <w:p w14:paraId="4EAA28FE" w14:textId="77777777" w:rsidR="00220BDD" w:rsidRPr="00E3004C" w:rsidRDefault="00220BDD" w:rsidP="00F268F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t>91%</w:t>
            </w:r>
          </w:p>
        </w:tc>
      </w:tr>
    </w:tbl>
    <w:p w14:paraId="7842C9BE" w14:textId="70EACB4C" w:rsidR="00F41C2C" w:rsidRDefault="00F41C2C" w:rsidP="003257AF"/>
    <w:p w14:paraId="38122797" w14:textId="196C053B" w:rsidR="00B91ACF" w:rsidRPr="00616D29" w:rsidRDefault="00B91ACF" w:rsidP="00B91ACF">
      <w:pPr>
        <w:spacing w:line="240" w:lineRule="auto"/>
        <w:contextualSpacing/>
        <w:rPr>
          <w:rStyle w:val="Emphasis"/>
          <w:b/>
          <w:bCs/>
          <w:i w:val="0"/>
          <w:iCs w:val="0"/>
          <w:color w:val="403A60"/>
        </w:rPr>
      </w:pPr>
      <w:r w:rsidRPr="00616D29">
        <w:rPr>
          <w:rStyle w:val="Emphasis"/>
          <w:b/>
          <w:bCs/>
          <w:i w:val="0"/>
          <w:iCs w:val="0"/>
          <w:color w:val="403A60"/>
        </w:rPr>
        <w:t>Plan and Project Strengths</w:t>
      </w:r>
    </w:p>
    <w:p w14:paraId="601154DD" w14:textId="2A6A19B9" w:rsidR="00B91ACF" w:rsidRPr="006B1276" w:rsidRDefault="00193E17" w:rsidP="00B91ACF">
      <w:pPr>
        <w:spacing w:line="240" w:lineRule="auto"/>
        <w:contextualSpacing/>
        <w:rPr>
          <w:rFonts w:ascii="Arial" w:hAnsi="Arial" w:cs="Arial"/>
          <w:b/>
          <w:bCs/>
          <w:color w:val="403A60"/>
          <w:sz w:val="20"/>
          <w:szCs w:val="20"/>
        </w:rPr>
      </w:pPr>
      <w:r w:rsidRPr="00932AB9">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B91ACF" w:rsidRPr="006B1276">
        <w:rPr>
          <w:rStyle w:val="normaltextrun"/>
          <w:rFonts w:ascii="Arial" w:hAnsi="Arial" w:cs="Arial"/>
          <w:color w:val="000000"/>
          <w:sz w:val="20"/>
          <w:szCs w:val="20"/>
          <w:shd w:val="clear" w:color="auto" w:fill="FFFFFF"/>
        </w:rPr>
        <w:t>BMCHP conducted both member and provider surveys to develop an intervention based on identified barriers to vaccination in the Black and Hispanic member populations to increase COVID</w:t>
      </w:r>
      <w:r w:rsidR="00157F12">
        <w:rPr>
          <w:rStyle w:val="normaltextrun"/>
          <w:rFonts w:ascii="Arial" w:hAnsi="Arial" w:cs="Arial"/>
          <w:color w:val="000000"/>
          <w:sz w:val="20"/>
          <w:szCs w:val="20"/>
          <w:shd w:val="clear" w:color="auto" w:fill="FFFFFF"/>
        </w:rPr>
        <w:t>-</w:t>
      </w:r>
      <w:r w:rsidR="00B91ACF" w:rsidRPr="006B1276">
        <w:rPr>
          <w:rStyle w:val="normaltextrun"/>
          <w:rFonts w:ascii="Arial" w:hAnsi="Arial" w:cs="Arial"/>
          <w:color w:val="000000"/>
          <w:sz w:val="20"/>
          <w:szCs w:val="20"/>
          <w:shd w:val="clear" w:color="auto" w:fill="FFFFFF"/>
        </w:rPr>
        <w:t>19 vaccination rates.  </w:t>
      </w:r>
      <w:r w:rsidR="00B91ACF" w:rsidRPr="006B1276">
        <w:rPr>
          <w:rStyle w:val="eop"/>
          <w:rFonts w:ascii="Arial" w:hAnsi="Arial" w:cs="Arial"/>
          <w:color w:val="000000"/>
          <w:sz w:val="20"/>
          <w:szCs w:val="20"/>
          <w:shd w:val="clear" w:color="auto" w:fill="FFFFFF"/>
        </w:rPr>
        <w:t> </w:t>
      </w:r>
    </w:p>
    <w:p w14:paraId="100900D3" w14:textId="77777777" w:rsidR="00193E17" w:rsidRDefault="00193E17" w:rsidP="00932AB9">
      <w:pPr>
        <w:spacing w:line="240" w:lineRule="auto"/>
      </w:pPr>
    </w:p>
    <w:p w14:paraId="0F7BFF04" w14:textId="06EE3F54" w:rsidR="00193E17" w:rsidRDefault="00193E17" w:rsidP="00193E17">
      <w:pPr>
        <w:spacing w:line="240" w:lineRule="auto"/>
        <w:contextualSpacing/>
        <w:rPr>
          <w:rStyle w:val="Emphasis"/>
          <w:b/>
          <w:bCs/>
          <w:i w:val="0"/>
          <w:iCs w:val="0"/>
          <w:color w:val="403A60"/>
        </w:rPr>
      </w:pPr>
      <w:r>
        <w:rPr>
          <w:rStyle w:val="Emphasis"/>
          <w:b/>
          <w:bCs/>
          <w:i w:val="0"/>
          <w:iCs w:val="0"/>
          <w:color w:val="403A60"/>
        </w:rPr>
        <w:t>Opportunities for Improvement</w:t>
      </w:r>
    </w:p>
    <w:p w14:paraId="4A88A074" w14:textId="77777777" w:rsidR="00193E17" w:rsidRPr="00932AB9" w:rsidRDefault="00193E17" w:rsidP="005E6F2B">
      <w:pPr>
        <w:pStyle w:val="ListParagraph"/>
        <w:numPr>
          <w:ilvl w:val="0"/>
          <w:numId w:val="13"/>
        </w:numPr>
        <w:rPr>
          <w:rStyle w:val="normaltextrun"/>
          <w:rFonts w:ascii="Arial" w:hAnsi="Arial" w:cs="Arial"/>
          <w:color w:val="000000"/>
          <w:sz w:val="20"/>
          <w:szCs w:val="20"/>
          <w:shd w:val="clear" w:color="auto" w:fill="FFFFFF"/>
        </w:rPr>
      </w:pPr>
      <w:r w:rsidRPr="0043535B">
        <w:rPr>
          <w:rStyle w:val="normaltextrun"/>
          <w:rFonts w:ascii="Arial" w:hAnsi="Arial" w:cs="Arial"/>
          <w:b/>
          <w:bCs/>
          <w:color w:val="000000"/>
          <w:sz w:val="20"/>
          <w:szCs w:val="20"/>
          <w:shd w:val="clear" w:color="auto" w:fill="FFFFFF"/>
        </w:rPr>
        <w:t>Access-Related:</w:t>
      </w:r>
      <w:r w:rsidRPr="00932AB9">
        <w:rPr>
          <w:rStyle w:val="normaltextrun"/>
          <w:rFonts w:ascii="Arial" w:hAnsi="Arial" w:cs="Arial"/>
          <w:color w:val="000000"/>
          <w:sz w:val="20"/>
          <w:szCs w:val="20"/>
          <w:shd w:val="clear" w:color="auto" w:fill="FFFFFF"/>
        </w:rPr>
        <w:t xml:space="preserve"> Kepro recommends tailoring text messages for specific populations.</w:t>
      </w:r>
    </w:p>
    <w:p w14:paraId="7D0020B3" w14:textId="76807168" w:rsidR="00193E17" w:rsidRPr="00932AB9" w:rsidRDefault="00193E17" w:rsidP="005E6F2B">
      <w:pPr>
        <w:pStyle w:val="ListParagraph"/>
        <w:numPr>
          <w:ilvl w:val="0"/>
          <w:numId w:val="13"/>
        </w:numPr>
        <w:spacing w:line="240" w:lineRule="auto"/>
        <w:rPr>
          <w:rStyle w:val="normaltextrun"/>
          <w:rFonts w:ascii="Arial" w:hAnsi="Arial" w:cs="Arial"/>
          <w:color w:val="000000"/>
          <w:sz w:val="20"/>
          <w:szCs w:val="20"/>
          <w:shd w:val="clear" w:color="auto" w:fill="FFFFFF"/>
        </w:rPr>
      </w:pPr>
      <w:r w:rsidRPr="0043535B">
        <w:rPr>
          <w:rStyle w:val="normaltextrun"/>
          <w:rFonts w:ascii="Arial" w:hAnsi="Arial" w:cs="Arial"/>
          <w:b/>
          <w:bCs/>
          <w:color w:val="000000"/>
          <w:sz w:val="20"/>
          <w:szCs w:val="20"/>
          <w:shd w:val="clear" w:color="auto" w:fill="FFFFFF"/>
        </w:rPr>
        <w:t>Quality-Related:</w:t>
      </w:r>
      <w:r w:rsidRPr="00932AB9">
        <w:rPr>
          <w:rStyle w:val="normaltextrun"/>
          <w:rFonts w:ascii="Arial" w:hAnsi="Arial" w:cs="Arial"/>
          <w:color w:val="000000"/>
          <w:sz w:val="20"/>
          <w:szCs w:val="20"/>
          <w:shd w:val="clear" w:color="auto" w:fill="FFFFFF"/>
        </w:rPr>
        <w:t xml:space="preserve"> Kepro recommends the development of additional interventions.</w:t>
      </w:r>
    </w:p>
    <w:p w14:paraId="7162970B" w14:textId="32AF742F" w:rsidR="003B0A08" w:rsidRDefault="003B0A08">
      <w:pPr>
        <w:spacing w:after="160"/>
        <w:rPr>
          <w:rFonts w:eastAsiaTheme="majorEastAsia" w:cstheme="majorBidi"/>
          <w:b/>
          <w:iCs/>
        </w:rPr>
      </w:pPr>
      <w:r>
        <w:br w:type="page"/>
      </w:r>
    </w:p>
    <w:p w14:paraId="5C7F1A60" w14:textId="6A81DEA2" w:rsidR="00F4640B" w:rsidRPr="003616E6" w:rsidRDefault="00F4640B" w:rsidP="00C27145">
      <w:pPr>
        <w:pStyle w:val="Heading3"/>
        <w:spacing w:before="0"/>
        <w:rPr>
          <w:color w:val="403A60"/>
        </w:rPr>
      </w:pPr>
      <w:bookmarkStart w:id="129" w:name="_Toc35871412"/>
      <w:bookmarkStart w:id="130" w:name="_Toc68086987"/>
      <w:bookmarkStart w:id="131" w:name="_Toc94191373"/>
      <w:bookmarkStart w:id="132" w:name="_Toc94617860"/>
      <w:bookmarkStart w:id="133" w:name="_Toc97798511"/>
      <w:r w:rsidRPr="003616E6">
        <w:rPr>
          <w:color w:val="403A60"/>
        </w:rPr>
        <w:lastRenderedPageBreak/>
        <w:t xml:space="preserve">Tufts Health Public Plans: </w:t>
      </w:r>
      <w:bookmarkEnd w:id="129"/>
      <w:bookmarkEnd w:id="130"/>
      <w:r w:rsidR="00590E67" w:rsidRPr="00590E67">
        <w:rPr>
          <w:color w:val="403A60"/>
        </w:rPr>
        <w:t xml:space="preserve">Increase Flu Immunization Rate Among </w:t>
      </w:r>
      <w:r w:rsidR="00157F12">
        <w:rPr>
          <w:color w:val="403A60"/>
        </w:rPr>
        <w:br/>
      </w:r>
      <w:r w:rsidR="00590E67" w:rsidRPr="00590E67">
        <w:rPr>
          <w:color w:val="403A60"/>
        </w:rPr>
        <w:t>Tufts Health Public Plan Members</w:t>
      </w:r>
      <w:bookmarkEnd w:id="131"/>
      <w:bookmarkEnd w:id="132"/>
      <w:bookmarkEnd w:id="133"/>
    </w:p>
    <w:p w14:paraId="40696B2C" w14:textId="77777777" w:rsidR="007F7010" w:rsidRPr="00BE22F5" w:rsidRDefault="007F7010" w:rsidP="00BE22F5">
      <w:pPr>
        <w:pStyle w:val="Body"/>
        <w:spacing w:before="240"/>
        <w:rPr>
          <w:b/>
          <w:bCs/>
          <w:color w:val="403A60"/>
          <w:sz w:val="20"/>
          <w:szCs w:val="22"/>
        </w:rPr>
      </w:pPr>
      <w:r w:rsidRPr="00BE22F5">
        <w:rPr>
          <w:b/>
          <w:bCs/>
          <w:color w:val="403A60"/>
          <w:sz w:val="20"/>
          <w:szCs w:val="22"/>
        </w:rPr>
        <w:t>1. General PIP Information</w:t>
      </w:r>
    </w:p>
    <w:tbl>
      <w:tblPr>
        <w:tblStyle w:val="TableGrid"/>
        <w:tblW w:w="5000" w:type="pct"/>
        <w:tblLook w:val="04A0" w:firstRow="1" w:lastRow="0" w:firstColumn="1" w:lastColumn="0" w:noHBand="0" w:noVBand="1"/>
      </w:tblPr>
      <w:tblGrid>
        <w:gridCol w:w="9350"/>
      </w:tblGrid>
      <w:tr w:rsidR="007F7010" w:rsidRPr="00884311" w14:paraId="0D25DE97" w14:textId="77777777" w:rsidTr="003616E6">
        <w:tc>
          <w:tcPr>
            <w:tcW w:w="13765" w:type="dxa"/>
            <w:shd w:val="clear" w:color="auto" w:fill="D3D0E2"/>
          </w:tcPr>
          <w:p w14:paraId="27413F4B" w14:textId="3BE7FC60" w:rsidR="007F7010" w:rsidRPr="009422B9" w:rsidRDefault="007F7010" w:rsidP="00BA081D">
            <w:pPr>
              <w:pStyle w:val="EQRTableText"/>
              <w:rPr>
                <w:b/>
              </w:rPr>
            </w:pPr>
            <w:r w:rsidRPr="00C27145">
              <w:rPr>
                <w:b/>
              </w:rPr>
              <w:t>Managed Care Plan (MCP) Name:</w:t>
            </w:r>
            <w:r>
              <w:rPr>
                <w:b/>
              </w:rPr>
              <w:t xml:space="preserve"> Tufts Health Public Plans</w:t>
            </w:r>
            <w:r w:rsidR="00880A5C">
              <w:rPr>
                <w:b/>
              </w:rPr>
              <w:t xml:space="preserve"> (Tufts)</w:t>
            </w:r>
          </w:p>
        </w:tc>
      </w:tr>
      <w:tr w:rsidR="007F7010" w:rsidRPr="00884311" w14:paraId="3107539E" w14:textId="77777777" w:rsidTr="003616E6">
        <w:tc>
          <w:tcPr>
            <w:tcW w:w="13765" w:type="dxa"/>
            <w:shd w:val="clear" w:color="auto" w:fill="D3D0E2"/>
          </w:tcPr>
          <w:p w14:paraId="1FC05847" w14:textId="3BD6B50C" w:rsidR="007F7010" w:rsidRPr="00DF0E1B" w:rsidRDefault="007F7010" w:rsidP="00DF0E1B">
            <w:pPr>
              <w:pStyle w:val="Body"/>
              <w:spacing w:before="60" w:after="60"/>
            </w:pPr>
            <w:r w:rsidRPr="00C27145">
              <w:rPr>
                <w:b/>
                <w:sz w:val="18"/>
                <w:szCs w:val="20"/>
              </w:rPr>
              <w:t>PIP Title:</w:t>
            </w:r>
            <w:r w:rsidRPr="00DF0E1B">
              <w:rPr>
                <w:b/>
                <w:sz w:val="18"/>
                <w:szCs w:val="20"/>
              </w:rPr>
              <w:t xml:space="preserve"> </w:t>
            </w:r>
            <w:r w:rsidR="00590E67" w:rsidRPr="00C27145">
              <w:rPr>
                <w:b/>
                <w:bCs/>
                <w:sz w:val="18"/>
                <w:szCs w:val="20"/>
              </w:rPr>
              <w:t>Increase Flu Immunization Rate Among Tufts Health Public Plan Members</w:t>
            </w:r>
          </w:p>
        </w:tc>
      </w:tr>
      <w:tr w:rsidR="007F7010" w:rsidRPr="00884311" w14:paraId="437E5D75" w14:textId="77777777" w:rsidTr="00BA081D">
        <w:tc>
          <w:tcPr>
            <w:tcW w:w="13765" w:type="dxa"/>
          </w:tcPr>
          <w:p w14:paraId="1C74CB5F" w14:textId="155DBC26" w:rsidR="00E06585" w:rsidRDefault="007F7010" w:rsidP="00BA081D">
            <w:pPr>
              <w:pStyle w:val="EQRTableText"/>
              <w:rPr>
                <w:b/>
              </w:rPr>
            </w:pPr>
            <w:r w:rsidRPr="009422B9">
              <w:rPr>
                <w:b/>
              </w:rPr>
              <w:t>PIP Aim Statement:</w:t>
            </w:r>
          </w:p>
          <w:p w14:paraId="7BB9FE0D" w14:textId="4887FB75" w:rsidR="00E06585" w:rsidRPr="0096483E" w:rsidRDefault="007F7010" w:rsidP="00EA7744">
            <w:pPr>
              <w:spacing w:before="120"/>
              <w:contextualSpacing/>
              <w:rPr>
                <w:rFonts w:ascii="Arial" w:hAnsi="Arial" w:cs="Arial"/>
                <w:b/>
                <w:bCs/>
                <w:i/>
                <w:sz w:val="18"/>
                <w:szCs w:val="16"/>
              </w:rPr>
            </w:pPr>
            <w:r w:rsidRPr="0096483E">
              <w:rPr>
                <w:rFonts w:ascii="Arial" w:hAnsi="Arial" w:cs="Arial"/>
                <w:b/>
                <w:bCs/>
                <w:i/>
                <w:sz w:val="18"/>
                <w:szCs w:val="16"/>
              </w:rPr>
              <w:t>Member-Focused</w:t>
            </w:r>
          </w:p>
          <w:p w14:paraId="757FC15F" w14:textId="1706C6FC" w:rsidR="009E424F" w:rsidRPr="00E06585" w:rsidRDefault="009E424F" w:rsidP="005E6F2B">
            <w:pPr>
              <w:pStyle w:val="ListParagraph"/>
              <w:numPr>
                <w:ilvl w:val="0"/>
                <w:numId w:val="13"/>
              </w:numPr>
              <w:rPr>
                <w:rFonts w:ascii="Arial" w:hAnsi="Arial" w:cs="Arial"/>
                <w:sz w:val="18"/>
                <w:szCs w:val="18"/>
              </w:rPr>
            </w:pPr>
            <w:r w:rsidRPr="00E06585">
              <w:rPr>
                <w:rFonts w:ascii="Arial" w:hAnsi="Arial" w:cs="Arial"/>
                <w:sz w:val="18"/>
                <w:szCs w:val="18"/>
              </w:rPr>
              <w:t>Provide information to members about flu vaccine safety and efficacy and promote information via various member communication channels.</w:t>
            </w:r>
          </w:p>
          <w:p w14:paraId="7A0C7308" w14:textId="300C563F" w:rsidR="009E424F" w:rsidRPr="00E06585" w:rsidRDefault="009E424F" w:rsidP="005E6F2B">
            <w:pPr>
              <w:pStyle w:val="ListParagraph"/>
              <w:numPr>
                <w:ilvl w:val="0"/>
                <w:numId w:val="13"/>
              </w:numPr>
              <w:rPr>
                <w:rFonts w:ascii="Arial" w:hAnsi="Arial" w:cs="Arial"/>
                <w:sz w:val="18"/>
                <w:szCs w:val="18"/>
              </w:rPr>
            </w:pPr>
            <w:r w:rsidRPr="00E06585">
              <w:rPr>
                <w:rFonts w:ascii="Arial" w:hAnsi="Arial" w:cs="Arial"/>
                <w:sz w:val="18"/>
                <w:szCs w:val="18"/>
              </w:rPr>
              <w:t>Provide information to members about flu vaccine availability by promoting information via multiple member communication channels.</w:t>
            </w:r>
          </w:p>
          <w:p w14:paraId="64557205" w14:textId="1FAD2D8D" w:rsidR="009E424F" w:rsidRPr="00E06585" w:rsidRDefault="009E424F" w:rsidP="005E6F2B">
            <w:pPr>
              <w:pStyle w:val="ListParagraph"/>
              <w:numPr>
                <w:ilvl w:val="0"/>
                <w:numId w:val="13"/>
              </w:numPr>
              <w:rPr>
                <w:rFonts w:ascii="Arial" w:hAnsi="Arial" w:cs="Arial"/>
                <w:i/>
                <w:sz w:val="18"/>
                <w:szCs w:val="18"/>
              </w:rPr>
            </w:pPr>
            <w:r w:rsidRPr="00E06585">
              <w:rPr>
                <w:rFonts w:ascii="Arial" w:hAnsi="Arial" w:cs="Arial"/>
                <w:sz w:val="18"/>
                <w:szCs w:val="18"/>
              </w:rPr>
              <w:t>Broaden member access to the flu vaccine by promoting availability of the vaccine through member specific outreach done by the care management team and communications, such as web articles, informing members of various locations they can receive the vaccine (pharmacies, provider offices, public health centers, etc.)</w:t>
            </w:r>
            <w:r w:rsidR="00E06585">
              <w:rPr>
                <w:rFonts w:ascii="Arial" w:hAnsi="Arial" w:cs="Arial"/>
                <w:sz w:val="18"/>
                <w:szCs w:val="18"/>
              </w:rPr>
              <w:t>.</w:t>
            </w:r>
          </w:p>
          <w:p w14:paraId="67928BE5" w14:textId="77777777" w:rsidR="007F7010" w:rsidRPr="00E06585" w:rsidRDefault="007F7010" w:rsidP="00BA081D">
            <w:pPr>
              <w:contextualSpacing/>
              <w:rPr>
                <w:rFonts w:ascii="Arial" w:hAnsi="Arial" w:cs="Arial"/>
                <w:sz w:val="18"/>
                <w:szCs w:val="18"/>
              </w:rPr>
            </w:pPr>
          </w:p>
          <w:p w14:paraId="1DC29D29" w14:textId="23C69C0F" w:rsidR="00E06585" w:rsidRPr="0096483E" w:rsidRDefault="007F7010" w:rsidP="00BA081D">
            <w:pPr>
              <w:contextualSpacing/>
              <w:rPr>
                <w:rFonts w:ascii="Arial" w:hAnsi="Arial" w:cs="Arial"/>
                <w:b/>
                <w:bCs/>
                <w:i/>
                <w:sz w:val="18"/>
                <w:szCs w:val="18"/>
              </w:rPr>
            </w:pPr>
            <w:r w:rsidRPr="0096483E">
              <w:rPr>
                <w:rFonts w:ascii="Arial" w:hAnsi="Arial" w:cs="Arial"/>
                <w:b/>
                <w:bCs/>
                <w:i/>
                <w:sz w:val="18"/>
                <w:szCs w:val="18"/>
              </w:rPr>
              <w:t>Provider-Focused</w:t>
            </w:r>
          </w:p>
          <w:p w14:paraId="6F7ADE7C" w14:textId="0B0EA9D9" w:rsidR="009E424F" w:rsidRPr="00E06585" w:rsidRDefault="009E424F" w:rsidP="005E6F2B">
            <w:pPr>
              <w:pStyle w:val="ListParagraph"/>
              <w:numPr>
                <w:ilvl w:val="0"/>
                <w:numId w:val="15"/>
              </w:numPr>
              <w:rPr>
                <w:rFonts w:ascii="Arial" w:hAnsi="Arial" w:cs="Arial"/>
                <w:sz w:val="18"/>
                <w:szCs w:val="18"/>
              </w:rPr>
            </w:pPr>
            <w:r w:rsidRPr="00E06585">
              <w:rPr>
                <w:rFonts w:ascii="Arial" w:hAnsi="Arial" w:cs="Arial"/>
                <w:sz w:val="18"/>
                <w:szCs w:val="18"/>
              </w:rPr>
              <w:t>Educate providers about where members can receive the Flu vaccine</w:t>
            </w:r>
            <w:r w:rsidR="00E06585">
              <w:rPr>
                <w:rFonts w:ascii="Arial" w:hAnsi="Arial" w:cs="Arial"/>
                <w:sz w:val="18"/>
                <w:szCs w:val="18"/>
              </w:rPr>
              <w:t>.</w:t>
            </w:r>
          </w:p>
          <w:p w14:paraId="3ACAB9E2" w14:textId="4C969D62" w:rsidR="007F7010" w:rsidRPr="00E06585" w:rsidRDefault="009E424F" w:rsidP="005E6F2B">
            <w:pPr>
              <w:pStyle w:val="EQRTableText"/>
              <w:numPr>
                <w:ilvl w:val="0"/>
                <w:numId w:val="15"/>
              </w:numPr>
              <w:spacing w:before="0"/>
              <w:rPr>
                <w:rFonts w:cs="Arial"/>
                <w:b/>
                <w:szCs w:val="18"/>
              </w:rPr>
            </w:pPr>
            <w:r w:rsidRPr="00E06585">
              <w:rPr>
                <w:rFonts w:cs="Arial"/>
                <w:szCs w:val="18"/>
              </w:rPr>
              <w:t>Communicate member barriers, in biweekly webinars with providers and office managers and Medical Director outreach, so that providers can better understand the specific challenges MCO members face and can work to help dispel misinformation and encourage members to get vaccinated</w:t>
            </w:r>
            <w:r w:rsidR="00E06585">
              <w:rPr>
                <w:rFonts w:cs="Arial"/>
                <w:szCs w:val="18"/>
              </w:rPr>
              <w:t>.</w:t>
            </w:r>
          </w:p>
          <w:p w14:paraId="0E49E261" w14:textId="77777777" w:rsidR="007F7010" w:rsidRPr="009422B9" w:rsidRDefault="007F7010" w:rsidP="00BA081D">
            <w:pPr>
              <w:pStyle w:val="EQRTableText"/>
              <w:rPr>
                <w:b/>
              </w:rPr>
            </w:pPr>
          </w:p>
        </w:tc>
      </w:tr>
      <w:tr w:rsidR="007F7010" w:rsidRPr="00884311" w14:paraId="0FFCBE05" w14:textId="77777777" w:rsidTr="00BA081D">
        <w:tc>
          <w:tcPr>
            <w:tcW w:w="13765" w:type="dxa"/>
          </w:tcPr>
          <w:p w14:paraId="61D43083" w14:textId="77777777" w:rsidR="007F7010" w:rsidRPr="009422B9" w:rsidRDefault="007F7010" w:rsidP="00BA081D">
            <w:pPr>
              <w:pStyle w:val="EQRTableText"/>
              <w:rPr>
                <w:b/>
              </w:rPr>
            </w:pPr>
            <w:r w:rsidRPr="009422B9">
              <w:rPr>
                <w:b/>
              </w:rPr>
              <w:t>Was the PIP state-mandated, collaborative, statewide</w:t>
            </w:r>
            <w:r>
              <w:rPr>
                <w:b/>
              </w:rPr>
              <w:t>, or plan choice? (</w:t>
            </w:r>
            <w:proofErr w:type="gramStart"/>
            <w:r>
              <w:rPr>
                <w:b/>
              </w:rPr>
              <w:t>c</w:t>
            </w:r>
            <w:r w:rsidRPr="009422B9">
              <w:rPr>
                <w:b/>
              </w:rPr>
              <w:t>heck</w:t>
            </w:r>
            <w:proofErr w:type="gramEnd"/>
            <w:r w:rsidRPr="009422B9">
              <w:rPr>
                <w:b/>
              </w:rPr>
              <w:t xml:space="preserve"> all that apply)</w:t>
            </w:r>
          </w:p>
          <w:p w14:paraId="2455F7B8" w14:textId="61FB6A46" w:rsidR="007F7010" w:rsidRPr="00884311" w:rsidRDefault="00443476" w:rsidP="00BA081D">
            <w:pPr>
              <w:pStyle w:val="EQRTableText"/>
            </w:pPr>
            <w:r>
              <w:fldChar w:fldCharType="begin">
                <w:ffData>
                  <w:name w:val=""/>
                  <w:enabled/>
                  <w:calcOnExit w:val="0"/>
                  <w:checkBox>
                    <w:sizeAuto/>
                    <w:default w:val="1"/>
                  </w:checkBox>
                </w:ffData>
              </w:fldChar>
            </w:r>
            <w:r>
              <w:instrText xml:space="preserve"> FORMCHECKBOX </w:instrText>
            </w:r>
            <w:r w:rsidR="00C037C4">
              <w:fldChar w:fldCharType="separate"/>
            </w:r>
            <w:r>
              <w:fldChar w:fldCharType="end"/>
            </w:r>
            <w:r w:rsidR="007F7010" w:rsidRPr="00884311">
              <w:t xml:space="preserve"> State-mandated (state required plans to conduct a PIP on this specific topic)</w:t>
            </w:r>
          </w:p>
          <w:p w14:paraId="110D176D" w14:textId="77777777" w:rsidR="007F7010" w:rsidRPr="00884311" w:rsidRDefault="007F7010"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Collaborative (plans worked together during the planning or implementation phases)</w:t>
            </w:r>
          </w:p>
          <w:p w14:paraId="3E48724F" w14:textId="77777777" w:rsidR="007F7010" w:rsidRDefault="007F7010"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Statewide (the PIP was conducted by all MCOs and/or PIHPs within the state)</w:t>
            </w:r>
          </w:p>
          <w:p w14:paraId="7C562600" w14:textId="45325470" w:rsidR="007F7010" w:rsidRPr="00884311" w:rsidRDefault="009E424F"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7F7010">
              <w:t xml:space="preserve"> Plan choice (state allowed the plan to identify the PIP topic)</w:t>
            </w:r>
          </w:p>
        </w:tc>
      </w:tr>
      <w:tr w:rsidR="007F7010" w:rsidRPr="00884311" w14:paraId="10CBEB65" w14:textId="77777777" w:rsidTr="00BA081D">
        <w:tc>
          <w:tcPr>
            <w:tcW w:w="13765" w:type="dxa"/>
          </w:tcPr>
          <w:p w14:paraId="6E128E92" w14:textId="77777777" w:rsidR="007F7010" w:rsidRDefault="007F7010" w:rsidP="00BA081D">
            <w:pPr>
              <w:pStyle w:val="EQRTableText"/>
            </w:pPr>
            <w:r w:rsidRPr="00884311">
              <w:rPr>
                <w:b/>
              </w:rPr>
              <w:t>Target age group (check one):</w:t>
            </w:r>
          </w:p>
          <w:p w14:paraId="58F45F30" w14:textId="0E06B258" w:rsidR="007F7010" w:rsidRPr="00884311" w:rsidRDefault="00590E67"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7F7010" w:rsidRPr="00884311">
              <w:t xml:space="preserve"> Children only (ages 0</w:t>
            </w:r>
            <w:r w:rsidR="001309E1">
              <w:t xml:space="preserve"> to </w:t>
            </w:r>
            <w:proofErr w:type="gramStart"/>
            <w:r w:rsidR="007F7010" w:rsidRPr="00884311">
              <w:t>17)*</w:t>
            </w:r>
            <w:proofErr w:type="gramEnd"/>
            <w:r w:rsidR="007F7010" w:rsidRPr="00884311">
              <w:t xml:space="preserve">    </w:t>
            </w:r>
            <w:r w:rsidR="007F7010" w:rsidRPr="00884311">
              <w:fldChar w:fldCharType="begin">
                <w:ffData>
                  <w:name w:val="Check1"/>
                  <w:enabled/>
                  <w:calcOnExit w:val="0"/>
                  <w:checkBox>
                    <w:sizeAuto/>
                    <w:default w:val="0"/>
                  </w:checkBox>
                </w:ffData>
              </w:fldChar>
            </w:r>
            <w:r w:rsidR="007F7010" w:rsidRPr="00884311">
              <w:instrText xml:space="preserve"> FORMCHECKBOX </w:instrText>
            </w:r>
            <w:r w:rsidR="00C037C4">
              <w:fldChar w:fldCharType="separate"/>
            </w:r>
            <w:r w:rsidR="007F7010" w:rsidRPr="00884311">
              <w:fldChar w:fldCharType="end"/>
            </w:r>
            <w:r w:rsidR="007F7010" w:rsidRPr="00884311">
              <w:t xml:space="preserve"> Adults only (age 18 and over)   </w:t>
            </w:r>
            <w:r w:rsidR="00E06585">
              <w:fldChar w:fldCharType="begin">
                <w:ffData>
                  <w:name w:val=""/>
                  <w:enabled/>
                  <w:calcOnExit w:val="0"/>
                  <w:checkBox>
                    <w:sizeAuto/>
                    <w:default w:val="1"/>
                  </w:checkBox>
                </w:ffData>
              </w:fldChar>
            </w:r>
            <w:r w:rsidR="00E06585">
              <w:instrText xml:space="preserve"> FORMCHECKBOX </w:instrText>
            </w:r>
            <w:r w:rsidR="00C037C4">
              <w:fldChar w:fldCharType="separate"/>
            </w:r>
            <w:r w:rsidR="00E06585">
              <w:fldChar w:fldCharType="end"/>
            </w:r>
            <w:r w:rsidR="007F7010">
              <w:t xml:space="preserve"> Both adults and children</w:t>
            </w:r>
          </w:p>
          <w:p w14:paraId="31F4A0DC" w14:textId="77777777" w:rsidR="007F7010" w:rsidRPr="00884311" w:rsidRDefault="007F7010" w:rsidP="00BA081D">
            <w:pPr>
              <w:pStyle w:val="EQRTableText"/>
            </w:pPr>
            <w:r w:rsidRPr="00884311">
              <w:t>*If PIP uses different age threshold for children, specify age range here:</w:t>
            </w:r>
          </w:p>
        </w:tc>
      </w:tr>
      <w:tr w:rsidR="007F7010" w:rsidRPr="00884311" w14:paraId="298E2D46" w14:textId="77777777" w:rsidTr="00BA081D">
        <w:tc>
          <w:tcPr>
            <w:tcW w:w="13765" w:type="dxa"/>
          </w:tcPr>
          <w:p w14:paraId="7A124280" w14:textId="256B5886" w:rsidR="007F7010" w:rsidRPr="00443476" w:rsidRDefault="007F7010" w:rsidP="00BA081D">
            <w:pPr>
              <w:pStyle w:val="EQRTableText"/>
              <w:rPr>
                <w:bCs/>
              </w:rPr>
            </w:pPr>
            <w:r>
              <w:rPr>
                <w:b/>
              </w:rPr>
              <w:t xml:space="preserve">Target population description, such as duals, LTSS or pregnant women (please specify): </w:t>
            </w:r>
            <w:r w:rsidR="00443476">
              <w:rPr>
                <w:bCs/>
              </w:rPr>
              <w:t>All members</w:t>
            </w:r>
          </w:p>
        </w:tc>
      </w:tr>
      <w:tr w:rsidR="007F7010" w:rsidRPr="00884311" w14:paraId="1392A189" w14:textId="77777777" w:rsidTr="00BA081D">
        <w:tc>
          <w:tcPr>
            <w:tcW w:w="13765" w:type="dxa"/>
          </w:tcPr>
          <w:p w14:paraId="4E6BAB2C" w14:textId="7211E308" w:rsidR="007F7010" w:rsidRPr="002706AF" w:rsidRDefault="007F7010" w:rsidP="00BA081D">
            <w:pPr>
              <w:pStyle w:val="EQRTableText"/>
            </w:pPr>
            <w:r w:rsidRPr="002706AF">
              <w:rPr>
                <w:b/>
              </w:rPr>
              <w:t>Programs:</w:t>
            </w:r>
            <w:r w:rsidRPr="002706AF">
              <w:t xml:space="preserve"> </w:t>
            </w:r>
            <w:r w:rsidR="00590E67">
              <w:fldChar w:fldCharType="begin">
                <w:ffData>
                  <w:name w:val=""/>
                  <w:enabled/>
                  <w:calcOnExit w:val="0"/>
                  <w:checkBox>
                    <w:sizeAuto/>
                    <w:default w:val="0"/>
                  </w:checkBox>
                </w:ffData>
              </w:fldChar>
            </w:r>
            <w:r w:rsidR="00590E67">
              <w:instrText xml:space="preserve"> FORMCHECKBOX </w:instrText>
            </w:r>
            <w:r w:rsidR="00C037C4">
              <w:fldChar w:fldCharType="separate"/>
            </w:r>
            <w:r w:rsidR="00590E67">
              <w:fldChar w:fldCharType="end"/>
            </w:r>
            <w:r w:rsidRPr="002706AF">
              <w:t xml:space="preserve"> Medicaid (Title XIX) only    </w:t>
            </w:r>
            <w:r w:rsidRPr="002706AF">
              <w:fldChar w:fldCharType="begin">
                <w:ffData>
                  <w:name w:val="Check1"/>
                  <w:enabled/>
                  <w:calcOnExit w:val="0"/>
                  <w:checkBox>
                    <w:sizeAuto/>
                    <w:default w:val="0"/>
                  </w:checkBox>
                </w:ffData>
              </w:fldChar>
            </w:r>
            <w:r w:rsidRPr="002706AF">
              <w:instrText xml:space="preserve"> FORMCHECKBOX </w:instrText>
            </w:r>
            <w:r w:rsidR="00C037C4">
              <w:fldChar w:fldCharType="separate"/>
            </w:r>
            <w:r w:rsidRPr="002706AF">
              <w:fldChar w:fldCharType="end"/>
            </w:r>
            <w:r w:rsidRPr="002706AF">
              <w:t xml:space="preserve"> CHIP (Title XXI) only   </w:t>
            </w:r>
            <w:r w:rsidR="00443476">
              <w:fldChar w:fldCharType="begin">
                <w:ffData>
                  <w:name w:val=""/>
                  <w:enabled/>
                  <w:calcOnExit w:val="0"/>
                  <w:checkBox>
                    <w:sizeAuto/>
                    <w:default w:val="1"/>
                  </w:checkBox>
                </w:ffData>
              </w:fldChar>
            </w:r>
            <w:r w:rsidR="00443476">
              <w:instrText xml:space="preserve"> FORMCHECKBOX </w:instrText>
            </w:r>
            <w:r w:rsidR="00C037C4">
              <w:fldChar w:fldCharType="separate"/>
            </w:r>
            <w:r w:rsidR="00443476">
              <w:fldChar w:fldCharType="end"/>
            </w:r>
            <w:r w:rsidRPr="002706AF">
              <w:t xml:space="preserve"> Medicaid and CHIP</w:t>
            </w:r>
          </w:p>
        </w:tc>
      </w:tr>
    </w:tbl>
    <w:p w14:paraId="7B4BC37B" w14:textId="77777777" w:rsidR="007F7010" w:rsidRPr="00BE22F5" w:rsidRDefault="007F7010" w:rsidP="00BE22F5">
      <w:pPr>
        <w:pStyle w:val="Body"/>
        <w:spacing w:before="240"/>
        <w:rPr>
          <w:b/>
          <w:bCs/>
          <w:color w:val="403A60"/>
          <w:sz w:val="20"/>
          <w:szCs w:val="22"/>
        </w:rPr>
      </w:pPr>
      <w:r w:rsidRPr="00BE22F5">
        <w:rPr>
          <w:b/>
          <w:bCs/>
          <w:color w:val="403A60"/>
          <w:sz w:val="20"/>
          <w:szCs w:val="22"/>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7F7010" w:rsidRPr="00884311" w14:paraId="4380FF4C" w14:textId="77777777" w:rsidTr="00BA081D">
        <w:trPr>
          <w:trHeight w:val="1106"/>
        </w:trPr>
        <w:tc>
          <w:tcPr>
            <w:tcW w:w="13714" w:type="dxa"/>
          </w:tcPr>
          <w:p w14:paraId="24974729" w14:textId="39A47D37" w:rsidR="007F7010" w:rsidRPr="0096483E" w:rsidRDefault="007F7010" w:rsidP="00BA081D">
            <w:pPr>
              <w:pStyle w:val="EQRTableText"/>
              <w:rPr>
                <w:rFonts w:cs="Arial"/>
                <w:b/>
                <w:bCs/>
                <w:szCs w:val="18"/>
              </w:rPr>
            </w:pPr>
            <w:r w:rsidRPr="0096483E">
              <w:rPr>
                <w:rFonts w:cs="Arial"/>
                <w:b/>
                <w:bCs/>
                <w:szCs w:val="18"/>
              </w:rPr>
              <w:t>Member-focused interventions (member interventions are those aimed at changing member practices or behaviors, such as financial or non-financial incentives, education, and outreach)</w:t>
            </w:r>
          </w:p>
          <w:p w14:paraId="5A91C4F0" w14:textId="7FF17F2D" w:rsidR="007F7010" w:rsidRDefault="00443476" w:rsidP="005E6F2B">
            <w:pPr>
              <w:pStyle w:val="EQRTableText"/>
              <w:numPr>
                <w:ilvl w:val="0"/>
                <w:numId w:val="13"/>
              </w:numPr>
              <w:spacing w:before="120" w:after="0"/>
            </w:pPr>
            <w:r>
              <w:t xml:space="preserve">Care Managers </w:t>
            </w:r>
            <w:r w:rsidR="009E424F">
              <w:t>help members create individual care plans and educate on the importance of the flu vaccine</w:t>
            </w:r>
            <w:r>
              <w:t xml:space="preserve">.  </w:t>
            </w:r>
            <w:r w:rsidR="009E424F">
              <w:t xml:space="preserve"> </w:t>
            </w:r>
            <w:r w:rsidR="002F1E3A">
              <w:t xml:space="preserve">Care Managers refer members to Community Health Workers to assist with a </w:t>
            </w:r>
            <w:r w:rsidR="00880A5C">
              <w:t xml:space="preserve">MassHealth </w:t>
            </w:r>
            <w:r w:rsidR="002F1E3A">
              <w:t>Provider Transportation application</w:t>
            </w:r>
            <w:r>
              <w:t xml:space="preserve"> and</w:t>
            </w:r>
            <w:r w:rsidR="002F1E3A">
              <w:t xml:space="preserve"> partners with the member’s assigned Visiting Nurse Association (VNA) to provide access to the vaccine.</w:t>
            </w:r>
          </w:p>
          <w:p w14:paraId="39809D46" w14:textId="77777777" w:rsidR="007F7010" w:rsidRDefault="002F1E3A" w:rsidP="005E6F2B">
            <w:pPr>
              <w:pStyle w:val="EQRTableText"/>
              <w:numPr>
                <w:ilvl w:val="0"/>
                <w:numId w:val="13"/>
              </w:numPr>
              <w:spacing w:before="0"/>
            </w:pPr>
            <w:r>
              <w:t>A</w:t>
            </w:r>
            <w:r w:rsidR="00443476">
              <w:t xml:space="preserve">n educational article was placed on the member website.  </w:t>
            </w:r>
          </w:p>
          <w:p w14:paraId="31E5447B" w14:textId="43B608E9" w:rsidR="00443476" w:rsidRPr="00CA3F6F" w:rsidRDefault="00443476" w:rsidP="00443476">
            <w:pPr>
              <w:pStyle w:val="EQRTableText"/>
              <w:rPr>
                <w:rFonts w:cs="Arial"/>
                <w:szCs w:val="18"/>
              </w:rPr>
            </w:pPr>
          </w:p>
        </w:tc>
      </w:tr>
      <w:tr w:rsidR="007F7010" w:rsidRPr="00884311" w14:paraId="5436571F" w14:textId="77777777" w:rsidTr="002706AF">
        <w:trPr>
          <w:trHeight w:val="440"/>
        </w:trPr>
        <w:tc>
          <w:tcPr>
            <w:tcW w:w="13714" w:type="dxa"/>
          </w:tcPr>
          <w:p w14:paraId="46CECD91" w14:textId="7A38B1C7" w:rsidR="007F7010" w:rsidRPr="0096483E" w:rsidRDefault="007F7010" w:rsidP="00BA081D">
            <w:pPr>
              <w:pStyle w:val="EQRTableText"/>
              <w:rPr>
                <w:rFonts w:cs="Arial"/>
                <w:b/>
                <w:bCs/>
                <w:szCs w:val="18"/>
              </w:rPr>
            </w:pPr>
            <w:r w:rsidRPr="0096483E">
              <w:rPr>
                <w:rFonts w:cs="Arial"/>
                <w:b/>
                <w:bCs/>
                <w:szCs w:val="18"/>
              </w:rPr>
              <w:t>Provider-focused interventions (provider interventions are those aimed at changing provider practices or behaviors, such as financial or non-financial incentives, education, and outreach)</w:t>
            </w:r>
          </w:p>
          <w:p w14:paraId="581C3832" w14:textId="687946B2" w:rsidR="00265EAB" w:rsidRPr="0096483E" w:rsidRDefault="00B00CA0" w:rsidP="005E6F2B">
            <w:pPr>
              <w:pStyle w:val="ListParagraph"/>
              <w:numPr>
                <w:ilvl w:val="0"/>
                <w:numId w:val="14"/>
              </w:numPr>
              <w:spacing w:before="120"/>
              <w:ind w:left="360"/>
              <w:rPr>
                <w:rFonts w:ascii="Arial" w:hAnsi="Arial" w:cs="Arial"/>
                <w:sz w:val="18"/>
                <w:szCs w:val="18"/>
              </w:rPr>
            </w:pPr>
            <w:r w:rsidRPr="0096483E">
              <w:rPr>
                <w:rFonts w:ascii="Arial" w:hAnsi="Arial" w:cs="Arial"/>
                <w:sz w:val="18"/>
                <w:szCs w:val="18"/>
              </w:rPr>
              <w:t>Tufts</w:t>
            </w:r>
            <w:r w:rsidR="00265EAB" w:rsidRPr="0096483E">
              <w:rPr>
                <w:rFonts w:ascii="Arial" w:hAnsi="Arial" w:cs="Arial"/>
                <w:sz w:val="18"/>
                <w:szCs w:val="18"/>
              </w:rPr>
              <w:t xml:space="preserve"> is conducting a provider educational campaign </w:t>
            </w:r>
            <w:r w:rsidR="002F1E3A" w:rsidRPr="0096483E">
              <w:rPr>
                <w:rFonts w:ascii="Arial" w:hAnsi="Arial" w:cs="Arial"/>
                <w:sz w:val="18"/>
                <w:szCs w:val="18"/>
              </w:rPr>
              <w:t xml:space="preserve">aimed at informing providers of locations </w:t>
            </w:r>
            <w:r w:rsidR="00265EAB" w:rsidRPr="0096483E">
              <w:rPr>
                <w:rFonts w:ascii="Arial" w:hAnsi="Arial" w:cs="Arial"/>
                <w:sz w:val="18"/>
                <w:szCs w:val="18"/>
              </w:rPr>
              <w:t xml:space="preserve">of </w:t>
            </w:r>
            <w:r w:rsidR="002F1E3A" w:rsidRPr="0096483E">
              <w:rPr>
                <w:rFonts w:ascii="Arial" w:hAnsi="Arial" w:cs="Arial"/>
                <w:sz w:val="18"/>
                <w:szCs w:val="18"/>
              </w:rPr>
              <w:t>flu vaccin</w:t>
            </w:r>
            <w:r w:rsidR="00265EAB" w:rsidRPr="0096483E">
              <w:rPr>
                <w:rFonts w:ascii="Arial" w:hAnsi="Arial" w:cs="Arial"/>
                <w:sz w:val="18"/>
                <w:szCs w:val="18"/>
              </w:rPr>
              <w:t>ations</w:t>
            </w:r>
            <w:r w:rsidR="002F1E3A" w:rsidRPr="0096483E">
              <w:rPr>
                <w:rFonts w:ascii="Arial" w:hAnsi="Arial" w:cs="Arial"/>
                <w:sz w:val="18"/>
                <w:szCs w:val="18"/>
              </w:rPr>
              <w:t xml:space="preserve">. </w:t>
            </w:r>
          </w:p>
          <w:p w14:paraId="3D46D7C1" w14:textId="255BEFF4" w:rsidR="002F1E3A" w:rsidRPr="0096483E" w:rsidRDefault="00B00CA0" w:rsidP="005E6F2B">
            <w:pPr>
              <w:pStyle w:val="ListParagraph"/>
              <w:numPr>
                <w:ilvl w:val="0"/>
                <w:numId w:val="14"/>
              </w:numPr>
              <w:ind w:left="360"/>
              <w:rPr>
                <w:rFonts w:ascii="Arial" w:hAnsi="Arial" w:cs="Arial"/>
                <w:sz w:val="18"/>
                <w:szCs w:val="18"/>
              </w:rPr>
            </w:pPr>
            <w:r w:rsidRPr="0096483E">
              <w:rPr>
                <w:rFonts w:ascii="Arial" w:hAnsi="Arial" w:cs="Arial"/>
                <w:sz w:val="18"/>
                <w:szCs w:val="18"/>
              </w:rPr>
              <w:t>Tufts</w:t>
            </w:r>
            <w:r w:rsidR="002F1E3A" w:rsidRPr="0096483E">
              <w:rPr>
                <w:rFonts w:ascii="Arial" w:hAnsi="Arial" w:cs="Arial"/>
                <w:sz w:val="18"/>
                <w:szCs w:val="18"/>
              </w:rPr>
              <w:t xml:space="preserve"> is offering providers with billing support and training related to claims processing to ensure accurate flu vaccination claims are captured.</w:t>
            </w:r>
          </w:p>
          <w:p w14:paraId="651486FC" w14:textId="035521D1" w:rsidR="002F1E3A" w:rsidRPr="0096483E" w:rsidRDefault="002F1E3A" w:rsidP="005E6F2B">
            <w:pPr>
              <w:pStyle w:val="ListParagraph"/>
              <w:numPr>
                <w:ilvl w:val="0"/>
                <w:numId w:val="14"/>
              </w:numPr>
              <w:ind w:left="360"/>
              <w:rPr>
                <w:rFonts w:ascii="Arial" w:hAnsi="Arial" w:cs="Arial"/>
                <w:sz w:val="18"/>
                <w:szCs w:val="18"/>
              </w:rPr>
            </w:pPr>
            <w:r w:rsidRPr="0096483E">
              <w:rPr>
                <w:rFonts w:ascii="Arial" w:hAnsi="Arial" w:cs="Arial"/>
                <w:sz w:val="18"/>
                <w:szCs w:val="18"/>
              </w:rPr>
              <w:lastRenderedPageBreak/>
              <w:t>Multiple webinars/office manager meetings have been held throughout the fall highlighting the importance of reminding members to get their flu vaccine and verifying that members can receive their flu vaccine and COVID vaccine/booster at the same time.</w:t>
            </w:r>
          </w:p>
          <w:p w14:paraId="40A45C1F" w14:textId="5D295D3F" w:rsidR="00265EAB" w:rsidRPr="0096483E" w:rsidRDefault="00443476" w:rsidP="005E6F2B">
            <w:pPr>
              <w:pStyle w:val="ListParagraph"/>
              <w:numPr>
                <w:ilvl w:val="0"/>
                <w:numId w:val="14"/>
              </w:numPr>
              <w:ind w:left="360"/>
              <w:rPr>
                <w:rFonts w:ascii="Arial" w:hAnsi="Arial" w:cs="Arial"/>
                <w:sz w:val="18"/>
                <w:szCs w:val="18"/>
              </w:rPr>
            </w:pPr>
            <w:r w:rsidRPr="0096483E">
              <w:rPr>
                <w:rFonts w:ascii="Arial" w:hAnsi="Arial" w:cs="Arial"/>
                <w:sz w:val="18"/>
                <w:szCs w:val="18"/>
              </w:rPr>
              <w:t xml:space="preserve">An article </w:t>
            </w:r>
            <w:r w:rsidR="00265EAB" w:rsidRPr="0096483E">
              <w:rPr>
                <w:rFonts w:ascii="Arial" w:hAnsi="Arial" w:cs="Arial"/>
                <w:sz w:val="18"/>
                <w:szCs w:val="18"/>
              </w:rPr>
              <w:t>outlin</w:t>
            </w:r>
            <w:r w:rsidRPr="0096483E">
              <w:rPr>
                <w:rFonts w:ascii="Arial" w:hAnsi="Arial" w:cs="Arial"/>
                <w:sz w:val="18"/>
                <w:szCs w:val="18"/>
              </w:rPr>
              <w:t>ing</w:t>
            </w:r>
            <w:r w:rsidR="00265EAB" w:rsidRPr="0096483E">
              <w:rPr>
                <w:rFonts w:ascii="Arial" w:hAnsi="Arial" w:cs="Arial"/>
                <w:sz w:val="18"/>
                <w:szCs w:val="18"/>
              </w:rPr>
              <w:t xml:space="preserve"> the importance of encouraging members to receive the flu vaccine</w:t>
            </w:r>
            <w:r w:rsidRPr="0096483E">
              <w:rPr>
                <w:rFonts w:ascii="Arial" w:hAnsi="Arial" w:cs="Arial"/>
                <w:sz w:val="18"/>
                <w:szCs w:val="18"/>
              </w:rPr>
              <w:t xml:space="preserve"> was placed in the provider newsletter.</w:t>
            </w:r>
          </w:p>
          <w:p w14:paraId="3513D099" w14:textId="77777777" w:rsidR="007F7010" w:rsidRPr="00CA3F6F" w:rsidRDefault="007F7010" w:rsidP="00590E67">
            <w:pPr>
              <w:rPr>
                <w:rFonts w:cs="Arial"/>
                <w:szCs w:val="18"/>
              </w:rPr>
            </w:pPr>
          </w:p>
        </w:tc>
      </w:tr>
      <w:tr w:rsidR="007F7010" w:rsidRPr="00884311" w14:paraId="2F84451C" w14:textId="77777777" w:rsidTr="00BA081D">
        <w:trPr>
          <w:trHeight w:val="1070"/>
        </w:trPr>
        <w:tc>
          <w:tcPr>
            <w:tcW w:w="13714" w:type="dxa"/>
          </w:tcPr>
          <w:p w14:paraId="0A047A1C" w14:textId="713A41F5" w:rsidR="007F7010" w:rsidRPr="0096483E" w:rsidRDefault="007F7010" w:rsidP="00BA081D">
            <w:pPr>
              <w:pStyle w:val="EQRTableText"/>
              <w:rPr>
                <w:b/>
                <w:bCs/>
              </w:rPr>
            </w:pPr>
            <w:r w:rsidRPr="0096483E">
              <w:rPr>
                <w:b/>
                <w:bCs/>
              </w:rPr>
              <w:lastRenderedPageBreak/>
              <w:t xml:space="preserve">MCP-focused interventions/System changes (MCP/system change interventions are aimed at changing MCP operations; they may include new programs, practices, or infrastructure, such as new patient registries or data tools) </w:t>
            </w:r>
          </w:p>
          <w:p w14:paraId="43B91C6C" w14:textId="1894A36A" w:rsidR="00265EAB" w:rsidRPr="00884311" w:rsidRDefault="00B00CA0" w:rsidP="005E6F2B">
            <w:pPr>
              <w:pStyle w:val="EQRTableText"/>
              <w:numPr>
                <w:ilvl w:val="0"/>
                <w:numId w:val="16"/>
              </w:numPr>
              <w:spacing w:before="120"/>
            </w:pPr>
            <w:r>
              <w:t>Tufts</w:t>
            </w:r>
            <w:r w:rsidR="002F1E3A">
              <w:t xml:space="preserve"> has partnered with Commonwealth Medicine to allow the </w:t>
            </w:r>
            <w:r w:rsidR="00880A5C">
              <w:t xml:space="preserve">more than 160 public health clinics in </w:t>
            </w:r>
            <w:r w:rsidR="002F1E3A">
              <w:t xml:space="preserve">Massachusetts that offer flu vaccination to bill </w:t>
            </w:r>
            <w:r>
              <w:t>Tufts</w:t>
            </w:r>
            <w:r w:rsidR="002F1E3A">
              <w:t xml:space="preserve"> for the vaccine and receive payment without being contracted.</w:t>
            </w:r>
          </w:p>
        </w:tc>
      </w:tr>
    </w:tbl>
    <w:p w14:paraId="005C0FE7" w14:textId="4EFB41A2" w:rsidR="007F7010" w:rsidRPr="00BE22F5" w:rsidRDefault="007F7010" w:rsidP="00BE22F5">
      <w:pPr>
        <w:pStyle w:val="Body"/>
        <w:spacing w:before="240"/>
        <w:rPr>
          <w:b/>
          <w:bCs/>
          <w:color w:val="403A60"/>
          <w:sz w:val="20"/>
          <w:szCs w:val="22"/>
        </w:rPr>
      </w:pPr>
      <w:r w:rsidRPr="00BE22F5">
        <w:rPr>
          <w:b/>
          <w:bCs/>
          <w:color w:val="403A60"/>
          <w:sz w:val="20"/>
          <w:szCs w:val="22"/>
        </w:rPr>
        <w:t>3. Performance Measures and Results</w:t>
      </w:r>
    </w:p>
    <w:tbl>
      <w:tblPr>
        <w:tblStyle w:val="TableGrid"/>
        <w:tblW w:w="5000" w:type="pct"/>
        <w:tblLayout w:type="fixed"/>
        <w:tblLook w:val="04A0" w:firstRow="1" w:lastRow="0" w:firstColumn="1" w:lastColumn="0" w:noHBand="0" w:noVBand="1"/>
      </w:tblPr>
      <w:tblGrid>
        <w:gridCol w:w="1345"/>
        <w:gridCol w:w="990"/>
        <w:gridCol w:w="990"/>
        <w:gridCol w:w="1530"/>
        <w:gridCol w:w="1443"/>
        <w:gridCol w:w="1260"/>
        <w:gridCol w:w="1792"/>
      </w:tblGrid>
      <w:tr w:rsidR="007F7010" w:rsidRPr="009422B9" w14:paraId="4D68E095" w14:textId="77777777" w:rsidTr="00937741">
        <w:trPr>
          <w:cantSplit/>
          <w:trHeight w:val="971"/>
          <w:tblHeader/>
        </w:trPr>
        <w:tc>
          <w:tcPr>
            <w:tcW w:w="1345" w:type="dxa"/>
            <w:shd w:val="clear" w:color="auto" w:fill="D3D0E2"/>
            <w:vAlign w:val="bottom"/>
          </w:tcPr>
          <w:p w14:paraId="66DAC464" w14:textId="77777777" w:rsidR="007F7010" w:rsidRPr="009422B9" w:rsidRDefault="007F7010"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90" w:type="dxa"/>
            <w:shd w:val="clear" w:color="auto" w:fill="D3D0E2"/>
            <w:vAlign w:val="bottom"/>
          </w:tcPr>
          <w:p w14:paraId="71AD285D" w14:textId="77777777" w:rsidR="007F7010" w:rsidRPr="009422B9" w:rsidRDefault="007F7010" w:rsidP="00BA081D">
            <w:pPr>
              <w:pStyle w:val="EQRTableHeaderCenter"/>
              <w:rPr>
                <w:color w:val="auto"/>
                <w:sz w:val="17"/>
                <w:szCs w:val="17"/>
              </w:rPr>
            </w:pPr>
            <w:r w:rsidRPr="009422B9">
              <w:rPr>
                <w:color w:val="auto"/>
                <w:sz w:val="17"/>
                <w:szCs w:val="17"/>
              </w:rPr>
              <w:t xml:space="preserve">Baseline year </w:t>
            </w:r>
          </w:p>
        </w:tc>
        <w:tc>
          <w:tcPr>
            <w:tcW w:w="990" w:type="dxa"/>
            <w:shd w:val="clear" w:color="auto" w:fill="D3D0E2"/>
            <w:vAlign w:val="bottom"/>
          </w:tcPr>
          <w:p w14:paraId="1AF25F90" w14:textId="77777777" w:rsidR="007F7010" w:rsidRPr="009422B9" w:rsidRDefault="007F7010" w:rsidP="00BA081D">
            <w:pPr>
              <w:pStyle w:val="EQRTableHeaderCenter"/>
              <w:rPr>
                <w:color w:val="auto"/>
                <w:sz w:val="17"/>
                <w:szCs w:val="17"/>
              </w:rPr>
            </w:pPr>
            <w:r w:rsidRPr="009422B9">
              <w:rPr>
                <w:color w:val="auto"/>
                <w:sz w:val="17"/>
                <w:szCs w:val="17"/>
              </w:rPr>
              <w:t>Baseline sample size and rate</w:t>
            </w:r>
          </w:p>
        </w:tc>
        <w:tc>
          <w:tcPr>
            <w:tcW w:w="1530" w:type="dxa"/>
            <w:shd w:val="clear" w:color="auto" w:fill="D3D0E2"/>
            <w:vAlign w:val="bottom"/>
          </w:tcPr>
          <w:p w14:paraId="5F48E0D1" w14:textId="77777777" w:rsidR="007F7010" w:rsidRPr="009422B9" w:rsidRDefault="007F7010"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443" w:type="dxa"/>
            <w:shd w:val="clear" w:color="auto" w:fill="D3D0E2"/>
            <w:vAlign w:val="bottom"/>
          </w:tcPr>
          <w:p w14:paraId="09E59309" w14:textId="77777777" w:rsidR="007F7010" w:rsidRPr="009422B9" w:rsidRDefault="007F7010"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47468355" w14:textId="77777777" w:rsidR="007F7010" w:rsidRPr="009422B9" w:rsidRDefault="007F7010" w:rsidP="00BA081D">
            <w:pPr>
              <w:pStyle w:val="EQRTableHeaderCenter"/>
              <w:ind w:left="-58" w:right="-58"/>
              <w:rPr>
                <w:color w:val="auto"/>
                <w:sz w:val="17"/>
                <w:szCs w:val="17"/>
              </w:rPr>
            </w:pPr>
            <w:r w:rsidRPr="009422B9">
              <w:rPr>
                <w:color w:val="auto"/>
                <w:sz w:val="17"/>
                <w:szCs w:val="17"/>
              </w:rPr>
              <w:t>Demonstrated performance improvement (Yes/No)</w:t>
            </w:r>
          </w:p>
        </w:tc>
        <w:tc>
          <w:tcPr>
            <w:tcW w:w="1792" w:type="dxa"/>
            <w:shd w:val="clear" w:color="auto" w:fill="D3D0E2"/>
            <w:vAlign w:val="bottom"/>
          </w:tcPr>
          <w:p w14:paraId="77291D28" w14:textId="77777777" w:rsidR="007F7010" w:rsidRPr="009422B9" w:rsidRDefault="007F7010" w:rsidP="00BA081D">
            <w:pPr>
              <w:pStyle w:val="EQRTableHeaderCenter"/>
              <w:rPr>
                <w:color w:val="auto"/>
                <w:sz w:val="17"/>
                <w:szCs w:val="17"/>
              </w:rPr>
            </w:pPr>
            <w:r w:rsidRPr="009422B9">
              <w:rPr>
                <w:color w:val="auto"/>
                <w:sz w:val="17"/>
                <w:szCs w:val="17"/>
              </w:rPr>
              <w:t>Statistically significant change in performance (Yes/No)</w:t>
            </w:r>
          </w:p>
          <w:p w14:paraId="7F507A18" w14:textId="77777777" w:rsidR="007F7010" w:rsidRPr="009422B9" w:rsidRDefault="007F7010" w:rsidP="00BA081D">
            <w:pPr>
              <w:pStyle w:val="EQRTableHeaderCenter"/>
              <w:rPr>
                <w:color w:val="auto"/>
                <w:sz w:val="17"/>
                <w:szCs w:val="17"/>
              </w:rPr>
            </w:pPr>
            <w:r w:rsidRPr="009422B9">
              <w:rPr>
                <w:color w:val="auto"/>
                <w:sz w:val="17"/>
                <w:szCs w:val="17"/>
              </w:rPr>
              <w:t>Specify P-value</w:t>
            </w:r>
          </w:p>
        </w:tc>
      </w:tr>
      <w:tr w:rsidR="007F7010" w:rsidRPr="009422B9" w14:paraId="11695EE5" w14:textId="77777777" w:rsidTr="002F31D7">
        <w:trPr>
          <w:cantSplit/>
          <w:trHeight w:val="1178"/>
        </w:trPr>
        <w:tc>
          <w:tcPr>
            <w:tcW w:w="1345" w:type="dxa"/>
          </w:tcPr>
          <w:p w14:paraId="4B7C8354" w14:textId="6D2E4F60" w:rsidR="007F7010" w:rsidRPr="009E7DE5" w:rsidRDefault="00ED5394" w:rsidP="00BA081D">
            <w:pPr>
              <w:contextualSpacing/>
              <w:rPr>
                <w:rFonts w:ascii="Arial" w:hAnsi="Arial" w:cs="Arial"/>
                <w:sz w:val="18"/>
                <w:szCs w:val="18"/>
              </w:rPr>
            </w:pPr>
            <w:r w:rsidRPr="00ED5394">
              <w:rPr>
                <w:rFonts w:ascii="Arial" w:hAnsi="Arial" w:cs="Arial"/>
                <w:sz w:val="18"/>
                <w:szCs w:val="18"/>
              </w:rPr>
              <w:t>Flu Immunization Rate </w:t>
            </w:r>
          </w:p>
          <w:p w14:paraId="2BEB9EC6" w14:textId="0028C4B4" w:rsidR="00490E5B" w:rsidRPr="009422B9" w:rsidRDefault="00490E5B" w:rsidP="00ED5394">
            <w:pPr>
              <w:contextualSpacing/>
              <w:rPr>
                <w:sz w:val="17"/>
                <w:szCs w:val="17"/>
              </w:rPr>
            </w:pPr>
          </w:p>
        </w:tc>
        <w:tc>
          <w:tcPr>
            <w:tcW w:w="990" w:type="dxa"/>
          </w:tcPr>
          <w:p w14:paraId="0936DF2F" w14:textId="79E7426E" w:rsidR="007F7010" w:rsidRPr="009422B9" w:rsidRDefault="00265EAB" w:rsidP="00810E08">
            <w:pPr>
              <w:pStyle w:val="EQRTableText"/>
              <w:jc w:val="center"/>
              <w:rPr>
                <w:sz w:val="17"/>
                <w:szCs w:val="17"/>
              </w:rPr>
            </w:pPr>
            <w:r>
              <w:rPr>
                <w:sz w:val="17"/>
                <w:szCs w:val="17"/>
              </w:rPr>
              <w:t>2020</w:t>
            </w:r>
          </w:p>
        </w:tc>
        <w:tc>
          <w:tcPr>
            <w:tcW w:w="990" w:type="dxa"/>
          </w:tcPr>
          <w:p w14:paraId="40DFC0A3" w14:textId="37B4A436" w:rsidR="002706AF" w:rsidRDefault="00265EAB" w:rsidP="00265EAB">
            <w:pPr>
              <w:pStyle w:val="EQRTableText"/>
              <w:spacing w:before="0" w:after="0"/>
              <w:jc w:val="center"/>
              <w:rPr>
                <w:sz w:val="17"/>
                <w:szCs w:val="17"/>
              </w:rPr>
            </w:pPr>
            <w:r>
              <w:rPr>
                <w:sz w:val="17"/>
                <w:szCs w:val="17"/>
              </w:rPr>
              <w:t>16,548</w:t>
            </w:r>
            <w:r w:rsidR="00750EF2">
              <w:rPr>
                <w:sz w:val="17"/>
                <w:szCs w:val="17"/>
              </w:rPr>
              <w:t xml:space="preserve"> </w:t>
            </w:r>
            <w:r>
              <w:rPr>
                <w:sz w:val="17"/>
                <w:szCs w:val="17"/>
              </w:rPr>
              <w:t>/</w:t>
            </w:r>
          </w:p>
          <w:p w14:paraId="6A9572A7" w14:textId="370EEF1B" w:rsidR="00265EAB" w:rsidRDefault="00265EAB" w:rsidP="00265EAB">
            <w:pPr>
              <w:pStyle w:val="EQRTableText"/>
              <w:spacing w:before="0" w:after="0"/>
              <w:jc w:val="center"/>
              <w:rPr>
                <w:sz w:val="17"/>
                <w:szCs w:val="17"/>
              </w:rPr>
            </w:pPr>
            <w:r>
              <w:rPr>
                <w:sz w:val="17"/>
                <w:szCs w:val="17"/>
              </w:rPr>
              <w:t>51,901</w:t>
            </w:r>
          </w:p>
          <w:p w14:paraId="52F79DC0" w14:textId="77777777" w:rsidR="00E879D6" w:rsidRDefault="00E879D6" w:rsidP="00265EAB">
            <w:pPr>
              <w:pStyle w:val="EQRTableText"/>
              <w:spacing w:before="0" w:after="0"/>
              <w:jc w:val="center"/>
              <w:rPr>
                <w:sz w:val="17"/>
                <w:szCs w:val="17"/>
              </w:rPr>
            </w:pPr>
          </w:p>
          <w:p w14:paraId="191CCBF8" w14:textId="3FB93734" w:rsidR="00265EAB" w:rsidRPr="009422B9" w:rsidRDefault="00265EAB" w:rsidP="00265EAB">
            <w:pPr>
              <w:pStyle w:val="EQRTableText"/>
              <w:spacing w:after="0"/>
              <w:jc w:val="center"/>
              <w:rPr>
                <w:sz w:val="17"/>
                <w:szCs w:val="17"/>
              </w:rPr>
            </w:pPr>
            <w:r>
              <w:rPr>
                <w:sz w:val="17"/>
                <w:szCs w:val="17"/>
              </w:rPr>
              <w:t>31.88%</w:t>
            </w:r>
          </w:p>
        </w:tc>
        <w:tc>
          <w:tcPr>
            <w:tcW w:w="1530" w:type="dxa"/>
          </w:tcPr>
          <w:p w14:paraId="51BC1C62" w14:textId="32E6BEBF" w:rsidR="007F7010" w:rsidRPr="009422B9" w:rsidRDefault="00ED5394" w:rsidP="00937741">
            <w:pPr>
              <w:pStyle w:val="EQRTableText"/>
              <w:spacing w:after="0"/>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7F7010" w:rsidRPr="009422B9">
              <w:rPr>
                <w:sz w:val="17"/>
                <w:szCs w:val="17"/>
              </w:rPr>
              <w:t xml:space="preserve"> Not applicable</w:t>
            </w:r>
            <w:r w:rsidR="00750EF2">
              <w:rPr>
                <w:sz w:val="17"/>
                <w:szCs w:val="17"/>
              </w:rPr>
              <w:t xml:space="preserve"> – </w:t>
            </w:r>
            <w:r w:rsidR="007F7010" w:rsidRPr="009422B9">
              <w:rPr>
                <w:sz w:val="17"/>
                <w:szCs w:val="17"/>
              </w:rPr>
              <w:t>PIP is in planning or implementation phase, results not available</w:t>
            </w:r>
          </w:p>
        </w:tc>
        <w:tc>
          <w:tcPr>
            <w:tcW w:w="1443" w:type="dxa"/>
          </w:tcPr>
          <w:p w14:paraId="3899B78A" w14:textId="44F775C8" w:rsidR="002706AF" w:rsidRPr="009422B9" w:rsidRDefault="002706AF" w:rsidP="002706AF">
            <w:pPr>
              <w:pStyle w:val="EQRTableText"/>
              <w:jc w:val="center"/>
              <w:rPr>
                <w:sz w:val="17"/>
                <w:szCs w:val="17"/>
              </w:rPr>
            </w:pPr>
          </w:p>
        </w:tc>
        <w:tc>
          <w:tcPr>
            <w:tcW w:w="1260" w:type="dxa"/>
          </w:tcPr>
          <w:p w14:paraId="7C230990" w14:textId="77777777" w:rsidR="007F7010" w:rsidRPr="009422B9" w:rsidRDefault="007F7010"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Yes </w:t>
            </w:r>
          </w:p>
          <w:p w14:paraId="6732D0BF" w14:textId="2CD40CA7" w:rsidR="007F7010" w:rsidRPr="009422B9" w:rsidRDefault="00ED5394" w:rsidP="00BA081D">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7F7010" w:rsidRPr="009422B9">
              <w:rPr>
                <w:sz w:val="17"/>
                <w:szCs w:val="17"/>
              </w:rPr>
              <w:t xml:space="preserve"> No</w:t>
            </w:r>
          </w:p>
        </w:tc>
        <w:tc>
          <w:tcPr>
            <w:tcW w:w="1792" w:type="dxa"/>
          </w:tcPr>
          <w:p w14:paraId="237F1DE8" w14:textId="39A4FAB8" w:rsidR="007F7010" w:rsidRPr="009422B9" w:rsidRDefault="00ED5394" w:rsidP="00BA081D">
            <w:pPr>
              <w:pStyle w:val="EQRTableText"/>
              <w:spacing w:after="120"/>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7F7010" w:rsidRPr="009422B9">
              <w:rPr>
                <w:sz w:val="17"/>
                <w:szCs w:val="17"/>
              </w:rPr>
              <w:t xml:space="preserve"> Yes</w:t>
            </w:r>
            <w:r w:rsidR="007F7010">
              <w:rPr>
                <w:sz w:val="17"/>
                <w:szCs w:val="17"/>
              </w:rPr>
              <w:t xml:space="preserve"> </w:t>
            </w:r>
            <w:r w:rsidR="007F7010" w:rsidRPr="009422B9">
              <w:rPr>
                <w:sz w:val="17"/>
                <w:szCs w:val="17"/>
              </w:rPr>
              <w:t xml:space="preserve"> </w:t>
            </w:r>
            <w:r w:rsidR="002706AF">
              <w:rPr>
                <w:sz w:val="17"/>
                <w:szCs w:val="17"/>
              </w:rPr>
              <w:fldChar w:fldCharType="begin">
                <w:ffData>
                  <w:name w:val=""/>
                  <w:enabled/>
                  <w:calcOnExit w:val="0"/>
                  <w:checkBox>
                    <w:sizeAuto/>
                    <w:default w:val="0"/>
                  </w:checkBox>
                </w:ffData>
              </w:fldChar>
            </w:r>
            <w:r w:rsidR="002706AF">
              <w:rPr>
                <w:sz w:val="17"/>
                <w:szCs w:val="17"/>
              </w:rPr>
              <w:instrText xml:space="preserve"> FORMCHECKBOX </w:instrText>
            </w:r>
            <w:r w:rsidR="00C037C4">
              <w:rPr>
                <w:sz w:val="17"/>
                <w:szCs w:val="17"/>
              </w:rPr>
            </w:r>
            <w:r w:rsidR="00C037C4">
              <w:rPr>
                <w:sz w:val="17"/>
                <w:szCs w:val="17"/>
              </w:rPr>
              <w:fldChar w:fldCharType="separate"/>
            </w:r>
            <w:r w:rsidR="002706AF">
              <w:rPr>
                <w:sz w:val="17"/>
                <w:szCs w:val="17"/>
              </w:rPr>
              <w:fldChar w:fldCharType="end"/>
            </w:r>
            <w:r w:rsidR="007F7010" w:rsidRPr="009422B9">
              <w:rPr>
                <w:sz w:val="17"/>
                <w:szCs w:val="17"/>
              </w:rPr>
              <w:t xml:space="preserve"> No </w:t>
            </w:r>
          </w:p>
          <w:p w14:paraId="5EAB240C" w14:textId="77777777" w:rsidR="007F7010" w:rsidRPr="009422B9" w:rsidRDefault="007F7010" w:rsidP="00BA081D">
            <w:pPr>
              <w:pStyle w:val="EQRTableText"/>
              <w:spacing w:after="0"/>
              <w:rPr>
                <w:sz w:val="17"/>
                <w:szCs w:val="17"/>
              </w:rPr>
            </w:pPr>
            <w:r w:rsidRPr="009422B9">
              <w:rPr>
                <w:sz w:val="17"/>
                <w:szCs w:val="17"/>
              </w:rPr>
              <w:t xml:space="preserve">Specify P-value: </w:t>
            </w:r>
          </w:p>
          <w:p w14:paraId="6692C73C" w14:textId="22506D51" w:rsidR="007F7010" w:rsidRPr="009422B9" w:rsidRDefault="007F7010"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00ED5394">
              <w:rPr>
                <w:sz w:val="17"/>
                <w:szCs w:val="17"/>
              </w:rPr>
              <w:fldChar w:fldCharType="begin">
                <w:ffData>
                  <w:name w:val=""/>
                  <w:enabled/>
                  <w:calcOnExit w:val="0"/>
                  <w:checkBox>
                    <w:sizeAuto/>
                    <w:default w:val="0"/>
                  </w:checkBox>
                </w:ffData>
              </w:fldChar>
            </w:r>
            <w:r w:rsidR="00ED5394">
              <w:rPr>
                <w:sz w:val="17"/>
                <w:szCs w:val="17"/>
              </w:rPr>
              <w:instrText xml:space="preserve"> FORMCHECKBOX </w:instrText>
            </w:r>
            <w:r w:rsidR="00C037C4">
              <w:rPr>
                <w:sz w:val="17"/>
                <w:szCs w:val="17"/>
              </w:rPr>
            </w:r>
            <w:r w:rsidR="00C037C4">
              <w:rPr>
                <w:sz w:val="17"/>
                <w:szCs w:val="17"/>
              </w:rPr>
              <w:fldChar w:fldCharType="separate"/>
            </w:r>
            <w:r w:rsidR="00ED5394">
              <w:rPr>
                <w:sz w:val="17"/>
                <w:szCs w:val="17"/>
              </w:rPr>
              <w:fldChar w:fldCharType="end"/>
            </w:r>
            <w:r w:rsidRPr="009422B9">
              <w:rPr>
                <w:sz w:val="17"/>
                <w:szCs w:val="17"/>
              </w:rPr>
              <w:t xml:space="preserve"> &lt;.05</w:t>
            </w:r>
          </w:p>
          <w:p w14:paraId="27F231B3" w14:textId="31B9E42F" w:rsidR="002706AF" w:rsidRPr="009422B9" w:rsidRDefault="007F7010" w:rsidP="00BA081D">
            <w:pPr>
              <w:pStyle w:val="EQRTableText"/>
              <w:rPr>
                <w:sz w:val="17"/>
                <w:szCs w:val="17"/>
              </w:rPr>
            </w:pPr>
            <w:r w:rsidRPr="009422B9">
              <w:rPr>
                <w:sz w:val="17"/>
                <w:szCs w:val="17"/>
              </w:rPr>
              <w:t>Other (specify):</w:t>
            </w:r>
          </w:p>
        </w:tc>
      </w:tr>
    </w:tbl>
    <w:p w14:paraId="520F6DC9" w14:textId="65EFD65B" w:rsidR="007F7010" w:rsidRPr="00BE22F5" w:rsidRDefault="007F7010" w:rsidP="00BE22F5">
      <w:pPr>
        <w:pStyle w:val="Body"/>
        <w:spacing w:before="240"/>
        <w:rPr>
          <w:b/>
          <w:bCs/>
          <w:color w:val="403A60"/>
          <w:sz w:val="20"/>
          <w:szCs w:val="22"/>
        </w:rPr>
      </w:pPr>
      <w:r w:rsidRPr="00BE22F5">
        <w:rPr>
          <w:b/>
          <w:bCs/>
          <w:color w:val="403A60"/>
          <w:sz w:val="20"/>
          <w:szCs w:val="22"/>
        </w:rPr>
        <w:t>4. PIP Validation Information</w:t>
      </w:r>
    </w:p>
    <w:tbl>
      <w:tblPr>
        <w:tblStyle w:val="TableGrid"/>
        <w:tblW w:w="5000" w:type="pct"/>
        <w:tblLook w:val="04A0" w:firstRow="1" w:lastRow="0" w:firstColumn="1" w:lastColumn="0" w:noHBand="0" w:noVBand="1"/>
      </w:tblPr>
      <w:tblGrid>
        <w:gridCol w:w="9350"/>
      </w:tblGrid>
      <w:tr w:rsidR="007F7010" w14:paraId="27BEBD74" w14:textId="77777777" w:rsidTr="00937741">
        <w:trPr>
          <w:trHeight w:val="305"/>
        </w:trPr>
        <w:tc>
          <w:tcPr>
            <w:tcW w:w="13705" w:type="dxa"/>
          </w:tcPr>
          <w:p w14:paraId="7EE4B9F4" w14:textId="4373BBD6" w:rsidR="007F7010" w:rsidRDefault="007F7010"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C037C4">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C037C4">
              <w:fldChar w:fldCharType="separate"/>
            </w:r>
            <w:r>
              <w:fldChar w:fldCharType="end"/>
            </w:r>
            <w:r>
              <w:t xml:space="preserve"> No</w:t>
            </w:r>
          </w:p>
        </w:tc>
      </w:tr>
      <w:tr w:rsidR="007F7010" w14:paraId="2729792C" w14:textId="77777777" w:rsidTr="00BA081D">
        <w:trPr>
          <w:trHeight w:val="1048"/>
        </w:trPr>
        <w:tc>
          <w:tcPr>
            <w:tcW w:w="13705" w:type="dxa"/>
          </w:tcPr>
          <w:p w14:paraId="5B76CFB3" w14:textId="77777777" w:rsidR="007F7010" w:rsidRDefault="007F7010" w:rsidP="00BA081D">
            <w:pPr>
              <w:pStyle w:val="EQRTableText"/>
              <w:rPr>
                <w:b/>
              </w:rPr>
            </w:pPr>
            <w:r w:rsidRPr="002B470A">
              <w:rPr>
                <w:b/>
              </w:rPr>
              <w:t>Validation</w:t>
            </w:r>
            <w:r>
              <w:rPr>
                <w:b/>
              </w:rPr>
              <w:t xml:space="preserve"> phase (check all that apply):</w:t>
            </w:r>
          </w:p>
          <w:p w14:paraId="780AE795" w14:textId="194E9D1A" w:rsidR="007F7010" w:rsidRPr="006636E5" w:rsidRDefault="007F7010"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C037C4">
              <w:rPr>
                <w:b/>
              </w:rPr>
            </w:r>
            <w:r w:rsidR="00C037C4">
              <w:rPr>
                <w:b/>
              </w:rPr>
              <w:fldChar w:fldCharType="separate"/>
            </w:r>
            <w:r w:rsidRPr="008E5FE4">
              <w:rPr>
                <w:b/>
              </w:rPr>
              <w:fldChar w:fldCharType="end"/>
            </w:r>
            <w:r w:rsidRPr="008E5FE4">
              <w:rPr>
                <w:b/>
              </w:rPr>
              <w:t xml:space="preserve"> </w:t>
            </w:r>
            <w:r w:rsidRPr="006636E5">
              <w:t xml:space="preserve">PIP submitted for approval    </w:t>
            </w:r>
            <w:r w:rsidR="007C7FEF">
              <w:fldChar w:fldCharType="begin">
                <w:ffData>
                  <w:name w:val=""/>
                  <w:enabled/>
                  <w:calcOnExit w:val="0"/>
                  <w:checkBox>
                    <w:sizeAuto/>
                    <w:default w:val="1"/>
                  </w:checkBox>
                </w:ffData>
              </w:fldChar>
            </w:r>
            <w:r w:rsidR="007C7FEF">
              <w:instrText xml:space="preserve"> FORMCHECKBOX </w:instrText>
            </w:r>
            <w:r w:rsidR="00C037C4">
              <w:fldChar w:fldCharType="separate"/>
            </w:r>
            <w:r w:rsidR="007C7FEF">
              <w:fldChar w:fldCharType="end"/>
            </w:r>
            <w:r w:rsidRPr="006636E5">
              <w:t xml:space="preserve"> Planning phase </w:t>
            </w:r>
            <w:r w:rsidR="007C7FEF">
              <w:fldChar w:fldCharType="begin">
                <w:ffData>
                  <w:name w:val=""/>
                  <w:enabled/>
                  <w:calcOnExit w:val="0"/>
                  <w:checkBox>
                    <w:sizeAuto/>
                    <w:default w:val="1"/>
                  </w:checkBox>
                </w:ffData>
              </w:fldChar>
            </w:r>
            <w:r w:rsidR="007C7FEF">
              <w:instrText xml:space="preserve"> FORMCHECKBOX </w:instrText>
            </w:r>
            <w:r w:rsidR="00C037C4">
              <w:fldChar w:fldCharType="separate"/>
            </w:r>
            <w:r w:rsidR="007C7FEF">
              <w:fldChar w:fldCharType="end"/>
            </w:r>
            <w:r w:rsidRPr="006636E5">
              <w:t xml:space="preserve"> Implementation phase    </w:t>
            </w:r>
            <w:r w:rsidR="007C7FEF">
              <w:fldChar w:fldCharType="begin">
                <w:ffData>
                  <w:name w:val=""/>
                  <w:enabled/>
                  <w:calcOnExit w:val="0"/>
                  <w:checkBox>
                    <w:sizeAuto/>
                    <w:default w:val="1"/>
                  </w:checkBox>
                </w:ffData>
              </w:fldChar>
            </w:r>
            <w:r w:rsidR="007C7FEF">
              <w:instrText xml:space="preserve"> FORMCHECKBOX </w:instrText>
            </w:r>
            <w:r w:rsidR="00C037C4">
              <w:fldChar w:fldCharType="separate"/>
            </w:r>
            <w:r w:rsidR="007C7FEF">
              <w:fldChar w:fldCharType="end"/>
            </w:r>
            <w:r w:rsidRPr="006636E5">
              <w:t xml:space="preserve"> Baseline year </w:t>
            </w:r>
          </w:p>
          <w:p w14:paraId="55632C00" w14:textId="4CE61BC8" w:rsidR="007F7010" w:rsidRPr="006636E5" w:rsidRDefault="00ED5394"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7F7010" w:rsidRPr="006636E5">
              <w:t xml:space="preserve"> First remeasurement    </w:t>
            </w:r>
            <w:r w:rsidR="007F7010" w:rsidRPr="006636E5">
              <w:fldChar w:fldCharType="begin">
                <w:ffData>
                  <w:name w:val="Check3"/>
                  <w:enabled/>
                  <w:calcOnExit w:val="0"/>
                  <w:checkBox>
                    <w:sizeAuto/>
                    <w:default w:val="0"/>
                  </w:checkBox>
                </w:ffData>
              </w:fldChar>
            </w:r>
            <w:r w:rsidR="007F7010" w:rsidRPr="006636E5">
              <w:instrText xml:space="preserve"> FORMCHECKBOX </w:instrText>
            </w:r>
            <w:r w:rsidR="00C037C4">
              <w:fldChar w:fldCharType="separate"/>
            </w:r>
            <w:r w:rsidR="007F7010" w:rsidRPr="006636E5">
              <w:fldChar w:fldCharType="end"/>
            </w:r>
            <w:r w:rsidR="007F7010" w:rsidRPr="006636E5">
              <w:t xml:space="preserve"> Second remeasurement   </w:t>
            </w:r>
            <w:r w:rsidR="007F7010" w:rsidRPr="006636E5">
              <w:fldChar w:fldCharType="begin">
                <w:ffData>
                  <w:name w:val="Check4"/>
                  <w:enabled/>
                  <w:calcOnExit w:val="0"/>
                  <w:checkBox>
                    <w:sizeAuto/>
                    <w:default w:val="0"/>
                  </w:checkBox>
                </w:ffData>
              </w:fldChar>
            </w:r>
            <w:r w:rsidR="007F7010" w:rsidRPr="006636E5">
              <w:instrText xml:space="preserve"> FORMCHECKBOX </w:instrText>
            </w:r>
            <w:r w:rsidR="00C037C4">
              <w:fldChar w:fldCharType="separate"/>
            </w:r>
            <w:r w:rsidR="007F7010" w:rsidRPr="006636E5">
              <w:fldChar w:fldCharType="end"/>
            </w:r>
            <w:r w:rsidR="007F7010" w:rsidRPr="006636E5">
              <w:t xml:space="preserve"> Other (specify):</w:t>
            </w:r>
          </w:p>
          <w:p w14:paraId="589BD2FE" w14:textId="77777777" w:rsidR="007F7010" w:rsidRPr="006636E5" w:rsidRDefault="007F7010" w:rsidP="00BA081D">
            <w:pPr>
              <w:pStyle w:val="EQRTableText"/>
            </w:pPr>
          </w:p>
          <w:p w14:paraId="550475D6" w14:textId="536EBA88" w:rsidR="007F7010" w:rsidRPr="00937741" w:rsidRDefault="007F7010" w:rsidP="00BA081D">
            <w:pPr>
              <w:pStyle w:val="EQRTableText"/>
            </w:pPr>
            <w:r w:rsidRPr="00B363DC">
              <w:t xml:space="preserve">Validation rating:  </w:t>
            </w:r>
            <w:r w:rsidR="00C67A48">
              <w:fldChar w:fldCharType="begin">
                <w:ffData>
                  <w:name w:val=""/>
                  <w:enabled/>
                  <w:calcOnExit w:val="0"/>
                  <w:checkBox>
                    <w:sizeAuto/>
                    <w:default w:val="1"/>
                  </w:checkBox>
                </w:ffData>
              </w:fldChar>
            </w:r>
            <w:r w:rsidR="00C67A48">
              <w:instrText xml:space="preserve"> FORMCHECKBOX </w:instrText>
            </w:r>
            <w:r w:rsidR="00C037C4">
              <w:fldChar w:fldCharType="separate"/>
            </w:r>
            <w:r w:rsidR="00C67A48">
              <w:fldChar w:fldCharType="end"/>
            </w:r>
            <w:r w:rsidRPr="00B363DC">
              <w:t xml:space="preserve"> High confidence   </w:t>
            </w:r>
            <w:r w:rsidR="00ED5394">
              <w:fldChar w:fldCharType="begin">
                <w:ffData>
                  <w:name w:val=""/>
                  <w:enabled/>
                  <w:calcOnExit w:val="0"/>
                  <w:checkBox>
                    <w:sizeAuto/>
                    <w:default w:val="0"/>
                  </w:checkBox>
                </w:ffData>
              </w:fldChar>
            </w:r>
            <w:r w:rsidR="00ED5394">
              <w:instrText xml:space="preserve"> FORMCHECKBOX </w:instrText>
            </w:r>
            <w:r w:rsidR="00C037C4">
              <w:fldChar w:fldCharType="separate"/>
            </w:r>
            <w:r w:rsidR="00ED5394">
              <w:fldChar w:fldCharType="end"/>
            </w:r>
            <w:r w:rsidRPr="00B363DC">
              <w:t xml:space="preserve"> Moderate confidence  </w:t>
            </w:r>
            <w:r w:rsidRPr="00B363DC">
              <w:fldChar w:fldCharType="begin">
                <w:ffData>
                  <w:name w:val="Check4"/>
                  <w:enabled/>
                  <w:calcOnExit w:val="0"/>
                  <w:checkBox>
                    <w:sizeAuto/>
                    <w:default w:val="0"/>
                  </w:checkBox>
                </w:ffData>
              </w:fldChar>
            </w:r>
            <w:r w:rsidRPr="00B363DC">
              <w:instrText xml:space="preserve"> FORMCHECKBOX </w:instrText>
            </w:r>
            <w:r w:rsidR="00C037C4">
              <w:fldChar w:fldCharType="separate"/>
            </w:r>
            <w:r w:rsidRPr="00B363DC">
              <w:fldChar w:fldCharType="end"/>
            </w:r>
            <w:r w:rsidRPr="00B363DC">
              <w:t xml:space="preserve"> Low confidence </w:t>
            </w:r>
            <w:r w:rsidRPr="00B363DC">
              <w:fldChar w:fldCharType="begin">
                <w:ffData>
                  <w:name w:val="Check4"/>
                  <w:enabled/>
                  <w:calcOnExit w:val="0"/>
                  <w:checkBox>
                    <w:sizeAuto/>
                    <w:default w:val="0"/>
                  </w:checkBox>
                </w:ffData>
              </w:fldChar>
            </w:r>
            <w:r w:rsidRPr="00B363DC">
              <w:instrText xml:space="preserve"> FORMCHECKBOX </w:instrText>
            </w:r>
            <w:r w:rsidR="00C037C4">
              <w:fldChar w:fldCharType="separate"/>
            </w:r>
            <w:r w:rsidRPr="00B363DC">
              <w:fldChar w:fldCharType="end"/>
            </w:r>
            <w:r w:rsidRPr="00B363DC">
              <w:t xml:space="preserve"> No confidence</w:t>
            </w:r>
          </w:p>
        </w:tc>
      </w:tr>
      <w:tr w:rsidR="007F7010" w14:paraId="74E54C7E" w14:textId="77777777" w:rsidTr="00BA081D">
        <w:trPr>
          <w:trHeight w:val="971"/>
        </w:trPr>
        <w:tc>
          <w:tcPr>
            <w:tcW w:w="13705" w:type="dxa"/>
          </w:tcPr>
          <w:p w14:paraId="1E2654D9" w14:textId="698A6096" w:rsidR="007F7010" w:rsidRDefault="007F7010" w:rsidP="00BA081D">
            <w:pPr>
              <w:pStyle w:val="EQRTableText"/>
              <w:rPr>
                <w:b/>
              </w:rPr>
            </w:pPr>
            <w:r w:rsidRPr="002C1736">
              <w:rPr>
                <w:b/>
              </w:rPr>
              <w:t>EQRO recommendations for improvement</w:t>
            </w:r>
            <w:r>
              <w:rPr>
                <w:b/>
              </w:rPr>
              <w:t xml:space="preserve"> of PIP</w:t>
            </w:r>
            <w:r w:rsidRPr="002C1736">
              <w:rPr>
                <w:b/>
              </w:rPr>
              <w:t>:</w:t>
            </w:r>
          </w:p>
          <w:p w14:paraId="7CA83D8B" w14:textId="77777777" w:rsidR="00C67A48" w:rsidRDefault="00C67A48" w:rsidP="00BA081D">
            <w:pPr>
              <w:pStyle w:val="EQRTableText"/>
              <w:rPr>
                <w:b/>
              </w:rPr>
            </w:pPr>
          </w:p>
          <w:p w14:paraId="5D631F5E" w14:textId="17283A13" w:rsidR="00E24A31" w:rsidRDefault="00937741" w:rsidP="00ED5394">
            <w:pPr>
              <w:textAlignment w:val="baseline"/>
              <w:rPr>
                <w:rStyle w:val="normaltextrun"/>
                <w:rFonts w:ascii="Arial" w:hAnsi="Arial" w:cs="Arial"/>
                <w:color w:val="000000"/>
                <w:sz w:val="18"/>
                <w:szCs w:val="18"/>
                <w:shd w:val="clear" w:color="auto" w:fill="FFFFFF"/>
              </w:rPr>
            </w:pPr>
            <w:bookmarkStart w:id="134" w:name="_Hlk96677410"/>
            <w:r w:rsidRPr="00937741">
              <w:rPr>
                <w:rStyle w:val="normaltextrun"/>
                <w:rFonts w:ascii="Arial" w:hAnsi="Arial" w:cs="Arial"/>
                <w:b/>
                <w:bCs/>
                <w:color w:val="000000"/>
                <w:sz w:val="18"/>
                <w:szCs w:val="18"/>
                <w:shd w:val="clear" w:color="auto" w:fill="FFFFFF"/>
              </w:rPr>
              <w:t>Quality-Related:</w:t>
            </w:r>
            <w:r>
              <w:rPr>
                <w:rStyle w:val="normaltextrun"/>
                <w:rFonts w:ascii="Arial" w:hAnsi="Arial" w:cs="Arial"/>
                <w:color w:val="000000"/>
                <w:sz w:val="18"/>
                <w:szCs w:val="18"/>
                <w:shd w:val="clear" w:color="auto" w:fill="FFFFFF"/>
              </w:rPr>
              <w:t xml:space="preserve"> </w:t>
            </w:r>
            <w:r w:rsidR="00991E7C" w:rsidRPr="00C67A48">
              <w:rPr>
                <w:rStyle w:val="normaltextrun"/>
                <w:rFonts w:ascii="Arial" w:hAnsi="Arial" w:cs="Arial"/>
                <w:color w:val="000000"/>
                <w:sz w:val="18"/>
                <w:szCs w:val="18"/>
                <w:shd w:val="clear" w:color="auto" w:fill="FFFFFF"/>
              </w:rPr>
              <w:t xml:space="preserve">Kepro recommends that, for its own project management purposes, </w:t>
            </w:r>
            <w:r w:rsidR="00B00CA0">
              <w:rPr>
                <w:rStyle w:val="normaltextrun"/>
                <w:rFonts w:ascii="Arial" w:hAnsi="Arial" w:cs="Arial"/>
                <w:color w:val="000000"/>
                <w:sz w:val="18"/>
                <w:szCs w:val="18"/>
                <w:shd w:val="clear" w:color="auto" w:fill="FFFFFF"/>
              </w:rPr>
              <w:t>Tufts</w:t>
            </w:r>
            <w:r w:rsidR="00C67A48" w:rsidRPr="00C67A48">
              <w:rPr>
                <w:rStyle w:val="normaltextrun"/>
                <w:rFonts w:ascii="Arial" w:hAnsi="Arial" w:cs="Arial"/>
                <w:color w:val="000000"/>
                <w:sz w:val="18"/>
                <w:szCs w:val="18"/>
                <w:shd w:val="clear" w:color="auto" w:fill="FFFFFF"/>
              </w:rPr>
              <w:t xml:space="preserve"> construct a </w:t>
            </w:r>
            <w:r w:rsidR="00991E7C" w:rsidRPr="00C67A48">
              <w:rPr>
                <w:rStyle w:val="normaltextrun"/>
                <w:rFonts w:ascii="Arial" w:hAnsi="Arial" w:cs="Arial"/>
                <w:color w:val="000000"/>
                <w:sz w:val="18"/>
                <w:szCs w:val="18"/>
                <w:shd w:val="clear" w:color="auto" w:fill="FFFFFF"/>
              </w:rPr>
              <w:t>more detailed workplan with a greater breakdown of sub-activities and timelines</w:t>
            </w:r>
            <w:r w:rsidR="00C67A48" w:rsidRPr="00C67A48">
              <w:rPr>
                <w:rStyle w:val="normaltextrun"/>
                <w:rFonts w:ascii="Arial" w:hAnsi="Arial" w:cs="Arial"/>
                <w:color w:val="000000"/>
                <w:sz w:val="18"/>
                <w:szCs w:val="18"/>
                <w:shd w:val="clear" w:color="auto" w:fill="FFFFFF"/>
              </w:rPr>
              <w:t xml:space="preserve">.  </w:t>
            </w:r>
            <w:r w:rsidR="00991E7C" w:rsidRPr="00C67A48">
              <w:rPr>
                <w:rStyle w:val="normaltextrun"/>
                <w:rFonts w:ascii="Arial" w:hAnsi="Arial" w:cs="Arial"/>
                <w:color w:val="000000"/>
                <w:sz w:val="18"/>
                <w:szCs w:val="18"/>
                <w:shd w:val="clear" w:color="auto" w:fill="FFFFFF"/>
              </w:rPr>
              <w:t xml:space="preserve"> </w:t>
            </w:r>
          </w:p>
          <w:bookmarkEnd w:id="134"/>
          <w:p w14:paraId="7D1A4C12" w14:textId="3EB74964" w:rsidR="00C67A48" w:rsidRPr="00C67A48" w:rsidRDefault="00C67A48" w:rsidP="00ED5394">
            <w:pPr>
              <w:textAlignment w:val="baseline"/>
              <w:rPr>
                <w:rFonts w:ascii="Arial" w:hAnsi="Arial" w:cs="Arial"/>
                <w:b/>
                <w:szCs w:val="24"/>
              </w:rPr>
            </w:pPr>
          </w:p>
        </w:tc>
      </w:tr>
    </w:tbl>
    <w:p w14:paraId="48C1C663" w14:textId="77777777" w:rsidR="00F4640B" w:rsidRPr="002A7844" w:rsidRDefault="00F4640B" w:rsidP="00F4640B">
      <w:pPr>
        <w:pStyle w:val="ListParagraph"/>
        <w:spacing w:line="240" w:lineRule="auto"/>
        <w:rPr>
          <w:rFonts w:cstheme="minorHAnsi"/>
        </w:rPr>
      </w:pPr>
    </w:p>
    <w:p w14:paraId="4CE4A0CD" w14:textId="2FC6AD9F" w:rsidR="00F4640B" w:rsidRPr="00616D29" w:rsidRDefault="00F4640B" w:rsidP="00F4640B">
      <w:pPr>
        <w:spacing w:line="240" w:lineRule="auto"/>
        <w:contextualSpacing/>
        <w:rPr>
          <w:rStyle w:val="Emphasis"/>
          <w:b/>
          <w:bCs/>
          <w:i w:val="0"/>
          <w:iCs w:val="0"/>
          <w:color w:val="403A60"/>
        </w:rPr>
      </w:pPr>
      <w:r w:rsidRPr="00616D29">
        <w:rPr>
          <w:rStyle w:val="Emphasis"/>
          <w:b/>
          <w:bCs/>
          <w:i w:val="0"/>
          <w:iCs w:val="0"/>
          <w:color w:val="403A60"/>
        </w:rPr>
        <w:t>Performance Improvement Project Rating Score</w:t>
      </w:r>
    </w:p>
    <w:p w14:paraId="7B88153D" w14:textId="2E94F3CD" w:rsidR="00F4640B" w:rsidRPr="006B1276" w:rsidRDefault="00F4640B" w:rsidP="00F4640B">
      <w:pPr>
        <w:spacing w:line="240" w:lineRule="auto"/>
        <w:contextualSpacing/>
        <w:rPr>
          <w:rFonts w:ascii="Arial" w:hAnsi="Arial" w:cs="Arial"/>
          <w:sz w:val="20"/>
          <w:szCs w:val="18"/>
        </w:rPr>
      </w:pPr>
      <w:r w:rsidRPr="006B1276">
        <w:rPr>
          <w:rFonts w:ascii="Arial" w:hAnsi="Arial" w:cs="Arial"/>
          <w:sz w:val="20"/>
          <w:szCs w:val="18"/>
        </w:rPr>
        <w:t>K</w:t>
      </w:r>
      <w:r w:rsidR="00B363DC" w:rsidRPr="006B1276">
        <w:rPr>
          <w:rFonts w:ascii="Arial" w:hAnsi="Arial" w:cs="Arial"/>
          <w:sz w:val="20"/>
          <w:szCs w:val="18"/>
        </w:rPr>
        <w:t>epro</w:t>
      </w:r>
      <w:r w:rsidRPr="006B1276">
        <w:rPr>
          <w:rFonts w:ascii="Arial" w:hAnsi="Arial" w:cs="Arial"/>
          <w:sz w:val="20"/>
          <w:szCs w:val="18"/>
        </w:rPr>
        <w:t xml:space="preserve"> evaluates an MCO’s performance against a set of pre-determined criteria. The Technical Reviewer assigns a score to each individual rating criterion and rates i</w:t>
      </w:r>
      <w:r w:rsidRPr="006B1276">
        <w:rPr>
          <w:rFonts w:ascii="Arial" w:hAnsi="Arial" w:cs="Arial"/>
          <w:sz w:val="20"/>
          <w:szCs w:val="20"/>
        </w:rPr>
        <w:t>ndividual standards as either</w:t>
      </w:r>
      <w:r w:rsidR="00750EF2">
        <w:rPr>
          <w:rFonts w:ascii="Arial" w:hAnsi="Arial" w:cs="Arial"/>
          <w:sz w:val="20"/>
          <w:szCs w:val="20"/>
        </w:rPr>
        <w:t>:</w:t>
      </w:r>
      <w:r w:rsidRPr="006B1276">
        <w:rPr>
          <w:rFonts w:ascii="Arial" w:hAnsi="Arial" w:cs="Arial"/>
          <w:sz w:val="20"/>
          <w:szCs w:val="20"/>
        </w:rPr>
        <w:t xml:space="preserve"> 1 (does not meet item criteria); 2 (partially meets item criteria); or 3 (meets item criteria). </w:t>
      </w:r>
      <w:r w:rsidRPr="006B1276">
        <w:rPr>
          <w:rFonts w:ascii="Arial" w:hAnsi="Arial" w:cs="Arial"/>
          <w:sz w:val="20"/>
          <w:szCs w:val="18"/>
        </w:rPr>
        <w:t xml:space="preserve">A rating score is calculated by dividing the sum of all points received by the sum of all available points. This ratio is presented as a percentage. </w:t>
      </w:r>
      <w:r w:rsidR="00B00CA0" w:rsidRPr="006B1276">
        <w:rPr>
          <w:rFonts w:ascii="Arial" w:hAnsi="Arial" w:cs="Arial"/>
          <w:sz w:val="20"/>
          <w:szCs w:val="18"/>
        </w:rPr>
        <w:t>Tufts</w:t>
      </w:r>
      <w:r w:rsidRPr="006B1276">
        <w:rPr>
          <w:rFonts w:ascii="Arial" w:hAnsi="Arial" w:cs="Arial"/>
          <w:sz w:val="20"/>
          <w:szCs w:val="18"/>
        </w:rPr>
        <w:t xml:space="preserve"> received a rating score of </w:t>
      </w:r>
      <w:r w:rsidR="007C7FEF" w:rsidRPr="006B1276">
        <w:rPr>
          <w:rFonts w:ascii="Arial" w:hAnsi="Arial" w:cs="Arial"/>
          <w:sz w:val="20"/>
          <w:szCs w:val="18"/>
        </w:rPr>
        <w:t>96%</w:t>
      </w:r>
      <w:r w:rsidRPr="006B1276">
        <w:rPr>
          <w:rFonts w:ascii="Arial" w:hAnsi="Arial" w:cs="Arial"/>
          <w:sz w:val="20"/>
          <w:szCs w:val="18"/>
        </w:rPr>
        <w:t xml:space="preserve"> on this PIP.  </w:t>
      </w:r>
    </w:p>
    <w:p w14:paraId="2EA3C8D0" w14:textId="77777777" w:rsidR="00F4640B" w:rsidRDefault="00F4640B" w:rsidP="00F4640B">
      <w:pPr>
        <w:spacing w:line="240" w:lineRule="auto"/>
        <w:contextualSpacing/>
      </w:pPr>
    </w:p>
    <w:p w14:paraId="438A89AC" w14:textId="394EAEF5" w:rsidR="00750EF2" w:rsidRDefault="00750EF2" w:rsidP="00EA7744">
      <w:pPr>
        <w:rPr>
          <w:rFonts w:ascii="Open Sans" w:hAnsi="Open Sans" w:cs="Open Sans"/>
          <w:bCs/>
          <w:color w:val="403A60"/>
          <w:sz w:val="20"/>
          <w:szCs w:val="18"/>
        </w:rPr>
      </w:pPr>
    </w:p>
    <w:p w14:paraId="1A9ABEAE" w14:textId="77777777" w:rsidR="002F31D7" w:rsidRDefault="002F31D7" w:rsidP="00EA7744">
      <w:pPr>
        <w:rPr>
          <w:rFonts w:ascii="Open Sans" w:hAnsi="Open Sans" w:cs="Open Sans"/>
          <w:bCs/>
          <w:color w:val="403A60"/>
          <w:sz w:val="20"/>
          <w:szCs w:val="18"/>
        </w:rPr>
      </w:pPr>
    </w:p>
    <w:p w14:paraId="5C5B8C95" w14:textId="344EFE28" w:rsidR="00F4640B" w:rsidRPr="00F70E1E" w:rsidRDefault="00F4640B" w:rsidP="00EA7744">
      <w:pPr>
        <w:rPr>
          <w:rFonts w:ascii="Open Sans" w:hAnsi="Open Sans" w:cs="Open Sans"/>
          <w:bCs/>
          <w:color w:val="403A60"/>
          <w:sz w:val="20"/>
          <w:szCs w:val="18"/>
        </w:rPr>
      </w:pPr>
      <w:r w:rsidRPr="00F70E1E">
        <w:rPr>
          <w:rFonts w:ascii="Open Sans" w:hAnsi="Open Sans" w:cs="Open Sans"/>
          <w:bCs/>
          <w:color w:val="403A60"/>
          <w:sz w:val="20"/>
          <w:szCs w:val="18"/>
        </w:rPr>
        <w:lastRenderedPageBreak/>
        <w:t xml:space="preserve">Exhibit </w:t>
      </w:r>
      <w:r w:rsidR="002025CF" w:rsidRPr="00F70E1E">
        <w:rPr>
          <w:rFonts w:ascii="Open Sans" w:hAnsi="Open Sans" w:cs="Open Sans"/>
          <w:bCs/>
          <w:color w:val="403A60"/>
          <w:sz w:val="20"/>
          <w:szCs w:val="18"/>
        </w:rPr>
        <w:t>4.</w:t>
      </w:r>
      <w:r w:rsidR="007962B9">
        <w:rPr>
          <w:rFonts w:ascii="Open Sans" w:hAnsi="Open Sans" w:cs="Open Sans"/>
          <w:bCs/>
          <w:color w:val="403A60"/>
          <w:sz w:val="20"/>
          <w:szCs w:val="18"/>
        </w:rPr>
        <w:t>5</w:t>
      </w:r>
      <w:r w:rsidR="002025CF" w:rsidRPr="00F70E1E">
        <w:rPr>
          <w:rFonts w:ascii="Open Sans" w:hAnsi="Open Sans" w:cs="Open Sans"/>
          <w:bCs/>
          <w:color w:val="403A60"/>
          <w:sz w:val="20"/>
          <w:szCs w:val="18"/>
        </w:rPr>
        <w:t>.</w:t>
      </w:r>
      <w:r w:rsidRPr="00F70E1E">
        <w:rPr>
          <w:rFonts w:ascii="Open Sans" w:hAnsi="Open Sans" w:cs="Open Sans"/>
          <w:bCs/>
          <w:color w:val="403A60"/>
          <w:sz w:val="20"/>
          <w:szCs w:val="18"/>
        </w:rPr>
        <w:t xml:space="preserve">  </w:t>
      </w:r>
      <w:r w:rsidR="00B00CA0">
        <w:rPr>
          <w:rFonts w:ascii="Open Sans" w:hAnsi="Open Sans" w:cs="Open Sans"/>
          <w:bCs/>
          <w:color w:val="403A60"/>
          <w:sz w:val="20"/>
          <w:szCs w:val="18"/>
        </w:rPr>
        <w:t>Tufts</w:t>
      </w:r>
      <w:r w:rsidRPr="00F70E1E">
        <w:rPr>
          <w:rFonts w:ascii="Open Sans" w:hAnsi="Open Sans" w:cs="Open Sans"/>
          <w:bCs/>
          <w:color w:val="403A60"/>
          <w:sz w:val="20"/>
          <w:szCs w:val="18"/>
        </w:rPr>
        <w:t xml:space="preserve"> PIP Rating</w:t>
      </w:r>
    </w:p>
    <w:tbl>
      <w:tblPr>
        <w:tblStyle w:val="PlainTable2"/>
        <w:tblW w:w="9360" w:type="dxa"/>
        <w:tblLayout w:type="fixed"/>
        <w:tblLook w:val="04A0" w:firstRow="1" w:lastRow="0" w:firstColumn="1" w:lastColumn="0" w:noHBand="0" w:noVBand="1"/>
      </w:tblPr>
      <w:tblGrid>
        <w:gridCol w:w="4230"/>
        <w:gridCol w:w="990"/>
        <w:gridCol w:w="1710"/>
        <w:gridCol w:w="900"/>
        <w:gridCol w:w="1530"/>
      </w:tblGrid>
      <w:tr w:rsidR="00EA7744" w:rsidRPr="00991E7C" w14:paraId="63DE9F2D" w14:textId="77777777" w:rsidTr="00E3004C">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hideMark/>
          </w:tcPr>
          <w:p w14:paraId="6A41FDA1" w14:textId="038C0EB9" w:rsidR="00991E7C" w:rsidRPr="00EA7744" w:rsidRDefault="00991E7C" w:rsidP="00E3004C">
            <w:pPr>
              <w:textAlignment w:val="baseline"/>
              <w:rPr>
                <w:rFonts w:ascii="Open Sans" w:eastAsia="Times New Roman" w:hAnsi="Open Sans" w:cs="Open Sans"/>
                <w:sz w:val="20"/>
                <w:szCs w:val="20"/>
              </w:rPr>
            </w:pPr>
            <w:r w:rsidRPr="00EA7744">
              <w:rPr>
                <w:rFonts w:ascii="Open Sans" w:eastAsia="Times New Roman" w:hAnsi="Open Sans" w:cs="Open Sans"/>
                <w:sz w:val="20"/>
                <w:szCs w:val="20"/>
              </w:rPr>
              <w:t>Summary Results of Validation Ratings </w:t>
            </w:r>
          </w:p>
        </w:tc>
        <w:tc>
          <w:tcPr>
            <w:tcW w:w="990" w:type="dxa"/>
            <w:shd w:val="clear" w:color="auto" w:fill="D3D0E2"/>
            <w:hideMark/>
          </w:tcPr>
          <w:p w14:paraId="5EED7BAF" w14:textId="77777777" w:rsidR="00991E7C" w:rsidRPr="00EA7744" w:rsidRDefault="00991E7C" w:rsidP="00991E7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A7744">
              <w:rPr>
                <w:rFonts w:ascii="Open Sans" w:eastAsia="Times New Roman" w:hAnsi="Open Sans" w:cs="Open Sans"/>
                <w:sz w:val="20"/>
                <w:szCs w:val="20"/>
              </w:rPr>
              <w:t>No. of Items </w:t>
            </w:r>
          </w:p>
        </w:tc>
        <w:tc>
          <w:tcPr>
            <w:tcW w:w="1710" w:type="dxa"/>
            <w:shd w:val="clear" w:color="auto" w:fill="D3D0E2"/>
            <w:hideMark/>
          </w:tcPr>
          <w:p w14:paraId="6A984946" w14:textId="11320754" w:rsidR="00991E7C" w:rsidRPr="00EA7744" w:rsidRDefault="00991E7C" w:rsidP="00991E7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A7744">
              <w:rPr>
                <w:rFonts w:ascii="Open Sans" w:eastAsia="Times New Roman" w:hAnsi="Open Sans" w:cs="Open Sans"/>
                <w:sz w:val="20"/>
                <w:szCs w:val="20"/>
              </w:rPr>
              <w:t>Total Available Points</w:t>
            </w:r>
          </w:p>
        </w:tc>
        <w:tc>
          <w:tcPr>
            <w:tcW w:w="900" w:type="dxa"/>
            <w:shd w:val="clear" w:color="auto" w:fill="D3D0E2"/>
            <w:vAlign w:val="center"/>
            <w:hideMark/>
          </w:tcPr>
          <w:p w14:paraId="036A4CC8" w14:textId="4B150D6D" w:rsidR="00991E7C" w:rsidRPr="00EA7744" w:rsidRDefault="00991E7C" w:rsidP="00E3004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A7744">
              <w:rPr>
                <w:rFonts w:ascii="Open Sans" w:eastAsia="Times New Roman" w:hAnsi="Open Sans" w:cs="Open Sans"/>
                <w:sz w:val="20"/>
                <w:szCs w:val="20"/>
              </w:rPr>
              <w:t>Points Scored</w:t>
            </w:r>
          </w:p>
        </w:tc>
        <w:tc>
          <w:tcPr>
            <w:tcW w:w="1530" w:type="dxa"/>
            <w:shd w:val="clear" w:color="auto" w:fill="D3D0E2"/>
            <w:hideMark/>
          </w:tcPr>
          <w:p w14:paraId="36A144F1" w14:textId="5D34DFBC" w:rsidR="00991E7C" w:rsidRPr="00EA7744" w:rsidRDefault="00991E7C" w:rsidP="00991E7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EA7744">
              <w:rPr>
                <w:rFonts w:ascii="Open Sans" w:eastAsia="Times New Roman" w:hAnsi="Open Sans" w:cs="Open Sans"/>
                <w:sz w:val="20"/>
                <w:szCs w:val="20"/>
              </w:rPr>
              <w:t>Rating Averages </w:t>
            </w:r>
          </w:p>
        </w:tc>
      </w:tr>
      <w:tr w:rsidR="00991E7C" w:rsidRPr="00991E7C" w14:paraId="3B294C3E"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6E8D6214" w14:textId="48702892"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Updates to Project Descriptions and Goals </w:t>
            </w:r>
          </w:p>
        </w:tc>
        <w:tc>
          <w:tcPr>
            <w:tcW w:w="990" w:type="dxa"/>
            <w:hideMark/>
          </w:tcPr>
          <w:p w14:paraId="40F88636" w14:textId="4E058966"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3</w:t>
            </w:r>
          </w:p>
        </w:tc>
        <w:tc>
          <w:tcPr>
            <w:tcW w:w="1710" w:type="dxa"/>
            <w:hideMark/>
          </w:tcPr>
          <w:p w14:paraId="1941A3A8" w14:textId="4286FFC9"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9</w:t>
            </w:r>
          </w:p>
        </w:tc>
        <w:tc>
          <w:tcPr>
            <w:tcW w:w="900" w:type="dxa"/>
            <w:hideMark/>
          </w:tcPr>
          <w:p w14:paraId="063015F0" w14:textId="22924084"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9</w:t>
            </w:r>
          </w:p>
        </w:tc>
        <w:tc>
          <w:tcPr>
            <w:tcW w:w="1530" w:type="dxa"/>
            <w:hideMark/>
          </w:tcPr>
          <w:p w14:paraId="7DC64A9C" w14:textId="7777777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 </w:t>
            </w:r>
          </w:p>
        </w:tc>
      </w:tr>
      <w:tr w:rsidR="00991E7C" w:rsidRPr="00991E7C" w14:paraId="50B2636D" w14:textId="77777777" w:rsidTr="00E3004C">
        <w:tc>
          <w:tcPr>
            <w:cnfStyle w:val="001000000000" w:firstRow="0" w:lastRow="0" w:firstColumn="1" w:lastColumn="0" w:oddVBand="0" w:evenVBand="0" w:oddHBand="0" w:evenHBand="0" w:firstRowFirstColumn="0" w:firstRowLastColumn="0" w:lastRowFirstColumn="0" w:lastRowLastColumn="0"/>
            <w:tcW w:w="4230" w:type="dxa"/>
            <w:hideMark/>
          </w:tcPr>
          <w:p w14:paraId="3A5EACE2" w14:textId="5777BAFC"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Update to Stakeholder Involvement </w:t>
            </w:r>
          </w:p>
        </w:tc>
        <w:tc>
          <w:tcPr>
            <w:tcW w:w="990" w:type="dxa"/>
            <w:hideMark/>
          </w:tcPr>
          <w:p w14:paraId="5D1B2315" w14:textId="498D6322"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4</w:t>
            </w:r>
          </w:p>
        </w:tc>
        <w:tc>
          <w:tcPr>
            <w:tcW w:w="1710" w:type="dxa"/>
            <w:hideMark/>
          </w:tcPr>
          <w:p w14:paraId="751DB351" w14:textId="6B61B852"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900" w:type="dxa"/>
            <w:hideMark/>
          </w:tcPr>
          <w:p w14:paraId="0F7530B3" w14:textId="617F1F9E"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1530" w:type="dxa"/>
            <w:hideMark/>
          </w:tcPr>
          <w:p w14:paraId="1DDA09B0" w14:textId="77777777"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 </w:t>
            </w:r>
          </w:p>
        </w:tc>
      </w:tr>
      <w:tr w:rsidR="00991E7C" w:rsidRPr="00991E7C" w14:paraId="0915E10C"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669D392B" w14:textId="64B18CB5"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Intervention Activities Updates</w:t>
            </w:r>
          </w:p>
        </w:tc>
        <w:tc>
          <w:tcPr>
            <w:tcW w:w="990" w:type="dxa"/>
            <w:hideMark/>
          </w:tcPr>
          <w:p w14:paraId="38A70807" w14:textId="248FBE41"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5</w:t>
            </w:r>
          </w:p>
        </w:tc>
        <w:tc>
          <w:tcPr>
            <w:tcW w:w="1710" w:type="dxa"/>
            <w:hideMark/>
          </w:tcPr>
          <w:p w14:paraId="7AEBD379" w14:textId="64C5B585"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15</w:t>
            </w:r>
          </w:p>
        </w:tc>
        <w:tc>
          <w:tcPr>
            <w:tcW w:w="900" w:type="dxa"/>
            <w:hideMark/>
          </w:tcPr>
          <w:p w14:paraId="441CCE7B" w14:textId="408BF9B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13.8</w:t>
            </w:r>
          </w:p>
        </w:tc>
        <w:tc>
          <w:tcPr>
            <w:tcW w:w="1530" w:type="dxa"/>
            <w:hideMark/>
          </w:tcPr>
          <w:p w14:paraId="202A1289" w14:textId="7777777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92% </w:t>
            </w:r>
          </w:p>
        </w:tc>
      </w:tr>
      <w:tr w:rsidR="00991E7C" w:rsidRPr="00991E7C" w14:paraId="4C03F4B3" w14:textId="77777777" w:rsidTr="00E3004C">
        <w:tc>
          <w:tcPr>
            <w:cnfStyle w:val="001000000000" w:firstRow="0" w:lastRow="0" w:firstColumn="1" w:lastColumn="0" w:oddVBand="0" w:evenVBand="0" w:oddHBand="0" w:evenHBand="0" w:firstRowFirstColumn="0" w:firstRowLastColumn="0" w:lastRowFirstColumn="0" w:lastRowLastColumn="0"/>
            <w:tcW w:w="4230" w:type="dxa"/>
            <w:hideMark/>
          </w:tcPr>
          <w:p w14:paraId="27674395" w14:textId="5628577F"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Performance Indicator Data Collection </w:t>
            </w:r>
          </w:p>
        </w:tc>
        <w:tc>
          <w:tcPr>
            <w:tcW w:w="990" w:type="dxa"/>
            <w:hideMark/>
          </w:tcPr>
          <w:p w14:paraId="3F9863C6" w14:textId="6498A2B8"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2</w:t>
            </w:r>
          </w:p>
        </w:tc>
        <w:tc>
          <w:tcPr>
            <w:tcW w:w="1710" w:type="dxa"/>
            <w:hideMark/>
          </w:tcPr>
          <w:p w14:paraId="5438890E" w14:textId="68BE9AF7"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900" w:type="dxa"/>
            <w:hideMark/>
          </w:tcPr>
          <w:p w14:paraId="17EECE08" w14:textId="6D59819C"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1530" w:type="dxa"/>
            <w:hideMark/>
          </w:tcPr>
          <w:p w14:paraId="3F62CA9E" w14:textId="77777777"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 </w:t>
            </w:r>
          </w:p>
        </w:tc>
      </w:tr>
      <w:tr w:rsidR="00991E7C" w:rsidRPr="00991E7C" w14:paraId="1DCE36D6"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4ECF670B" w14:textId="3D4322CE"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Capacity for Indicator Data Analysis </w:t>
            </w:r>
          </w:p>
        </w:tc>
        <w:tc>
          <w:tcPr>
            <w:tcW w:w="990" w:type="dxa"/>
            <w:hideMark/>
          </w:tcPr>
          <w:p w14:paraId="05B1000B" w14:textId="4D5CE862"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w:t>
            </w:r>
          </w:p>
        </w:tc>
        <w:tc>
          <w:tcPr>
            <w:tcW w:w="1710" w:type="dxa"/>
            <w:hideMark/>
          </w:tcPr>
          <w:p w14:paraId="725B60D0" w14:textId="1023DDD8"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3</w:t>
            </w:r>
          </w:p>
        </w:tc>
        <w:tc>
          <w:tcPr>
            <w:tcW w:w="900" w:type="dxa"/>
            <w:hideMark/>
          </w:tcPr>
          <w:p w14:paraId="369DFBF5" w14:textId="162B72F4"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3</w:t>
            </w:r>
          </w:p>
        </w:tc>
        <w:tc>
          <w:tcPr>
            <w:tcW w:w="1530" w:type="dxa"/>
            <w:hideMark/>
          </w:tcPr>
          <w:p w14:paraId="65D7AB29" w14:textId="7777777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 </w:t>
            </w:r>
          </w:p>
        </w:tc>
      </w:tr>
      <w:tr w:rsidR="00991E7C" w:rsidRPr="00991E7C" w14:paraId="5FF02359" w14:textId="77777777" w:rsidTr="00E3004C">
        <w:tc>
          <w:tcPr>
            <w:cnfStyle w:val="001000000000" w:firstRow="0" w:lastRow="0" w:firstColumn="1" w:lastColumn="0" w:oddVBand="0" w:evenVBand="0" w:oddHBand="0" w:evenHBand="0" w:firstRowFirstColumn="0" w:firstRowLastColumn="0" w:lastRowFirstColumn="0" w:lastRowLastColumn="0"/>
            <w:tcW w:w="4230" w:type="dxa"/>
            <w:hideMark/>
          </w:tcPr>
          <w:p w14:paraId="0B1A7BA6" w14:textId="35A2BE89"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Performance Indicator Parameters </w:t>
            </w:r>
          </w:p>
        </w:tc>
        <w:tc>
          <w:tcPr>
            <w:tcW w:w="990" w:type="dxa"/>
            <w:hideMark/>
          </w:tcPr>
          <w:p w14:paraId="120642DC" w14:textId="4BEE7705"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5</w:t>
            </w:r>
          </w:p>
        </w:tc>
        <w:tc>
          <w:tcPr>
            <w:tcW w:w="1710" w:type="dxa"/>
            <w:hideMark/>
          </w:tcPr>
          <w:p w14:paraId="153FA434" w14:textId="2B6D6D6D"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15</w:t>
            </w:r>
          </w:p>
        </w:tc>
        <w:tc>
          <w:tcPr>
            <w:tcW w:w="900" w:type="dxa"/>
            <w:hideMark/>
          </w:tcPr>
          <w:p w14:paraId="458B0DCC" w14:textId="54F96C0B"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13</w:t>
            </w:r>
          </w:p>
        </w:tc>
        <w:tc>
          <w:tcPr>
            <w:tcW w:w="1530" w:type="dxa"/>
            <w:hideMark/>
          </w:tcPr>
          <w:p w14:paraId="029D19B7" w14:textId="77777777"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87% </w:t>
            </w:r>
          </w:p>
        </w:tc>
      </w:tr>
      <w:tr w:rsidR="00991E7C" w:rsidRPr="00991E7C" w14:paraId="6B710606" w14:textId="77777777" w:rsidTr="00E3004C">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230" w:type="dxa"/>
            <w:hideMark/>
          </w:tcPr>
          <w:p w14:paraId="1A88EB13" w14:textId="0BEDC242"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Baseline Performance Indicator Rates </w:t>
            </w:r>
          </w:p>
        </w:tc>
        <w:tc>
          <w:tcPr>
            <w:tcW w:w="990" w:type="dxa"/>
            <w:hideMark/>
          </w:tcPr>
          <w:p w14:paraId="11AEE4F0" w14:textId="701653FC"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4</w:t>
            </w:r>
          </w:p>
        </w:tc>
        <w:tc>
          <w:tcPr>
            <w:tcW w:w="1710" w:type="dxa"/>
            <w:hideMark/>
          </w:tcPr>
          <w:p w14:paraId="7D918507" w14:textId="5FD7A6CD"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900" w:type="dxa"/>
            <w:hideMark/>
          </w:tcPr>
          <w:p w14:paraId="52A96670" w14:textId="2AE893DE"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1530" w:type="dxa"/>
            <w:hideMark/>
          </w:tcPr>
          <w:p w14:paraId="47CBAB22" w14:textId="7777777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 </w:t>
            </w:r>
          </w:p>
        </w:tc>
      </w:tr>
      <w:tr w:rsidR="00991E7C" w:rsidRPr="00991E7C" w14:paraId="65D78662" w14:textId="77777777" w:rsidTr="00E3004C">
        <w:trPr>
          <w:trHeight w:val="228"/>
        </w:trPr>
        <w:tc>
          <w:tcPr>
            <w:cnfStyle w:val="001000000000" w:firstRow="0" w:lastRow="0" w:firstColumn="1" w:lastColumn="0" w:oddVBand="0" w:evenVBand="0" w:oddHBand="0" w:evenHBand="0" w:firstRowFirstColumn="0" w:firstRowLastColumn="0" w:lastRowFirstColumn="0" w:lastRowLastColumn="0"/>
            <w:tcW w:w="4230" w:type="dxa"/>
            <w:hideMark/>
          </w:tcPr>
          <w:p w14:paraId="6A0109BD" w14:textId="576EA11E" w:rsidR="00991E7C" w:rsidRPr="00E3004C" w:rsidRDefault="00991E7C" w:rsidP="00991E7C">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Conclusions and Planning for Next Cycle </w:t>
            </w:r>
          </w:p>
        </w:tc>
        <w:tc>
          <w:tcPr>
            <w:tcW w:w="990" w:type="dxa"/>
            <w:hideMark/>
          </w:tcPr>
          <w:p w14:paraId="44DF97B6" w14:textId="3929569D"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2</w:t>
            </w:r>
          </w:p>
        </w:tc>
        <w:tc>
          <w:tcPr>
            <w:tcW w:w="1710" w:type="dxa"/>
            <w:hideMark/>
          </w:tcPr>
          <w:p w14:paraId="50CC0B37" w14:textId="208DCDD5"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900" w:type="dxa"/>
            <w:hideMark/>
          </w:tcPr>
          <w:p w14:paraId="3ED71E9D" w14:textId="11F43DA8"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1530" w:type="dxa"/>
            <w:hideMark/>
          </w:tcPr>
          <w:p w14:paraId="5DBE3A82" w14:textId="77777777" w:rsidR="00991E7C" w:rsidRPr="00E3004C" w:rsidRDefault="00991E7C" w:rsidP="00991E7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 </w:t>
            </w:r>
          </w:p>
        </w:tc>
      </w:tr>
      <w:tr w:rsidR="00991E7C" w:rsidRPr="00991E7C" w14:paraId="3150A978" w14:textId="77777777" w:rsidTr="00E3004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230" w:type="dxa"/>
            <w:hideMark/>
          </w:tcPr>
          <w:p w14:paraId="184B52CB" w14:textId="77777777" w:rsidR="00991E7C" w:rsidRPr="00E3004C" w:rsidRDefault="00991E7C" w:rsidP="00991E7C">
            <w:pPr>
              <w:textAlignment w:val="baseline"/>
              <w:rPr>
                <w:rFonts w:ascii="Arial" w:eastAsia="Times New Roman" w:hAnsi="Arial" w:cs="Arial"/>
                <w:sz w:val="18"/>
                <w:szCs w:val="18"/>
              </w:rPr>
            </w:pPr>
            <w:r w:rsidRPr="00E3004C">
              <w:rPr>
                <w:rFonts w:ascii="Arial" w:eastAsia="Times New Roman" w:hAnsi="Arial" w:cs="Arial"/>
                <w:sz w:val="18"/>
                <w:szCs w:val="18"/>
              </w:rPr>
              <w:t>Overall Validation Rating Score </w:t>
            </w:r>
          </w:p>
        </w:tc>
        <w:tc>
          <w:tcPr>
            <w:tcW w:w="990" w:type="dxa"/>
            <w:hideMark/>
          </w:tcPr>
          <w:p w14:paraId="1CB3EC85" w14:textId="7777777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C27145">
              <w:rPr>
                <w:rFonts w:ascii="Arial" w:eastAsia="Times New Roman" w:hAnsi="Arial" w:cs="Arial"/>
                <w:b/>
                <w:bCs/>
                <w:color w:val="000000"/>
                <w:sz w:val="18"/>
                <w:szCs w:val="18"/>
              </w:rPr>
              <w:t>26</w:t>
            </w:r>
            <w:r w:rsidRPr="00E3004C">
              <w:rPr>
                <w:rFonts w:ascii="Arial" w:eastAsia="Times New Roman" w:hAnsi="Arial" w:cs="Arial"/>
                <w:sz w:val="18"/>
                <w:szCs w:val="18"/>
              </w:rPr>
              <w:t> </w:t>
            </w:r>
          </w:p>
        </w:tc>
        <w:tc>
          <w:tcPr>
            <w:tcW w:w="1710" w:type="dxa"/>
            <w:hideMark/>
          </w:tcPr>
          <w:p w14:paraId="3D857BB0" w14:textId="7777777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C27145">
              <w:rPr>
                <w:rFonts w:ascii="Arial" w:eastAsia="Times New Roman" w:hAnsi="Arial" w:cs="Arial"/>
                <w:b/>
                <w:bCs/>
                <w:color w:val="000000"/>
                <w:sz w:val="18"/>
                <w:szCs w:val="18"/>
              </w:rPr>
              <w:t>78</w:t>
            </w:r>
            <w:r w:rsidRPr="00E3004C">
              <w:rPr>
                <w:rFonts w:ascii="Arial" w:eastAsia="Times New Roman" w:hAnsi="Arial" w:cs="Arial"/>
                <w:sz w:val="18"/>
                <w:szCs w:val="18"/>
              </w:rPr>
              <w:t> </w:t>
            </w:r>
          </w:p>
        </w:tc>
        <w:tc>
          <w:tcPr>
            <w:tcW w:w="900" w:type="dxa"/>
            <w:hideMark/>
          </w:tcPr>
          <w:p w14:paraId="44E6F2D1" w14:textId="5C38A112"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C27145">
              <w:rPr>
                <w:rFonts w:ascii="Arial" w:eastAsia="Times New Roman" w:hAnsi="Arial" w:cs="Arial"/>
                <w:b/>
                <w:bCs/>
                <w:color w:val="000000"/>
                <w:sz w:val="18"/>
                <w:szCs w:val="18"/>
              </w:rPr>
              <w:t>74</w:t>
            </w:r>
            <w:r w:rsidR="00C27145">
              <w:rPr>
                <w:rFonts w:ascii="Arial" w:eastAsia="Times New Roman" w:hAnsi="Arial" w:cs="Arial"/>
                <w:b/>
                <w:bCs/>
                <w:color w:val="000000"/>
                <w:sz w:val="18"/>
                <w:szCs w:val="18"/>
              </w:rPr>
              <w:t>.8</w:t>
            </w:r>
            <w:r w:rsidRPr="00E3004C">
              <w:rPr>
                <w:rFonts w:ascii="Arial" w:eastAsia="Times New Roman" w:hAnsi="Arial" w:cs="Arial"/>
                <w:sz w:val="18"/>
                <w:szCs w:val="18"/>
              </w:rPr>
              <w:t> </w:t>
            </w:r>
          </w:p>
        </w:tc>
        <w:tc>
          <w:tcPr>
            <w:tcW w:w="1530" w:type="dxa"/>
            <w:hideMark/>
          </w:tcPr>
          <w:p w14:paraId="6AFE1AA2" w14:textId="77777777" w:rsidR="00991E7C" w:rsidRPr="00E3004C" w:rsidRDefault="00991E7C" w:rsidP="00991E7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b/>
                <w:bCs/>
                <w:sz w:val="18"/>
                <w:szCs w:val="18"/>
              </w:rPr>
              <w:t>96%</w:t>
            </w:r>
            <w:r w:rsidRPr="00E3004C">
              <w:rPr>
                <w:rFonts w:ascii="Arial" w:eastAsia="Times New Roman" w:hAnsi="Arial" w:cs="Arial"/>
                <w:sz w:val="18"/>
                <w:szCs w:val="18"/>
              </w:rPr>
              <w:t> </w:t>
            </w:r>
          </w:p>
        </w:tc>
      </w:tr>
    </w:tbl>
    <w:p w14:paraId="699041BE" w14:textId="77777777" w:rsidR="002C0BED" w:rsidRDefault="002C0BED" w:rsidP="00F4640B">
      <w:pPr>
        <w:spacing w:line="240" w:lineRule="auto"/>
        <w:contextualSpacing/>
        <w:rPr>
          <w:rFonts w:cstheme="minorHAnsi"/>
          <w:u w:val="single"/>
        </w:rPr>
      </w:pPr>
    </w:p>
    <w:p w14:paraId="03FF8327" w14:textId="5E9EF4A8" w:rsidR="00F4640B" w:rsidRPr="00616D29" w:rsidRDefault="00F4640B" w:rsidP="00F4640B">
      <w:pPr>
        <w:spacing w:line="240" w:lineRule="auto"/>
        <w:contextualSpacing/>
        <w:rPr>
          <w:rStyle w:val="Emphasis"/>
          <w:b/>
          <w:bCs/>
          <w:i w:val="0"/>
          <w:iCs w:val="0"/>
          <w:color w:val="403A60"/>
        </w:rPr>
      </w:pPr>
      <w:r w:rsidRPr="00616D29">
        <w:rPr>
          <w:rStyle w:val="Emphasis"/>
          <w:b/>
          <w:bCs/>
          <w:i w:val="0"/>
          <w:iCs w:val="0"/>
          <w:color w:val="403A60"/>
        </w:rPr>
        <w:t>Plan and Project Strengths</w:t>
      </w:r>
    </w:p>
    <w:p w14:paraId="0EFB7358" w14:textId="5C11460C" w:rsidR="00556C2A" w:rsidRDefault="00556C2A" w:rsidP="005E6F2B">
      <w:pPr>
        <w:pStyle w:val="ListParagraph"/>
        <w:numPr>
          <w:ilvl w:val="0"/>
          <w:numId w:val="16"/>
        </w:numPr>
        <w:spacing w:line="240" w:lineRule="auto"/>
        <w:contextualSpacing w:val="0"/>
        <w:textAlignment w:val="baseline"/>
        <w:rPr>
          <w:rFonts w:ascii="Arial" w:eastAsia="Times New Roman" w:hAnsi="Arial" w:cs="Arial"/>
          <w:sz w:val="20"/>
          <w:szCs w:val="20"/>
        </w:rPr>
      </w:pPr>
      <w:bookmarkStart w:id="135" w:name="_Toc35871413"/>
      <w:r w:rsidRPr="00932AB9">
        <w:rPr>
          <w:rFonts w:ascii="Arial" w:eastAsia="Times New Roman" w:hAnsi="Arial" w:cs="Arial"/>
          <w:b/>
          <w:bCs/>
          <w:sz w:val="20"/>
          <w:szCs w:val="20"/>
        </w:rPr>
        <w:t>Quality-Related:</w:t>
      </w:r>
      <w:r>
        <w:rPr>
          <w:rFonts w:ascii="Arial" w:eastAsia="Times New Roman" w:hAnsi="Arial" w:cs="Arial"/>
          <w:sz w:val="20"/>
          <w:szCs w:val="20"/>
        </w:rPr>
        <w:t xml:space="preserve"> </w:t>
      </w:r>
      <w:r w:rsidR="00B00CA0" w:rsidRPr="006B1276">
        <w:rPr>
          <w:rFonts w:ascii="Arial" w:eastAsia="Times New Roman" w:hAnsi="Arial" w:cs="Arial"/>
          <w:sz w:val="20"/>
          <w:szCs w:val="20"/>
        </w:rPr>
        <w:t>Tufts</w:t>
      </w:r>
      <w:r w:rsidR="00991E7C" w:rsidRPr="006B1276">
        <w:rPr>
          <w:rFonts w:ascii="Arial" w:eastAsia="Times New Roman" w:hAnsi="Arial" w:cs="Arial"/>
          <w:sz w:val="20"/>
          <w:szCs w:val="20"/>
        </w:rPr>
        <w:t xml:space="preserve"> is commended for training </w:t>
      </w:r>
      <w:r w:rsidR="00C67A48" w:rsidRPr="006B1276">
        <w:rPr>
          <w:rFonts w:ascii="Arial" w:eastAsia="Times New Roman" w:hAnsi="Arial" w:cs="Arial"/>
          <w:sz w:val="20"/>
          <w:szCs w:val="20"/>
        </w:rPr>
        <w:t>care manager</w:t>
      </w:r>
      <w:r w:rsidR="00991E7C" w:rsidRPr="006B1276">
        <w:rPr>
          <w:rFonts w:ascii="Arial" w:eastAsia="Times New Roman" w:hAnsi="Arial" w:cs="Arial"/>
          <w:sz w:val="20"/>
          <w:szCs w:val="20"/>
        </w:rPr>
        <w:t>s in Motivational Interviewing methods</w:t>
      </w:r>
      <w:r>
        <w:rPr>
          <w:rFonts w:ascii="Arial" w:eastAsia="Times New Roman" w:hAnsi="Arial" w:cs="Arial"/>
          <w:sz w:val="20"/>
          <w:szCs w:val="20"/>
        </w:rPr>
        <w:t>.</w:t>
      </w:r>
    </w:p>
    <w:p w14:paraId="5D03A5CA" w14:textId="1403DD68" w:rsidR="00991E7C" w:rsidRPr="002F31D7" w:rsidRDefault="00556C2A" w:rsidP="005E6F2B">
      <w:pPr>
        <w:pStyle w:val="ListParagraph"/>
        <w:numPr>
          <w:ilvl w:val="0"/>
          <w:numId w:val="16"/>
        </w:numPr>
        <w:spacing w:line="240" w:lineRule="auto"/>
        <w:contextualSpacing w:val="0"/>
        <w:textAlignment w:val="baseline"/>
        <w:rPr>
          <w:rFonts w:ascii="Arial" w:eastAsia="Times New Roman" w:hAnsi="Arial" w:cs="Arial"/>
          <w:sz w:val="20"/>
          <w:szCs w:val="20"/>
        </w:rPr>
      </w:pPr>
      <w:r w:rsidRPr="00932AB9">
        <w:rPr>
          <w:rFonts w:ascii="Arial" w:eastAsia="Times New Roman" w:hAnsi="Arial" w:cs="Arial"/>
          <w:b/>
          <w:bCs/>
          <w:sz w:val="20"/>
          <w:szCs w:val="20"/>
        </w:rPr>
        <w:t>Access-Related:</w:t>
      </w:r>
      <w:r>
        <w:rPr>
          <w:rFonts w:ascii="Arial" w:eastAsia="Times New Roman" w:hAnsi="Arial" w:cs="Arial"/>
          <w:sz w:val="20"/>
          <w:szCs w:val="20"/>
        </w:rPr>
        <w:t xml:space="preserve"> Tufts is commended </w:t>
      </w:r>
      <w:r w:rsidR="00991E7C" w:rsidRPr="006B1276">
        <w:rPr>
          <w:rFonts w:ascii="Arial" w:eastAsia="Times New Roman" w:hAnsi="Arial" w:cs="Arial"/>
          <w:sz w:val="20"/>
          <w:szCs w:val="20"/>
        </w:rPr>
        <w:t xml:space="preserve">for </w:t>
      </w:r>
      <w:r w:rsidR="00C67A48" w:rsidRPr="006B1276">
        <w:rPr>
          <w:rFonts w:ascii="Arial" w:eastAsia="Times New Roman" w:hAnsi="Arial" w:cs="Arial"/>
          <w:sz w:val="20"/>
          <w:szCs w:val="20"/>
        </w:rPr>
        <w:t xml:space="preserve">offering </w:t>
      </w:r>
      <w:r w:rsidR="00991E7C" w:rsidRPr="006B1276">
        <w:rPr>
          <w:rFonts w:ascii="Arial" w:eastAsia="Times New Roman" w:hAnsi="Arial" w:cs="Arial"/>
          <w:sz w:val="20"/>
          <w:szCs w:val="20"/>
        </w:rPr>
        <w:t>transportation to members who cannot access a flu vaccination site. </w:t>
      </w:r>
    </w:p>
    <w:p w14:paraId="7C07DC56" w14:textId="0C0A95A1" w:rsidR="007D5940" w:rsidRPr="002F31D7" w:rsidRDefault="00556C2A" w:rsidP="005E6F2B">
      <w:pPr>
        <w:pStyle w:val="ListParagraph"/>
        <w:numPr>
          <w:ilvl w:val="0"/>
          <w:numId w:val="16"/>
        </w:numPr>
        <w:spacing w:line="240" w:lineRule="auto"/>
        <w:contextualSpacing w:val="0"/>
        <w:rPr>
          <w:rStyle w:val="eop"/>
          <w:rFonts w:ascii="Arial" w:hAnsi="Arial" w:cs="Arial"/>
          <w:color w:val="000000"/>
          <w:sz w:val="20"/>
          <w:szCs w:val="20"/>
          <w:shd w:val="clear" w:color="auto" w:fill="FFFFFF"/>
        </w:rPr>
      </w:pPr>
      <w:r w:rsidRPr="00932AB9">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B00CA0" w:rsidRPr="006B1276">
        <w:rPr>
          <w:rStyle w:val="normaltextrun"/>
          <w:rFonts w:ascii="Arial" w:hAnsi="Arial" w:cs="Arial"/>
          <w:color w:val="000000"/>
          <w:sz w:val="20"/>
          <w:szCs w:val="20"/>
          <w:shd w:val="clear" w:color="auto" w:fill="FFFFFF"/>
        </w:rPr>
        <w:t>Tufts</w:t>
      </w:r>
      <w:r w:rsidR="00991E7C" w:rsidRPr="006B1276">
        <w:rPr>
          <w:rStyle w:val="normaltextrun"/>
          <w:rFonts w:ascii="Arial" w:hAnsi="Arial" w:cs="Arial"/>
          <w:color w:val="000000"/>
          <w:sz w:val="20"/>
          <w:szCs w:val="20"/>
          <w:shd w:val="clear" w:color="auto" w:fill="FFFFFF"/>
        </w:rPr>
        <w:t xml:space="preserve"> is commended for partnering with Commonwealth Medicine to allow the </w:t>
      </w:r>
      <w:r w:rsidR="00880A5C">
        <w:rPr>
          <w:rStyle w:val="normaltextrun"/>
          <w:rFonts w:ascii="Arial" w:hAnsi="Arial" w:cs="Arial"/>
          <w:color w:val="000000"/>
          <w:sz w:val="20"/>
          <w:szCs w:val="20"/>
          <w:shd w:val="clear" w:color="auto" w:fill="FFFFFF"/>
        </w:rPr>
        <w:t xml:space="preserve">more than 160 public health clinics in </w:t>
      </w:r>
      <w:r w:rsidR="00991E7C" w:rsidRPr="006B1276">
        <w:rPr>
          <w:rStyle w:val="normaltextrun"/>
          <w:rFonts w:ascii="Arial" w:hAnsi="Arial" w:cs="Arial"/>
          <w:color w:val="000000"/>
          <w:sz w:val="20"/>
          <w:szCs w:val="20"/>
          <w:shd w:val="clear" w:color="auto" w:fill="FFFFFF"/>
        </w:rPr>
        <w:t xml:space="preserve">Massachusetts that offer flu vaccination to bill </w:t>
      </w:r>
      <w:r w:rsidR="00B00CA0" w:rsidRPr="006B1276">
        <w:rPr>
          <w:rStyle w:val="normaltextrun"/>
          <w:rFonts w:ascii="Arial" w:hAnsi="Arial" w:cs="Arial"/>
          <w:color w:val="000000"/>
          <w:sz w:val="20"/>
          <w:szCs w:val="20"/>
          <w:shd w:val="clear" w:color="auto" w:fill="FFFFFF"/>
        </w:rPr>
        <w:t>Tufts</w:t>
      </w:r>
      <w:r w:rsidR="00991E7C" w:rsidRPr="006B1276">
        <w:rPr>
          <w:rStyle w:val="normaltextrun"/>
          <w:rFonts w:ascii="Arial" w:hAnsi="Arial" w:cs="Arial"/>
          <w:color w:val="000000"/>
          <w:sz w:val="20"/>
          <w:szCs w:val="20"/>
          <w:shd w:val="clear" w:color="auto" w:fill="FFFFFF"/>
        </w:rPr>
        <w:t xml:space="preserve"> for the vaccine and receive payment without being contracted. </w:t>
      </w:r>
      <w:r w:rsidR="00991E7C" w:rsidRPr="006B1276">
        <w:rPr>
          <w:rStyle w:val="eop"/>
          <w:rFonts w:ascii="Arial" w:hAnsi="Arial" w:cs="Arial"/>
          <w:color w:val="000000"/>
          <w:sz w:val="20"/>
          <w:szCs w:val="20"/>
          <w:shd w:val="clear" w:color="auto" w:fill="FFFFFF"/>
        </w:rPr>
        <w:t> </w:t>
      </w:r>
    </w:p>
    <w:p w14:paraId="0A51EAA4" w14:textId="2107D77A" w:rsidR="00193E17" w:rsidRPr="00932AB9" w:rsidRDefault="00556C2A" w:rsidP="005E6F2B">
      <w:pPr>
        <w:pStyle w:val="ListParagraph"/>
        <w:numPr>
          <w:ilvl w:val="0"/>
          <w:numId w:val="16"/>
        </w:numPr>
        <w:spacing w:line="240" w:lineRule="auto"/>
        <w:contextualSpacing w:val="0"/>
        <w:rPr>
          <w:rStyle w:val="eop"/>
          <w:rFonts w:ascii="DIN Pro Cond Bold" w:eastAsiaTheme="majorEastAsia" w:hAnsi="DIN Pro Cond Bold" w:cstheme="majorBidi"/>
          <w:caps/>
          <w:color w:val="002855"/>
          <w:sz w:val="22"/>
        </w:rPr>
      </w:pPr>
      <w:r w:rsidRPr="00932AB9">
        <w:rPr>
          <w:rStyle w:val="normaltextrun"/>
          <w:rFonts w:ascii="Arial" w:hAnsi="Arial" w:cs="Arial"/>
          <w:b/>
          <w:bCs/>
          <w:color w:val="000000"/>
          <w:sz w:val="20"/>
          <w:szCs w:val="20"/>
          <w:shd w:val="clear" w:color="auto" w:fill="FFFFFF"/>
        </w:rPr>
        <w:t>Quality- and Access-Related:</w:t>
      </w:r>
      <w:r>
        <w:rPr>
          <w:rStyle w:val="normaltextrun"/>
          <w:rFonts w:ascii="Arial" w:hAnsi="Arial" w:cs="Arial"/>
          <w:color w:val="000000"/>
          <w:sz w:val="20"/>
          <w:szCs w:val="20"/>
          <w:shd w:val="clear" w:color="auto" w:fill="FFFFFF"/>
        </w:rPr>
        <w:t xml:space="preserve"> </w:t>
      </w:r>
      <w:r w:rsidR="00B00CA0" w:rsidRPr="006B1276">
        <w:rPr>
          <w:rStyle w:val="normaltextrun"/>
          <w:rFonts w:ascii="Arial" w:hAnsi="Arial" w:cs="Arial"/>
          <w:color w:val="000000"/>
          <w:sz w:val="20"/>
          <w:szCs w:val="20"/>
          <w:shd w:val="clear" w:color="auto" w:fill="FFFFFF"/>
        </w:rPr>
        <w:t>Tufts</w:t>
      </w:r>
      <w:r w:rsidR="00C67A48" w:rsidRPr="006B1276">
        <w:rPr>
          <w:rStyle w:val="normaltextrun"/>
          <w:rFonts w:ascii="Arial" w:hAnsi="Arial" w:cs="Arial"/>
          <w:color w:val="000000"/>
          <w:sz w:val="20"/>
          <w:szCs w:val="20"/>
          <w:shd w:val="clear" w:color="auto" w:fill="FFFFFF"/>
        </w:rPr>
        <w:t xml:space="preserve"> is commended for planning a flu vaccination gap report that will focus on member populations with low vaccination rates, i.e.</w:t>
      </w:r>
      <w:r w:rsidR="00EA7744" w:rsidRPr="006B1276">
        <w:rPr>
          <w:rStyle w:val="normaltextrun"/>
          <w:rFonts w:ascii="Arial" w:hAnsi="Arial" w:cs="Arial"/>
          <w:color w:val="000000"/>
          <w:sz w:val="20"/>
          <w:szCs w:val="20"/>
          <w:shd w:val="clear" w:color="auto" w:fill="FFFFFF"/>
        </w:rPr>
        <w:t>, Black</w:t>
      </w:r>
      <w:r w:rsidR="00C67A48" w:rsidRPr="006B1276">
        <w:rPr>
          <w:rStyle w:val="normaltextrun"/>
          <w:rFonts w:ascii="Arial" w:hAnsi="Arial" w:cs="Arial"/>
          <w:color w:val="000000"/>
          <w:sz w:val="20"/>
          <w:szCs w:val="20"/>
          <w:shd w:val="clear" w:color="auto" w:fill="FFFFFF"/>
        </w:rPr>
        <w:t>/</w:t>
      </w:r>
      <w:r w:rsidR="006B1276" w:rsidRPr="006B1276">
        <w:rPr>
          <w:rStyle w:val="normaltextrun"/>
          <w:rFonts w:ascii="Arial" w:hAnsi="Arial" w:cs="Arial"/>
          <w:color w:val="000000"/>
          <w:sz w:val="20"/>
          <w:szCs w:val="20"/>
          <w:shd w:val="clear" w:color="auto" w:fill="FFFFFF"/>
        </w:rPr>
        <w:t>African American</w:t>
      </w:r>
      <w:r w:rsidR="00C67A48" w:rsidRPr="006B1276">
        <w:rPr>
          <w:rStyle w:val="normaltextrun"/>
          <w:rFonts w:ascii="Arial" w:hAnsi="Arial" w:cs="Arial"/>
          <w:color w:val="000000"/>
          <w:sz w:val="20"/>
          <w:szCs w:val="20"/>
          <w:shd w:val="clear" w:color="auto" w:fill="FFFFFF"/>
        </w:rPr>
        <w:t>, Caribbean Islander, and Native American subpopulations.</w:t>
      </w:r>
      <w:r w:rsidR="00C67A48" w:rsidRPr="006B1276">
        <w:rPr>
          <w:rStyle w:val="eop"/>
          <w:rFonts w:ascii="Calibri" w:hAnsi="Calibri" w:cs="Calibri"/>
          <w:color w:val="000000"/>
          <w:sz w:val="20"/>
          <w:szCs w:val="20"/>
          <w:shd w:val="clear" w:color="auto" w:fill="FFFFFF"/>
        </w:rPr>
        <w:t> </w:t>
      </w:r>
    </w:p>
    <w:p w14:paraId="4B6CC78F" w14:textId="77777777" w:rsidR="00193E17" w:rsidRDefault="00193E17" w:rsidP="00932AB9">
      <w:pPr>
        <w:spacing w:line="240" w:lineRule="auto"/>
        <w:rPr>
          <w:sz w:val="22"/>
        </w:rPr>
      </w:pPr>
    </w:p>
    <w:p w14:paraId="4A144B74" w14:textId="77777777" w:rsidR="00193E17" w:rsidRDefault="00193E17" w:rsidP="00193E17">
      <w:pPr>
        <w:spacing w:line="240" w:lineRule="auto"/>
        <w:contextualSpacing/>
        <w:rPr>
          <w:rStyle w:val="Emphasis"/>
          <w:b/>
          <w:bCs/>
          <w:i w:val="0"/>
          <w:iCs w:val="0"/>
          <w:color w:val="403A60"/>
        </w:rPr>
      </w:pPr>
      <w:r>
        <w:rPr>
          <w:rStyle w:val="Emphasis"/>
          <w:b/>
          <w:bCs/>
          <w:i w:val="0"/>
          <w:iCs w:val="0"/>
          <w:color w:val="403A60"/>
        </w:rPr>
        <w:t>Opportunities for Improvement</w:t>
      </w:r>
    </w:p>
    <w:p w14:paraId="2C259D96" w14:textId="77777777" w:rsidR="00556C2A" w:rsidRPr="00DC4987" w:rsidRDefault="00556C2A" w:rsidP="00DC4987">
      <w:pPr>
        <w:textAlignment w:val="baseline"/>
        <w:rPr>
          <w:rStyle w:val="normaltextrun"/>
          <w:rFonts w:ascii="Arial" w:hAnsi="Arial" w:cs="Arial"/>
          <w:color w:val="000000"/>
          <w:sz w:val="20"/>
          <w:szCs w:val="20"/>
          <w:shd w:val="clear" w:color="auto" w:fill="FFFFFF"/>
        </w:rPr>
      </w:pPr>
      <w:r w:rsidRPr="00DC4987">
        <w:rPr>
          <w:rStyle w:val="normaltextrun"/>
          <w:rFonts w:ascii="Arial" w:hAnsi="Arial" w:cs="Arial"/>
          <w:b/>
          <w:bCs/>
          <w:color w:val="000000"/>
          <w:sz w:val="20"/>
          <w:szCs w:val="20"/>
          <w:shd w:val="clear" w:color="auto" w:fill="FFFFFF"/>
        </w:rPr>
        <w:t>Quality-Related:</w:t>
      </w:r>
      <w:r w:rsidRPr="00DC4987">
        <w:rPr>
          <w:rStyle w:val="normaltextrun"/>
          <w:rFonts w:ascii="Arial" w:hAnsi="Arial" w:cs="Arial"/>
          <w:color w:val="000000"/>
          <w:sz w:val="20"/>
          <w:szCs w:val="20"/>
          <w:shd w:val="clear" w:color="auto" w:fill="FFFFFF"/>
        </w:rPr>
        <w:t xml:space="preserve"> Kepro recommends that, for its own project management purposes, Tufts construct a more detailed workplan with a greater breakdown of sub-activities and timelines.   </w:t>
      </w:r>
    </w:p>
    <w:p w14:paraId="5FC67D47" w14:textId="2CF4EE75" w:rsidR="005A207E" w:rsidRPr="00932AB9" w:rsidRDefault="005A207E" w:rsidP="00932AB9">
      <w:pPr>
        <w:spacing w:after="120" w:line="240" w:lineRule="auto"/>
        <w:rPr>
          <w:rFonts w:ascii="DIN Pro Cond Bold" w:eastAsiaTheme="majorEastAsia" w:hAnsi="DIN Pro Cond Bold" w:cstheme="majorBidi"/>
          <w:caps/>
          <w:color w:val="002855"/>
          <w:sz w:val="22"/>
        </w:rPr>
      </w:pPr>
      <w:r w:rsidRPr="00932AB9">
        <w:rPr>
          <w:sz w:val="22"/>
        </w:rPr>
        <w:br w:type="page"/>
      </w:r>
    </w:p>
    <w:p w14:paraId="525D5DE2" w14:textId="1A447E91" w:rsidR="00F4640B" w:rsidRPr="00C27145" w:rsidRDefault="00880A5C" w:rsidP="00C27145">
      <w:pPr>
        <w:pStyle w:val="Heading2"/>
        <w:shd w:val="clear" w:color="auto" w:fill="D3D0E2"/>
        <w:spacing w:before="0" w:line="240" w:lineRule="auto"/>
        <w:rPr>
          <w:rFonts w:ascii="Open Sans" w:hAnsi="Open Sans" w:cs="Open Sans"/>
          <w:b/>
          <w:bCs/>
          <w:color w:val="auto"/>
          <w:sz w:val="40"/>
          <w:szCs w:val="40"/>
        </w:rPr>
      </w:pPr>
      <w:bookmarkStart w:id="136" w:name="_Toc97798512"/>
      <w:r w:rsidRPr="00C27145">
        <w:rPr>
          <w:rFonts w:ascii="Open Sans" w:hAnsi="Open Sans" w:cs="Open Sans"/>
          <w:b/>
          <w:bCs/>
          <w:color w:val="auto"/>
          <w:sz w:val="40"/>
          <w:szCs w:val="40"/>
        </w:rPr>
        <w:lastRenderedPageBreak/>
        <w:t>Topic</w:t>
      </w:r>
      <w:r w:rsidR="00F4640B" w:rsidRPr="00C27145">
        <w:rPr>
          <w:rFonts w:ascii="Open Sans" w:hAnsi="Open Sans" w:cs="Open Sans"/>
          <w:b/>
          <w:bCs/>
          <w:color w:val="auto"/>
          <w:sz w:val="40"/>
          <w:szCs w:val="40"/>
        </w:rPr>
        <w:t xml:space="preserve"> 2:  </w:t>
      </w:r>
      <w:bookmarkEnd w:id="135"/>
      <w:r w:rsidR="00ED5394" w:rsidRPr="00C27145">
        <w:rPr>
          <w:rFonts w:ascii="Open Sans" w:hAnsi="Open Sans" w:cs="Open Sans"/>
          <w:b/>
          <w:bCs/>
          <w:color w:val="auto"/>
          <w:sz w:val="40"/>
          <w:szCs w:val="40"/>
        </w:rPr>
        <w:t xml:space="preserve">Telehealth </w:t>
      </w:r>
      <w:r w:rsidR="00BD5BC0">
        <w:rPr>
          <w:rFonts w:ascii="Open Sans" w:hAnsi="Open Sans" w:cs="Open Sans"/>
          <w:b/>
          <w:bCs/>
          <w:color w:val="auto"/>
          <w:sz w:val="40"/>
          <w:szCs w:val="40"/>
        </w:rPr>
        <w:t>Access</w:t>
      </w:r>
      <w:bookmarkEnd w:id="136"/>
    </w:p>
    <w:p w14:paraId="7379DE71" w14:textId="77777777" w:rsidR="00F4640B" w:rsidRPr="003616E6" w:rsidRDefault="00F4640B" w:rsidP="00CF3DB0">
      <w:pPr>
        <w:spacing w:line="240" w:lineRule="auto"/>
        <w:contextualSpacing/>
        <w:rPr>
          <w:rFonts w:ascii="DIN Pro Cond Bold" w:hAnsi="DIN Pro Cond Bold" w:cs="DIN Pro Cond Bold"/>
          <w:color w:val="403A60"/>
          <w:sz w:val="28"/>
        </w:rPr>
      </w:pPr>
    </w:p>
    <w:p w14:paraId="1DAC7742" w14:textId="134331EE" w:rsidR="00050E69" w:rsidRPr="003616E6" w:rsidRDefault="003C23EE" w:rsidP="00C27145">
      <w:pPr>
        <w:pStyle w:val="Heading3"/>
        <w:spacing w:before="0"/>
        <w:rPr>
          <w:color w:val="403A60"/>
        </w:rPr>
      </w:pPr>
      <w:bookmarkStart w:id="137" w:name="_Toc35871414"/>
      <w:bookmarkStart w:id="138" w:name="_Toc68086989"/>
      <w:bookmarkStart w:id="139" w:name="_Toc94191375"/>
      <w:bookmarkStart w:id="140" w:name="_Toc94617862"/>
      <w:bookmarkStart w:id="141" w:name="_Toc97798513"/>
      <w:r w:rsidRPr="003616E6">
        <w:rPr>
          <w:color w:val="403A60"/>
        </w:rPr>
        <w:t>B</w:t>
      </w:r>
      <w:r w:rsidR="00372733">
        <w:rPr>
          <w:color w:val="403A60"/>
        </w:rPr>
        <w:t xml:space="preserve">oston </w:t>
      </w:r>
      <w:r w:rsidRPr="003616E6">
        <w:rPr>
          <w:color w:val="403A60"/>
        </w:rPr>
        <w:t>M</w:t>
      </w:r>
      <w:r w:rsidR="00372733">
        <w:rPr>
          <w:color w:val="403A60"/>
        </w:rPr>
        <w:t xml:space="preserve">edical </w:t>
      </w:r>
      <w:r w:rsidRPr="003616E6">
        <w:rPr>
          <w:color w:val="403A60"/>
        </w:rPr>
        <w:t>C</w:t>
      </w:r>
      <w:r w:rsidR="00372733">
        <w:rPr>
          <w:color w:val="403A60"/>
        </w:rPr>
        <w:t>enter</w:t>
      </w:r>
      <w:r w:rsidRPr="003616E6">
        <w:rPr>
          <w:color w:val="403A60"/>
        </w:rPr>
        <w:t xml:space="preserve"> HealthNet Plan</w:t>
      </w:r>
      <w:r w:rsidR="00F4640B" w:rsidRPr="003616E6">
        <w:rPr>
          <w:color w:val="403A60"/>
        </w:rPr>
        <w:t xml:space="preserve">:  </w:t>
      </w:r>
      <w:bookmarkEnd w:id="137"/>
      <w:bookmarkEnd w:id="138"/>
      <w:r w:rsidR="00ED5394" w:rsidRPr="00ED5394">
        <w:rPr>
          <w:bCs/>
          <w:color w:val="403A60"/>
        </w:rPr>
        <w:t>Improving Access to Telehealth Ambulatory Care among BMCHP MassHealth MCO members</w:t>
      </w:r>
      <w:bookmarkEnd w:id="139"/>
      <w:bookmarkEnd w:id="140"/>
      <w:bookmarkEnd w:id="141"/>
    </w:p>
    <w:p w14:paraId="18691E84" w14:textId="77777777" w:rsidR="009E7DE5" w:rsidRPr="00BE22F5" w:rsidRDefault="009E7DE5" w:rsidP="00BE22F5">
      <w:pPr>
        <w:pStyle w:val="Body"/>
        <w:spacing w:before="240"/>
        <w:rPr>
          <w:b/>
          <w:bCs/>
          <w:color w:val="403A60"/>
          <w:sz w:val="20"/>
          <w:szCs w:val="22"/>
        </w:rPr>
      </w:pPr>
      <w:r w:rsidRPr="00BE22F5">
        <w:rPr>
          <w:b/>
          <w:bCs/>
          <w:color w:val="403A60"/>
          <w:sz w:val="20"/>
          <w:szCs w:val="22"/>
        </w:rPr>
        <w:t>1. General PIP Information</w:t>
      </w:r>
    </w:p>
    <w:tbl>
      <w:tblPr>
        <w:tblStyle w:val="TableGrid"/>
        <w:tblW w:w="5000" w:type="pct"/>
        <w:tblLook w:val="04A0" w:firstRow="1" w:lastRow="0" w:firstColumn="1" w:lastColumn="0" w:noHBand="0" w:noVBand="1"/>
      </w:tblPr>
      <w:tblGrid>
        <w:gridCol w:w="9350"/>
      </w:tblGrid>
      <w:tr w:rsidR="009E7DE5" w:rsidRPr="00884311" w14:paraId="6EF494FA" w14:textId="77777777" w:rsidTr="003616E6">
        <w:tc>
          <w:tcPr>
            <w:tcW w:w="13765" w:type="dxa"/>
            <w:shd w:val="clear" w:color="auto" w:fill="D3D0E2"/>
          </w:tcPr>
          <w:p w14:paraId="13C45B70" w14:textId="30FCB877" w:rsidR="009E7DE5" w:rsidRPr="009422B9" w:rsidRDefault="009E7DE5" w:rsidP="00BA081D">
            <w:pPr>
              <w:pStyle w:val="EQRTableText"/>
              <w:rPr>
                <w:b/>
              </w:rPr>
            </w:pPr>
            <w:r w:rsidRPr="00C27145">
              <w:rPr>
                <w:b/>
              </w:rPr>
              <w:t>Managed Care Plan (MCP) Name:</w:t>
            </w:r>
            <w:r>
              <w:rPr>
                <w:b/>
              </w:rPr>
              <w:t xml:space="preserve"> </w:t>
            </w:r>
            <w:r w:rsidR="00372733">
              <w:rPr>
                <w:b/>
              </w:rPr>
              <w:t>Boston Medical Center HealthNet Plan (BMCHP)</w:t>
            </w:r>
          </w:p>
        </w:tc>
      </w:tr>
      <w:tr w:rsidR="009E7DE5" w:rsidRPr="00884311" w14:paraId="12F2029B" w14:textId="77777777" w:rsidTr="003616E6">
        <w:tc>
          <w:tcPr>
            <w:tcW w:w="13765" w:type="dxa"/>
            <w:shd w:val="clear" w:color="auto" w:fill="D3D0E2"/>
          </w:tcPr>
          <w:p w14:paraId="38042AFD" w14:textId="2F418958" w:rsidR="009E7DE5" w:rsidRPr="009422B9" w:rsidRDefault="009E7DE5" w:rsidP="00BA081D">
            <w:pPr>
              <w:pStyle w:val="EQRTableText"/>
              <w:rPr>
                <w:b/>
              </w:rPr>
            </w:pPr>
            <w:r w:rsidRPr="00C27145">
              <w:rPr>
                <w:b/>
              </w:rPr>
              <w:t>PIP Title:</w:t>
            </w:r>
            <w:r>
              <w:rPr>
                <w:b/>
              </w:rPr>
              <w:t xml:space="preserve"> </w:t>
            </w:r>
            <w:r w:rsidR="00ED5394" w:rsidRPr="00C27145">
              <w:rPr>
                <w:b/>
              </w:rPr>
              <w:t>Improving Access to Telehealth Ambulatory Care among BMCHP MassHealth MCO members</w:t>
            </w:r>
          </w:p>
        </w:tc>
      </w:tr>
      <w:tr w:rsidR="009E7DE5" w:rsidRPr="00884311" w14:paraId="6CD96CA7" w14:textId="77777777" w:rsidTr="00BA081D">
        <w:tc>
          <w:tcPr>
            <w:tcW w:w="13765" w:type="dxa"/>
          </w:tcPr>
          <w:p w14:paraId="695AADDA" w14:textId="77777777" w:rsidR="009E7DE5" w:rsidRDefault="009E7DE5" w:rsidP="00BA081D">
            <w:pPr>
              <w:pStyle w:val="EQRTableText"/>
              <w:rPr>
                <w:b/>
              </w:rPr>
            </w:pPr>
            <w:r w:rsidRPr="009422B9">
              <w:rPr>
                <w:b/>
              </w:rPr>
              <w:t>PIP Aim Statement:</w:t>
            </w:r>
          </w:p>
          <w:p w14:paraId="56CC7137" w14:textId="45F4B76D" w:rsidR="009E7DE5" w:rsidRPr="00937741" w:rsidRDefault="009E7DE5" w:rsidP="00937741">
            <w:pPr>
              <w:pStyle w:val="NormalWeb"/>
              <w:spacing w:before="120" w:beforeAutospacing="0" w:after="0" w:afterAutospacing="0"/>
              <w:contextualSpacing/>
              <w:rPr>
                <w:rFonts w:ascii="Arial" w:hAnsi="Arial" w:cs="Arial"/>
                <w:b/>
                <w:bCs/>
                <w:i/>
                <w:color w:val="000000"/>
                <w:sz w:val="18"/>
                <w:szCs w:val="18"/>
              </w:rPr>
            </w:pPr>
            <w:r w:rsidRPr="00937741">
              <w:rPr>
                <w:rFonts w:ascii="Arial" w:hAnsi="Arial" w:cs="Arial"/>
                <w:b/>
                <w:bCs/>
                <w:i/>
                <w:color w:val="000000"/>
                <w:sz w:val="18"/>
                <w:szCs w:val="18"/>
              </w:rPr>
              <w:t>Member-Focused</w:t>
            </w:r>
          </w:p>
          <w:p w14:paraId="1D43B784" w14:textId="2F75BBA3" w:rsidR="006715E5" w:rsidRPr="006715E5" w:rsidRDefault="006715E5" w:rsidP="005E6F2B">
            <w:pPr>
              <w:pStyle w:val="NormalWeb"/>
              <w:numPr>
                <w:ilvl w:val="0"/>
                <w:numId w:val="16"/>
              </w:numPr>
              <w:spacing w:before="0" w:beforeAutospacing="0" w:after="0" w:afterAutospacing="0"/>
              <w:contextualSpacing/>
              <w:rPr>
                <w:rFonts w:ascii="Arial" w:hAnsi="Arial" w:cs="Arial"/>
                <w:iCs/>
                <w:color w:val="000000"/>
                <w:sz w:val="18"/>
                <w:szCs w:val="18"/>
              </w:rPr>
            </w:pPr>
            <w:r>
              <w:rPr>
                <w:rFonts w:ascii="Arial" w:hAnsi="Arial" w:cs="Arial"/>
                <w:iCs/>
                <w:color w:val="000000"/>
                <w:sz w:val="18"/>
                <w:szCs w:val="18"/>
              </w:rPr>
              <w:t>Increase telehealth ambulatory care access among all BMCHP MassHealth MCO members to 4% based on outreach and education.</w:t>
            </w:r>
          </w:p>
          <w:p w14:paraId="757CF173" w14:textId="77777777" w:rsidR="009E7DE5" w:rsidRPr="00CA3F6F" w:rsidRDefault="009E7DE5" w:rsidP="00BA081D">
            <w:pPr>
              <w:pStyle w:val="NormalWeb"/>
              <w:spacing w:before="0" w:beforeAutospacing="0" w:after="0" w:afterAutospacing="0"/>
              <w:contextualSpacing/>
              <w:rPr>
                <w:rFonts w:ascii="Arial" w:hAnsi="Arial" w:cs="Arial"/>
                <w:color w:val="000000"/>
                <w:sz w:val="18"/>
                <w:szCs w:val="18"/>
              </w:rPr>
            </w:pPr>
          </w:p>
          <w:p w14:paraId="3F3248B4" w14:textId="6CBC47AA" w:rsidR="009E7DE5" w:rsidRPr="00937741" w:rsidRDefault="009E7DE5" w:rsidP="00BA081D">
            <w:pPr>
              <w:pStyle w:val="NormalWeb"/>
              <w:spacing w:before="0" w:beforeAutospacing="0" w:after="0" w:afterAutospacing="0"/>
              <w:contextualSpacing/>
              <w:rPr>
                <w:rFonts w:ascii="Arial" w:hAnsi="Arial" w:cs="Arial"/>
                <w:b/>
                <w:bCs/>
                <w:color w:val="000000"/>
                <w:sz w:val="18"/>
                <w:szCs w:val="18"/>
              </w:rPr>
            </w:pPr>
            <w:r w:rsidRPr="00937741">
              <w:rPr>
                <w:rFonts w:ascii="Arial" w:hAnsi="Arial" w:cs="Arial"/>
                <w:b/>
                <w:bCs/>
                <w:i/>
                <w:color w:val="000000"/>
                <w:sz w:val="18"/>
                <w:szCs w:val="18"/>
              </w:rPr>
              <w:t>Provider-Focused</w:t>
            </w:r>
            <w:r w:rsidRPr="00937741">
              <w:rPr>
                <w:rFonts w:ascii="Arial" w:hAnsi="Arial" w:cs="Arial"/>
                <w:b/>
                <w:bCs/>
                <w:color w:val="000000"/>
                <w:sz w:val="18"/>
                <w:szCs w:val="18"/>
              </w:rPr>
              <w:t> </w:t>
            </w:r>
          </w:p>
          <w:p w14:paraId="008972DC" w14:textId="6CEFC8BC" w:rsidR="006715E5" w:rsidRPr="00CA3F6F" w:rsidRDefault="006715E5" w:rsidP="005E6F2B">
            <w:pPr>
              <w:pStyle w:val="NormalWeb"/>
              <w:numPr>
                <w:ilvl w:val="0"/>
                <w:numId w:val="16"/>
              </w:numPr>
              <w:spacing w:before="0" w:beforeAutospacing="0" w:after="0" w:afterAutospacing="0"/>
              <w:contextualSpacing/>
              <w:rPr>
                <w:rFonts w:ascii="Arial" w:hAnsi="Arial" w:cs="Arial"/>
                <w:color w:val="000000"/>
                <w:sz w:val="18"/>
                <w:szCs w:val="18"/>
              </w:rPr>
            </w:pPr>
            <w:r>
              <w:rPr>
                <w:rFonts w:ascii="Arial" w:hAnsi="Arial" w:cs="Arial"/>
                <w:color w:val="000000"/>
                <w:sz w:val="18"/>
                <w:szCs w:val="18"/>
              </w:rPr>
              <w:t>Increase telehealth ambulatory care rates among providers for BMCHP MassHealth MCO members to 4%.</w:t>
            </w:r>
          </w:p>
          <w:p w14:paraId="0094F075" w14:textId="77777777" w:rsidR="009E7DE5" w:rsidRPr="006715E5" w:rsidRDefault="009E7DE5" w:rsidP="006715E5">
            <w:pPr>
              <w:rPr>
                <w:b/>
              </w:rPr>
            </w:pPr>
          </w:p>
        </w:tc>
      </w:tr>
      <w:tr w:rsidR="009E7DE5" w:rsidRPr="00884311" w14:paraId="6C9AFB9E" w14:textId="77777777" w:rsidTr="00BA081D">
        <w:tc>
          <w:tcPr>
            <w:tcW w:w="13765" w:type="dxa"/>
          </w:tcPr>
          <w:p w14:paraId="6C2A2CB1" w14:textId="77777777" w:rsidR="009E7DE5" w:rsidRPr="009422B9" w:rsidRDefault="009E7DE5" w:rsidP="00BA081D">
            <w:pPr>
              <w:pStyle w:val="EQRTableText"/>
              <w:rPr>
                <w:b/>
              </w:rPr>
            </w:pPr>
            <w:r w:rsidRPr="009422B9">
              <w:rPr>
                <w:b/>
              </w:rPr>
              <w:t>Was the PIP state-mandated, collaborative, statewide</w:t>
            </w:r>
            <w:r>
              <w:rPr>
                <w:b/>
              </w:rPr>
              <w:t>, or plan choice? (</w:t>
            </w:r>
            <w:proofErr w:type="gramStart"/>
            <w:r>
              <w:rPr>
                <w:b/>
              </w:rPr>
              <w:t>c</w:t>
            </w:r>
            <w:r w:rsidRPr="009422B9">
              <w:rPr>
                <w:b/>
              </w:rPr>
              <w:t>heck</w:t>
            </w:r>
            <w:proofErr w:type="gramEnd"/>
            <w:r w:rsidRPr="009422B9">
              <w:rPr>
                <w:b/>
              </w:rPr>
              <w:t xml:space="preserve"> all that apply)</w:t>
            </w:r>
          </w:p>
          <w:p w14:paraId="29016894" w14:textId="100CA9BF" w:rsidR="009E7DE5" w:rsidRPr="00884311" w:rsidRDefault="006715E5" w:rsidP="00BA081D">
            <w:pPr>
              <w:pStyle w:val="EQRTableText"/>
            </w:pPr>
            <w:r>
              <w:fldChar w:fldCharType="begin">
                <w:ffData>
                  <w:name w:val=""/>
                  <w:enabled/>
                  <w:calcOnExit w:val="0"/>
                  <w:checkBox>
                    <w:sizeAuto/>
                    <w:default w:val="1"/>
                  </w:checkBox>
                </w:ffData>
              </w:fldChar>
            </w:r>
            <w:r>
              <w:instrText xml:space="preserve"> FORMCHECKBOX </w:instrText>
            </w:r>
            <w:r w:rsidR="00C037C4">
              <w:fldChar w:fldCharType="separate"/>
            </w:r>
            <w:r>
              <w:fldChar w:fldCharType="end"/>
            </w:r>
            <w:r w:rsidR="009E7DE5" w:rsidRPr="00884311">
              <w:t xml:space="preserve"> State-mandated (state required plans to conduct a PIP on this specific topic)</w:t>
            </w:r>
          </w:p>
          <w:p w14:paraId="3615CD5C" w14:textId="77777777" w:rsidR="009E7DE5" w:rsidRPr="00884311" w:rsidRDefault="009E7DE5"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Collaborative (plans worked together during the planning or implementation phases)</w:t>
            </w:r>
          </w:p>
          <w:p w14:paraId="7D7402DB" w14:textId="77777777" w:rsidR="009E7DE5" w:rsidRDefault="009E7DE5"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Statewide (the PIP was conducted by all MCOs and/or PIHPs within the state)</w:t>
            </w:r>
          </w:p>
          <w:p w14:paraId="669E93DA" w14:textId="6E539488" w:rsidR="009E7DE5" w:rsidRPr="00884311" w:rsidRDefault="006715E5"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9E7DE5">
              <w:t xml:space="preserve"> Plan choice (state allowed the plan to identify the PIP topic)</w:t>
            </w:r>
          </w:p>
        </w:tc>
      </w:tr>
      <w:tr w:rsidR="009E7DE5" w:rsidRPr="00884311" w14:paraId="3CA27194" w14:textId="77777777" w:rsidTr="00BA081D">
        <w:tc>
          <w:tcPr>
            <w:tcW w:w="13765" w:type="dxa"/>
          </w:tcPr>
          <w:p w14:paraId="10B3CC0B" w14:textId="77777777" w:rsidR="009E7DE5" w:rsidRDefault="009E7DE5" w:rsidP="00BA081D">
            <w:pPr>
              <w:pStyle w:val="EQRTableText"/>
            </w:pPr>
            <w:r w:rsidRPr="00884311">
              <w:rPr>
                <w:b/>
              </w:rPr>
              <w:t>Target age group (check one):</w:t>
            </w:r>
          </w:p>
          <w:p w14:paraId="5CA78E59" w14:textId="3BB5649F" w:rsidR="009E7DE5" w:rsidRPr="00884311" w:rsidRDefault="009E7DE5" w:rsidP="00BA081D">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Children only (ages 0</w:t>
            </w:r>
            <w:r w:rsidR="00194A2F">
              <w:t xml:space="preserve"> to </w:t>
            </w:r>
            <w:proofErr w:type="gramStart"/>
            <w:r w:rsidRPr="00884311">
              <w:t>17)*</w:t>
            </w:r>
            <w:proofErr w:type="gramEnd"/>
            <w:r w:rsidRPr="00884311">
              <w:t xml:space="preserve">    </w:t>
            </w:r>
            <w:r w:rsidRPr="00884311">
              <w:fldChar w:fldCharType="begin">
                <w:ffData>
                  <w:name w:val="Check1"/>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Adults only (age 18 and over)   </w:t>
            </w:r>
            <w:r w:rsidR="006715E5">
              <w:fldChar w:fldCharType="begin">
                <w:ffData>
                  <w:name w:val=""/>
                  <w:enabled/>
                  <w:calcOnExit w:val="0"/>
                  <w:checkBox>
                    <w:sizeAuto/>
                    <w:default w:val="1"/>
                  </w:checkBox>
                </w:ffData>
              </w:fldChar>
            </w:r>
            <w:r w:rsidR="006715E5">
              <w:instrText xml:space="preserve"> FORMCHECKBOX </w:instrText>
            </w:r>
            <w:r w:rsidR="00C037C4">
              <w:fldChar w:fldCharType="separate"/>
            </w:r>
            <w:r w:rsidR="006715E5">
              <w:fldChar w:fldCharType="end"/>
            </w:r>
            <w:r>
              <w:t xml:space="preserve"> Both adults and children</w:t>
            </w:r>
          </w:p>
          <w:p w14:paraId="230CC9B2" w14:textId="77777777" w:rsidR="009E7DE5" w:rsidRPr="00884311" w:rsidRDefault="009E7DE5" w:rsidP="00BA081D">
            <w:pPr>
              <w:pStyle w:val="EQRTableText"/>
            </w:pPr>
            <w:r w:rsidRPr="00884311">
              <w:t>*If PIP uses different age threshold for children, specify age range here:</w:t>
            </w:r>
            <w:r>
              <w:t xml:space="preserve">  </w:t>
            </w:r>
          </w:p>
        </w:tc>
      </w:tr>
      <w:tr w:rsidR="009E7DE5" w:rsidRPr="00884311" w14:paraId="018633FE" w14:textId="77777777" w:rsidTr="00BA081D">
        <w:tc>
          <w:tcPr>
            <w:tcW w:w="13765" w:type="dxa"/>
          </w:tcPr>
          <w:p w14:paraId="3EEC1248" w14:textId="77777777" w:rsidR="009E7DE5" w:rsidRPr="00884311" w:rsidRDefault="009E7DE5" w:rsidP="00BA081D">
            <w:pPr>
              <w:pStyle w:val="EQRTableText"/>
              <w:rPr>
                <w:b/>
              </w:rPr>
            </w:pPr>
            <w:r>
              <w:rPr>
                <w:b/>
              </w:rPr>
              <w:t xml:space="preserve">Target population description, such as duals, LTSS or pregnant women (please specify):  </w:t>
            </w:r>
            <w:r w:rsidRPr="006715E5">
              <w:rPr>
                <w:bCs/>
              </w:rPr>
              <w:t>All BMCHP Members</w:t>
            </w:r>
          </w:p>
        </w:tc>
      </w:tr>
      <w:tr w:rsidR="009E7DE5" w:rsidRPr="00884311" w14:paraId="5A660457" w14:textId="77777777" w:rsidTr="00BA081D">
        <w:tc>
          <w:tcPr>
            <w:tcW w:w="13765" w:type="dxa"/>
          </w:tcPr>
          <w:p w14:paraId="148556F7" w14:textId="258A7E31" w:rsidR="009E7DE5" w:rsidRPr="00884311" w:rsidRDefault="009E7DE5" w:rsidP="00BA081D">
            <w:pPr>
              <w:pStyle w:val="EQRTableText"/>
            </w:pPr>
            <w:r w:rsidRPr="00884311">
              <w:rPr>
                <w:b/>
              </w:rPr>
              <w:t>Programs:</w:t>
            </w:r>
            <w:r w:rsidRPr="00884311">
              <w:t xml:space="preserve"> </w:t>
            </w:r>
            <w:r w:rsidR="00ED5394">
              <w:fldChar w:fldCharType="begin">
                <w:ffData>
                  <w:name w:val=""/>
                  <w:enabled/>
                  <w:calcOnExit w:val="0"/>
                  <w:checkBox>
                    <w:sizeAuto/>
                    <w:default w:val="0"/>
                  </w:checkBox>
                </w:ffData>
              </w:fldChar>
            </w:r>
            <w:r w:rsidR="00ED5394">
              <w:instrText xml:space="preserve"> FORMCHECKBOX </w:instrText>
            </w:r>
            <w:r w:rsidR="00C037C4">
              <w:fldChar w:fldCharType="separate"/>
            </w:r>
            <w:r w:rsidR="00ED5394">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CHIP (Title XXI) only   </w:t>
            </w:r>
            <w:r w:rsidR="006715E5">
              <w:fldChar w:fldCharType="begin">
                <w:ffData>
                  <w:name w:val=""/>
                  <w:enabled/>
                  <w:calcOnExit w:val="0"/>
                  <w:checkBox>
                    <w:sizeAuto/>
                    <w:default w:val="1"/>
                  </w:checkBox>
                </w:ffData>
              </w:fldChar>
            </w:r>
            <w:r w:rsidR="006715E5">
              <w:instrText xml:space="preserve"> FORMCHECKBOX </w:instrText>
            </w:r>
            <w:r w:rsidR="00C037C4">
              <w:fldChar w:fldCharType="separate"/>
            </w:r>
            <w:r w:rsidR="006715E5">
              <w:fldChar w:fldCharType="end"/>
            </w:r>
            <w:r w:rsidRPr="00884311">
              <w:t xml:space="preserve"> Medicaid and CHIP</w:t>
            </w:r>
          </w:p>
        </w:tc>
      </w:tr>
    </w:tbl>
    <w:p w14:paraId="16C1754E" w14:textId="77777777" w:rsidR="009E7DE5" w:rsidRPr="00BE22F5" w:rsidRDefault="009E7DE5" w:rsidP="00BE22F5">
      <w:pPr>
        <w:pStyle w:val="Body"/>
        <w:spacing w:before="240"/>
        <w:rPr>
          <w:b/>
          <w:bCs/>
          <w:color w:val="403A60"/>
          <w:sz w:val="20"/>
          <w:szCs w:val="22"/>
        </w:rPr>
      </w:pPr>
      <w:r w:rsidRPr="00BE22F5">
        <w:rPr>
          <w:b/>
          <w:bCs/>
          <w:color w:val="403A60"/>
          <w:sz w:val="20"/>
          <w:szCs w:val="22"/>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9E7DE5" w:rsidRPr="00884311" w14:paraId="6554A936" w14:textId="77777777" w:rsidTr="00BA081D">
        <w:trPr>
          <w:trHeight w:val="1106"/>
        </w:trPr>
        <w:tc>
          <w:tcPr>
            <w:tcW w:w="13714" w:type="dxa"/>
          </w:tcPr>
          <w:p w14:paraId="16BDFE84" w14:textId="07B799A8" w:rsidR="009E7DE5" w:rsidRPr="00937741" w:rsidRDefault="009E7DE5" w:rsidP="00BA081D">
            <w:pPr>
              <w:pStyle w:val="EQRTableText"/>
              <w:rPr>
                <w:b/>
                <w:bCs/>
              </w:rPr>
            </w:pPr>
            <w:r w:rsidRPr="00937741">
              <w:rPr>
                <w:b/>
                <w:bCs/>
              </w:rPr>
              <w:t>Member-focused interventions (member interventions are those aimed at changing member practices or behaviors, such as financial or non-financial incentives, education, and outreach)</w:t>
            </w:r>
          </w:p>
          <w:p w14:paraId="39BB34AD" w14:textId="77777777" w:rsidR="009E7DE5" w:rsidRPr="001753DE" w:rsidRDefault="00032DB4" w:rsidP="002F31D7">
            <w:pPr>
              <w:spacing w:before="120"/>
              <w:contextualSpacing/>
              <w:rPr>
                <w:rFonts w:ascii="Arial" w:hAnsi="Arial" w:cs="Arial"/>
                <w:sz w:val="18"/>
                <w:szCs w:val="18"/>
              </w:rPr>
            </w:pPr>
            <w:r w:rsidRPr="001753DE">
              <w:rPr>
                <w:rFonts w:ascii="Arial" w:hAnsi="Arial" w:cs="Arial"/>
                <w:sz w:val="18"/>
                <w:szCs w:val="18"/>
              </w:rPr>
              <w:t>None identified.</w:t>
            </w:r>
          </w:p>
          <w:p w14:paraId="6A62A4AE" w14:textId="1AD00778" w:rsidR="001753DE" w:rsidRPr="00884311" w:rsidRDefault="001753DE" w:rsidP="00ED5394">
            <w:pPr>
              <w:contextualSpacing/>
              <w:rPr>
                <w:sz w:val="20"/>
              </w:rPr>
            </w:pPr>
          </w:p>
        </w:tc>
      </w:tr>
      <w:tr w:rsidR="009E7DE5" w:rsidRPr="00884311" w14:paraId="35952E7A" w14:textId="77777777" w:rsidTr="00BA081D">
        <w:trPr>
          <w:trHeight w:val="1088"/>
        </w:trPr>
        <w:tc>
          <w:tcPr>
            <w:tcW w:w="13714" w:type="dxa"/>
          </w:tcPr>
          <w:p w14:paraId="0D958567" w14:textId="37627FCB" w:rsidR="009E7DE5" w:rsidRPr="00937741" w:rsidRDefault="009E7DE5" w:rsidP="00BA081D">
            <w:pPr>
              <w:pStyle w:val="EQRTableText"/>
              <w:rPr>
                <w:b/>
                <w:bCs/>
              </w:rPr>
            </w:pPr>
            <w:r w:rsidRPr="00937741">
              <w:rPr>
                <w:b/>
                <w:bCs/>
              </w:rPr>
              <w:t>Provider-focused interventions (provider interventions are those aimed at changing provider practices or behaviors, such as financial or non-financial incentives, education, and outreach)</w:t>
            </w:r>
          </w:p>
          <w:p w14:paraId="6AC4C174" w14:textId="722959AF" w:rsidR="005A207E" w:rsidRPr="001753DE" w:rsidRDefault="001753DE" w:rsidP="002F31D7">
            <w:pPr>
              <w:pStyle w:val="EQRTableText"/>
              <w:spacing w:before="120"/>
              <w:rPr>
                <w:rFonts w:cs="Arial"/>
              </w:rPr>
            </w:pPr>
            <w:r w:rsidRPr="001753DE">
              <w:rPr>
                <w:rStyle w:val="normaltextrun"/>
                <w:rFonts w:eastAsiaTheme="majorEastAsia" w:cs="Arial"/>
                <w:color w:val="000000"/>
                <w:bdr w:val="none" w:sz="0" w:space="0" w:color="auto" w:frame="1"/>
              </w:rPr>
              <w:t xml:space="preserve">BMCHP intends to </w:t>
            </w:r>
            <w:r w:rsidR="006715E5" w:rsidRPr="001753DE">
              <w:rPr>
                <w:rStyle w:val="normaltextrun"/>
                <w:rFonts w:eastAsiaTheme="majorEastAsia" w:cs="Arial"/>
                <w:color w:val="000000"/>
                <w:bdr w:val="none" w:sz="0" w:space="0" w:color="auto" w:frame="1"/>
              </w:rPr>
              <w:t>work with the highest</w:t>
            </w:r>
            <w:r w:rsidRPr="001753DE">
              <w:rPr>
                <w:rStyle w:val="normaltextrun"/>
                <w:rFonts w:eastAsiaTheme="majorEastAsia" w:cs="Arial"/>
                <w:color w:val="000000"/>
                <w:bdr w:val="none" w:sz="0" w:space="0" w:color="auto" w:frame="1"/>
              </w:rPr>
              <w:t>-</w:t>
            </w:r>
            <w:r w:rsidR="006715E5" w:rsidRPr="001753DE">
              <w:rPr>
                <w:rStyle w:val="normaltextrun"/>
                <w:rFonts w:eastAsiaTheme="majorEastAsia" w:cs="Arial"/>
                <w:color w:val="000000"/>
                <w:bdr w:val="none" w:sz="0" w:space="0" w:color="auto" w:frame="1"/>
              </w:rPr>
              <w:t xml:space="preserve">volume provider groups within the Asian and Hispanic communities and collaborate on ways </w:t>
            </w:r>
            <w:r w:rsidRPr="001753DE">
              <w:rPr>
                <w:rStyle w:val="normaltextrun"/>
                <w:rFonts w:eastAsiaTheme="majorEastAsia" w:cs="Arial"/>
                <w:color w:val="000000"/>
                <w:bdr w:val="none" w:sz="0" w:space="0" w:color="auto" w:frame="1"/>
              </w:rPr>
              <w:t xml:space="preserve">to promote </w:t>
            </w:r>
            <w:r w:rsidR="006715E5" w:rsidRPr="001753DE">
              <w:rPr>
                <w:rStyle w:val="normaltextrun"/>
                <w:rFonts w:eastAsiaTheme="majorEastAsia" w:cs="Arial"/>
                <w:color w:val="000000"/>
                <w:bdr w:val="none" w:sz="0" w:space="0" w:color="auto" w:frame="1"/>
              </w:rPr>
              <w:t>telehealth services.</w:t>
            </w:r>
          </w:p>
          <w:p w14:paraId="7BEC5C13" w14:textId="55794B25" w:rsidR="005A207E" w:rsidRPr="00884311" w:rsidRDefault="005A207E" w:rsidP="00BA081D">
            <w:pPr>
              <w:pStyle w:val="EQRTableText"/>
            </w:pPr>
          </w:p>
        </w:tc>
      </w:tr>
      <w:tr w:rsidR="009E7DE5" w:rsidRPr="00884311" w14:paraId="586DD581" w14:textId="77777777" w:rsidTr="00BA081D">
        <w:trPr>
          <w:trHeight w:val="1070"/>
        </w:trPr>
        <w:tc>
          <w:tcPr>
            <w:tcW w:w="13714" w:type="dxa"/>
          </w:tcPr>
          <w:p w14:paraId="3724D59D" w14:textId="2543515D" w:rsidR="009E7DE5" w:rsidRPr="00937741" w:rsidRDefault="009E7DE5" w:rsidP="00BA081D">
            <w:pPr>
              <w:pStyle w:val="EQRTableText"/>
              <w:rPr>
                <w:b/>
                <w:bCs/>
              </w:rPr>
            </w:pPr>
            <w:r w:rsidRPr="00937741">
              <w:rPr>
                <w:b/>
                <w:bCs/>
              </w:rPr>
              <w:t>MCP-focused interventions/System changes (MCP/system change interventions are aimed at changing MCP operations; they may include new pr</w:t>
            </w:r>
            <w:r w:rsidR="00032DB4" w:rsidRPr="00937741">
              <w:rPr>
                <w:b/>
                <w:bCs/>
              </w:rPr>
              <w:t>o</w:t>
            </w:r>
            <w:r w:rsidRPr="00937741">
              <w:rPr>
                <w:b/>
                <w:bCs/>
              </w:rPr>
              <w:t xml:space="preserve">grams, practices, or infrastructure, such as new patient registries or data tools) </w:t>
            </w:r>
          </w:p>
          <w:p w14:paraId="439579C8" w14:textId="7E0C66A0" w:rsidR="009E7DE5" w:rsidRPr="00884311" w:rsidRDefault="00032DB4" w:rsidP="002F31D7">
            <w:pPr>
              <w:pStyle w:val="EQRTableText"/>
              <w:spacing w:before="120" w:after="120"/>
            </w:pPr>
            <w:r>
              <w:t>None identified.</w:t>
            </w:r>
          </w:p>
        </w:tc>
      </w:tr>
    </w:tbl>
    <w:p w14:paraId="35D0935C" w14:textId="77777777" w:rsidR="00BE22F5" w:rsidRDefault="00BE22F5" w:rsidP="00BE22F5">
      <w:pPr>
        <w:pStyle w:val="Body"/>
        <w:spacing w:before="240"/>
        <w:rPr>
          <w:b/>
          <w:bCs/>
          <w:color w:val="403A60"/>
          <w:sz w:val="20"/>
          <w:szCs w:val="22"/>
        </w:rPr>
      </w:pPr>
    </w:p>
    <w:p w14:paraId="08A4ACA1" w14:textId="5D4B88EB" w:rsidR="009E7DE5" w:rsidRPr="00BE22F5" w:rsidRDefault="009E7DE5" w:rsidP="00BE22F5">
      <w:pPr>
        <w:pStyle w:val="Body"/>
        <w:spacing w:before="240"/>
        <w:rPr>
          <w:b/>
          <w:bCs/>
          <w:color w:val="403A60"/>
          <w:sz w:val="20"/>
          <w:szCs w:val="22"/>
        </w:rPr>
      </w:pPr>
      <w:r w:rsidRPr="00BE22F5">
        <w:rPr>
          <w:b/>
          <w:bCs/>
          <w:color w:val="403A60"/>
          <w:sz w:val="20"/>
          <w:szCs w:val="22"/>
        </w:rPr>
        <w:lastRenderedPageBreak/>
        <w:t>3. Performance Measures and Results</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9E7DE5" w:rsidRPr="009422B9" w14:paraId="3B928672" w14:textId="77777777" w:rsidTr="003616E6">
        <w:trPr>
          <w:cantSplit/>
          <w:trHeight w:val="971"/>
          <w:tblHeader/>
        </w:trPr>
        <w:tc>
          <w:tcPr>
            <w:tcW w:w="1264" w:type="dxa"/>
            <w:shd w:val="clear" w:color="auto" w:fill="D3D0E2"/>
            <w:vAlign w:val="bottom"/>
          </w:tcPr>
          <w:p w14:paraId="307F4C25" w14:textId="3719A0F3" w:rsidR="009E7DE5" w:rsidRPr="009422B9" w:rsidRDefault="009E7DE5"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w:t>
            </w:r>
            <w:r w:rsidR="00DC535C">
              <w:rPr>
                <w:color w:val="auto"/>
                <w:sz w:val="17"/>
                <w:szCs w:val="17"/>
              </w:rPr>
              <w:br/>
            </w:r>
            <w:r>
              <w:rPr>
                <w:color w:val="auto"/>
                <w:sz w:val="17"/>
                <w:szCs w:val="17"/>
              </w:rPr>
              <w:t>and NQF number if applicable</w:t>
            </w:r>
            <w:r w:rsidRPr="009422B9">
              <w:rPr>
                <w:color w:val="auto"/>
                <w:sz w:val="17"/>
                <w:szCs w:val="17"/>
              </w:rPr>
              <w:t>):</w:t>
            </w:r>
          </w:p>
        </w:tc>
        <w:tc>
          <w:tcPr>
            <w:tcW w:w="918" w:type="dxa"/>
            <w:shd w:val="clear" w:color="auto" w:fill="D3D0E2"/>
            <w:vAlign w:val="bottom"/>
          </w:tcPr>
          <w:p w14:paraId="1E98EF00" w14:textId="77777777" w:rsidR="009E7DE5" w:rsidRPr="009422B9" w:rsidRDefault="009E7DE5" w:rsidP="00BA081D">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6C159862" w14:textId="77777777" w:rsidR="009E7DE5" w:rsidRPr="009422B9" w:rsidRDefault="009E7DE5" w:rsidP="00BA081D">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1383C916" w14:textId="77777777" w:rsidR="009E7DE5" w:rsidRPr="009422B9" w:rsidRDefault="009E7DE5"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41C6109B" w14:textId="77777777" w:rsidR="009E7DE5" w:rsidRPr="009422B9" w:rsidRDefault="009E7DE5"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6677EC50" w14:textId="77777777" w:rsidR="009E7DE5" w:rsidRPr="009422B9" w:rsidRDefault="009E7DE5" w:rsidP="00BA081D">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21B1A962" w14:textId="77777777" w:rsidR="009E7DE5" w:rsidRPr="009422B9" w:rsidRDefault="009E7DE5" w:rsidP="00BA081D">
            <w:pPr>
              <w:pStyle w:val="EQRTableHeaderCenter"/>
              <w:rPr>
                <w:color w:val="auto"/>
                <w:sz w:val="17"/>
                <w:szCs w:val="17"/>
              </w:rPr>
            </w:pPr>
            <w:r w:rsidRPr="009422B9">
              <w:rPr>
                <w:color w:val="auto"/>
                <w:sz w:val="17"/>
                <w:szCs w:val="17"/>
              </w:rPr>
              <w:t>Statistically significant change in performance (Yes/No)</w:t>
            </w:r>
          </w:p>
          <w:p w14:paraId="37BBD2CB" w14:textId="77777777" w:rsidR="009E7DE5" w:rsidRPr="009422B9" w:rsidRDefault="009E7DE5" w:rsidP="00BA081D">
            <w:pPr>
              <w:pStyle w:val="EQRTableHeaderCenter"/>
              <w:rPr>
                <w:color w:val="auto"/>
                <w:sz w:val="17"/>
                <w:szCs w:val="17"/>
              </w:rPr>
            </w:pPr>
            <w:r w:rsidRPr="009422B9">
              <w:rPr>
                <w:color w:val="auto"/>
                <w:sz w:val="17"/>
                <w:szCs w:val="17"/>
              </w:rPr>
              <w:t>Specify P-value</w:t>
            </w:r>
          </w:p>
        </w:tc>
      </w:tr>
      <w:tr w:rsidR="009E7DE5" w:rsidRPr="009422B9" w14:paraId="1D575A73" w14:textId="77777777" w:rsidTr="00BA081D">
        <w:trPr>
          <w:cantSplit/>
          <w:trHeight w:val="412"/>
        </w:trPr>
        <w:tc>
          <w:tcPr>
            <w:tcW w:w="1264" w:type="dxa"/>
          </w:tcPr>
          <w:p w14:paraId="038FF3E3" w14:textId="5E4C407D" w:rsidR="009E7DE5" w:rsidRDefault="00ED5394" w:rsidP="00BA081D">
            <w:pPr>
              <w:rPr>
                <w:rFonts w:ascii="Arial" w:hAnsi="Arial" w:cs="Arial"/>
                <w:sz w:val="18"/>
                <w:szCs w:val="18"/>
              </w:rPr>
            </w:pPr>
            <w:r w:rsidRPr="00ED5394">
              <w:rPr>
                <w:rFonts w:ascii="Arial" w:hAnsi="Arial" w:cs="Arial"/>
                <w:sz w:val="18"/>
                <w:szCs w:val="18"/>
              </w:rPr>
              <w:t>Rate of telehealth ambulatory care utilization</w:t>
            </w:r>
            <w:r w:rsidR="008F02BC">
              <w:rPr>
                <w:rFonts w:ascii="Arial" w:hAnsi="Arial" w:cs="Arial"/>
                <w:sz w:val="18"/>
                <w:szCs w:val="18"/>
              </w:rPr>
              <w:t xml:space="preserve"> (AMB)</w:t>
            </w:r>
          </w:p>
          <w:p w14:paraId="6A045D54" w14:textId="77777777" w:rsidR="00ED5394" w:rsidRPr="009E7DE5" w:rsidRDefault="00ED5394" w:rsidP="00BA081D">
            <w:pPr>
              <w:rPr>
                <w:rFonts w:ascii="Arial" w:hAnsi="Arial" w:cs="Arial"/>
                <w:sz w:val="18"/>
                <w:szCs w:val="18"/>
              </w:rPr>
            </w:pPr>
          </w:p>
          <w:p w14:paraId="514490FC" w14:textId="713E0C79" w:rsidR="009E7DE5" w:rsidRPr="002F31D7" w:rsidRDefault="00F13AD6" w:rsidP="002F31D7">
            <w:pPr>
              <w:rPr>
                <w:rFonts w:ascii="Arial" w:hAnsi="Arial" w:cs="Arial"/>
                <w:sz w:val="18"/>
                <w:szCs w:val="18"/>
              </w:rPr>
            </w:pPr>
            <w:r>
              <w:rPr>
                <w:rFonts w:ascii="Arial" w:hAnsi="Arial" w:cs="Arial"/>
                <w:sz w:val="18"/>
                <w:szCs w:val="18"/>
              </w:rPr>
              <w:t>NQF #9999</w:t>
            </w:r>
          </w:p>
        </w:tc>
        <w:tc>
          <w:tcPr>
            <w:tcW w:w="918" w:type="dxa"/>
          </w:tcPr>
          <w:p w14:paraId="4E7B00DE" w14:textId="203E095E" w:rsidR="009E7DE5" w:rsidRPr="009422B9" w:rsidRDefault="005A207E" w:rsidP="005A207E">
            <w:pPr>
              <w:pStyle w:val="EQRTableText"/>
              <w:jc w:val="center"/>
              <w:rPr>
                <w:sz w:val="17"/>
                <w:szCs w:val="17"/>
              </w:rPr>
            </w:pPr>
            <w:r>
              <w:rPr>
                <w:sz w:val="17"/>
                <w:szCs w:val="17"/>
              </w:rPr>
              <w:t>20</w:t>
            </w:r>
            <w:r w:rsidR="00ED5394">
              <w:rPr>
                <w:sz w:val="17"/>
                <w:szCs w:val="17"/>
              </w:rPr>
              <w:t>2</w:t>
            </w:r>
            <w:r w:rsidR="00BA04A5">
              <w:rPr>
                <w:sz w:val="17"/>
                <w:szCs w:val="17"/>
              </w:rPr>
              <w:t>0</w:t>
            </w:r>
          </w:p>
        </w:tc>
        <w:tc>
          <w:tcPr>
            <w:tcW w:w="963" w:type="dxa"/>
          </w:tcPr>
          <w:p w14:paraId="5ABDCC94" w14:textId="57F4E4B7" w:rsidR="005A207E" w:rsidRDefault="00BA04A5" w:rsidP="005A207E">
            <w:pPr>
              <w:pStyle w:val="EQRTableText"/>
              <w:jc w:val="center"/>
              <w:rPr>
                <w:sz w:val="17"/>
                <w:szCs w:val="17"/>
              </w:rPr>
            </w:pPr>
            <w:r>
              <w:rPr>
                <w:sz w:val="17"/>
                <w:szCs w:val="17"/>
              </w:rPr>
              <w:t>3,269</w:t>
            </w:r>
            <w:r w:rsidR="00DC535C">
              <w:rPr>
                <w:sz w:val="17"/>
                <w:szCs w:val="17"/>
              </w:rPr>
              <w:t xml:space="preserve"> </w:t>
            </w:r>
            <w:r>
              <w:rPr>
                <w:sz w:val="17"/>
                <w:szCs w:val="17"/>
              </w:rPr>
              <w:t>/</w:t>
            </w:r>
          </w:p>
          <w:p w14:paraId="1C2159D8" w14:textId="77777777" w:rsidR="00BA04A5" w:rsidRDefault="00BA04A5" w:rsidP="005A207E">
            <w:pPr>
              <w:pStyle w:val="EQRTableText"/>
              <w:jc w:val="center"/>
              <w:rPr>
                <w:sz w:val="17"/>
                <w:szCs w:val="17"/>
              </w:rPr>
            </w:pPr>
            <w:r>
              <w:rPr>
                <w:sz w:val="17"/>
                <w:szCs w:val="17"/>
              </w:rPr>
              <w:t>102,024</w:t>
            </w:r>
          </w:p>
          <w:p w14:paraId="5FDD1F03" w14:textId="135F2FA8" w:rsidR="00BA04A5" w:rsidRPr="009422B9" w:rsidRDefault="00BA04A5" w:rsidP="005A207E">
            <w:pPr>
              <w:pStyle w:val="EQRTableText"/>
              <w:jc w:val="center"/>
              <w:rPr>
                <w:sz w:val="17"/>
                <w:szCs w:val="17"/>
              </w:rPr>
            </w:pPr>
            <w:r>
              <w:rPr>
                <w:sz w:val="17"/>
                <w:szCs w:val="17"/>
              </w:rPr>
              <w:t>3.20%</w:t>
            </w:r>
          </w:p>
        </w:tc>
        <w:tc>
          <w:tcPr>
            <w:tcW w:w="1575" w:type="dxa"/>
          </w:tcPr>
          <w:p w14:paraId="0E23AB42" w14:textId="68E74784" w:rsidR="009E7DE5" w:rsidRPr="009422B9" w:rsidRDefault="00ED5394"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9E7DE5" w:rsidRPr="009422B9">
              <w:rPr>
                <w:sz w:val="17"/>
                <w:szCs w:val="17"/>
              </w:rPr>
              <w:t xml:space="preserve"> Not applicable</w:t>
            </w:r>
            <w:r w:rsidR="00DC535C">
              <w:rPr>
                <w:sz w:val="17"/>
                <w:szCs w:val="17"/>
              </w:rPr>
              <w:t xml:space="preserve"> – </w:t>
            </w:r>
            <w:r w:rsidR="009E7DE5" w:rsidRPr="009422B9">
              <w:rPr>
                <w:sz w:val="17"/>
                <w:szCs w:val="17"/>
              </w:rPr>
              <w:t>PIP is in planning or implementation phase, results not available</w:t>
            </w:r>
          </w:p>
        </w:tc>
        <w:tc>
          <w:tcPr>
            <w:tcW w:w="1575" w:type="dxa"/>
          </w:tcPr>
          <w:p w14:paraId="096DAD77" w14:textId="42645D1C" w:rsidR="005A207E" w:rsidRPr="009422B9" w:rsidRDefault="005A207E" w:rsidP="005A207E">
            <w:pPr>
              <w:pStyle w:val="EQRTableText"/>
              <w:jc w:val="center"/>
              <w:rPr>
                <w:sz w:val="17"/>
                <w:szCs w:val="17"/>
              </w:rPr>
            </w:pPr>
          </w:p>
        </w:tc>
        <w:tc>
          <w:tcPr>
            <w:tcW w:w="1260" w:type="dxa"/>
          </w:tcPr>
          <w:p w14:paraId="4FA46155"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Yes </w:t>
            </w:r>
          </w:p>
          <w:p w14:paraId="7036CF12" w14:textId="42A669F8" w:rsidR="009E7DE5" w:rsidRPr="009422B9" w:rsidRDefault="00ED5394" w:rsidP="00BA081D">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9E7DE5" w:rsidRPr="009422B9">
              <w:rPr>
                <w:sz w:val="17"/>
                <w:szCs w:val="17"/>
              </w:rPr>
              <w:t xml:space="preserve"> No</w:t>
            </w:r>
          </w:p>
        </w:tc>
        <w:tc>
          <w:tcPr>
            <w:tcW w:w="1795" w:type="dxa"/>
          </w:tcPr>
          <w:p w14:paraId="01B2D38A" w14:textId="7269801C" w:rsidR="009E7DE5" w:rsidRPr="009422B9" w:rsidRDefault="009E7DE5"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00ED5394">
              <w:rPr>
                <w:sz w:val="17"/>
                <w:szCs w:val="17"/>
              </w:rPr>
              <w:fldChar w:fldCharType="begin">
                <w:ffData>
                  <w:name w:val=""/>
                  <w:enabled/>
                  <w:calcOnExit w:val="0"/>
                  <w:checkBox>
                    <w:sizeAuto/>
                    <w:default w:val="0"/>
                  </w:checkBox>
                </w:ffData>
              </w:fldChar>
            </w:r>
            <w:r w:rsidR="00ED5394">
              <w:rPr>
                <w:sz w:val="17"/>
                <w:szCs w:val="17"/>
              </w:rPr>
              <w:instrText xml:space="preserve"> FORMCHECKBOX </w:instrText>
            </w:r>
            <w:r w:rsidR="00C037C4">
              <w:rPr>
                <w:sz w:val="17"/>
                <w:szCs w:val="17"/>
              </w:rPr>
            </w:r>
            <w:r w:rsidR="00C037C4">
              <w:rPr>
                <w:sz w:val="17"/>
                <w:szCs w:val="17"/>
              </w:rPr>
              <w:fldChar w:fldCharType="separate"/>
            </w:r>
            <w:r w:rsidR="00ED5394">
              <w:rPr>
                <w:sz w:val="17"/>
                <w:szCs w:val="17"/>
              </w:rPr>
              <w:fldChar w:fldCharType="end"/>
            </w:r>
            <w:r w:rsidRPr="009422B9">
              <w:rPr>
                <w:sz w:val="17"/>
                <w:szCs w:val="17"/>
              </w:rPr>
              <w:t xml:space="preserve"> No </w:t>
            </w:r>
          </w:p>
          <w:p w14:paraId="4469FB1F" w14:textId="77777777" w:rsidR="009E7DE5" w:rsidRPr="009422B9" w:rsidRDefault="009E7DE5" w:rsidP="00BA081D">
            <w:pPr>
              <w:pStyle w:val="EQRTableText"/>
              <w:spacing w:after="0"/>
              <w:rPr>
                <w:sz w:val="17"/>
                <w:szCs w:val="17"/>
              </w:rPr>
            </w:pPr>
            <w:r w:rsidRPr="009422B9">
              <w:rPr>
                <w:sz w:val="17"/>
                <w:szCs w:val="17"/>
              </w:rPr>
              <w:t xml:space="preserve">Specify P-value: </w:t>
            </w:r>
          </w:p>
          <w:p w14:paraId="30D3B1A0"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&lt;.05</w:t>
            </w:r>
          </w:p>
          <w:p w14:paraId="44521E0B" w14:textId="77777777" w:rsidR="009E7DE5" w:rsidRPr="009422B9" w:rsidRDefault="009E7DE5" w:rsidP="00BA081D">
            <w:pPr>
              <w:pStyle w:val="EQRTableText"/>
              <w:rPr>
                <w:sz w:val="17"/>
                <w:szCs w:val="17"/>
              </w:rPr>
            </w:pPr>
            <w:r w:rsidRPr="009422B9">
              <w:rPr>
                <w:sz w:val="17"/>
                <w:szCs w:val="17"/>
              </w:rPr>
              <w:t>Other (specify):</w:t>
            </w:r>
          </w:p>
        </w:tc>
      </w:tr>
    </w:tbl>
    <w:p w14:paraId="3578D262" w14:textId="77777777" w:rsidR="009E7DE5" w:rsidRPr="00BE22F5" w:rsidRDefault="009E7DE5" w:rsidP="00BE22F5">
      <w:pPr>
        <w:pStyle w:val="Body"/>
        <w:spacing w:before="240"/>
        <w:rPr>
          <w:b/>
          <w:bCs/>
          <w:color w:val="403A60"/>
          <w:sz w:val="20"/>
          <w:szCs w:val="22"/>
        </w:rPr>
      </w:pPr>
      <w:r w:rsidRPr="00BE22F5">
        <w:rPr>
          <w:b/>
          <w:bCs/>
          <w:color w:val="403A60"/>
          <w:sz w:val="20"/>
          <w:szCs w:val="22"/>
        </w:rPr>
        <w:t>4. PIP Validation Information</w:t>
      </w:r>
    </w:p>
    <w:tbl>
      <w:tblPr>
        <w:tblStyle w:val="TableGrid"/>
        <w:tblW w:w="5000" w:type="pct"/>
        <w:tblLook w:val="04A0" w:firstRow="1" w:lastRow="0" w:firstColumn="1" w:lastColumn="0" w:noHBand="0" w:noVBand="1"/>
      </w:tblPr>
      <w:tblGrid>
        <w:gridCol w:w="9350"/>
      </w:tblGrid>
      <w:tr w:rsidR="009E7DE5" w14:paraId="33308B9F" w14:textId="77777777" w:rsidTr="00937741">
        <w:trPr>
          <w:trHeight w:val="305"/>
        </w:trPr>
        <w:tc>
          <w:tcPr>
            <w:tcW w:w="13705" w:type="dxa"/>
          </w:tcPr>
          <w:p w14:paraId="64AF4680" w14:textId="530B71E9" w:rsidR="009E7DE5" w:rsidRDefault="009E7DE5"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C037C4">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C037C4">
              <w:fldChar w:fldCharType="separate"/>
            </w:r>
            <w:r>
              <w:fldChar w:fldCharType="end"/>
            </w:r>
            <w:r>
              <w:t xml:space="preserve"> No</w:t>
            </w:r>
          </w:p>
        </w:tc>
      </w:tr>
      <w:tr w:rsidR="009E7DE5" w14:paraId="4F98FB98" w14:textId="77777777" w:rsidTr="00BA081D">
        <w:trPr>
          <w:trHeight w:val="1048"/>
        </w:trPr>
        <w:tc>
          <w:tcPr>
            <w:tcW w:w="13705" w:type="dxa"/>
          </w:tcPr>
          <w:p w14:paraId="6869148C" w14:textId="77777777" w:rsidR="009E7DE5" w:rsidRDefault="009E7DE5" w:rsidP="00BA081D">
            <w:pPr>
              <w:pStyle w:val="EQRTableText"/>
              <w:rPr>
                <w:b/>
              </w:rPr>
            </w:pPr>
            <w:r w:rsidRPr="002B470A">
              <w:rPr>
                <w:b/>
              </w:rPr>
              <w:t>Validation</w:t>
            </w:r>
            <w:r>
              <w:rPr>
                <w:b/>
              </w:rPr>
              <w:t xml:space="preserve"> phase (check all that apply):</w:t>
            </w:r>
          </w:p>
          <w:p w14:paraId="22462B22" w14:textId="2BB8B219" w:rsidR="009E7DE5" w:rsidRPr="006636E5" w:rsidRDefault="009E7DE5"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C037C4">
              <w:rPr>
                <w:b/>
              </w:rPr>
            </w:r>
            <w:r w:rsidR="00C037C4">
              <w:rPr>
                <w:b/>
              </w:rPr>
              <w:fldChar w:fldCharType="separate"/>
            </w:r>
            <w:r w:rsidRPr="008E5FE4">
              <w:rPr>
                <w:b/>
              </w:rPr>
              <w:fldChar w:fldCharType="end"/>
            </w:r>
            <w:r w:rsidRPr="008E5FE4">
              <w:rPr>
                <w:b/>
              </w:rPr>
              <w:t xml:space="preserve"> </w:t>
            </w:r>
            <w:r w:rsidRPr="006636E5">
              <w:t xml:space="preserve">PIP submitted for approval    </w:t>
            </w:r>
            <w:r w:rsidR="00BA04A5">
              <w:fldChar w:fldCharType="begin">
                <w:ffData>
                  <w:name w:val=""/>
                  <w:enabled/>
                  <w:calcOnExit w:val="0"/>
                  <w:checkBox>
                    <w:sizeAuto/>
                    <w:default w:val="1"/>
                  </w:checkBox>
                </w:ffData>
              </w:fldChar>
            </w:r>
            <w:r w:rsidR="00BA04A5">
              <w:instrText xml:space="preserve"> FORMCHECKBOX </w:instrText>
            </w:r>
            <w:r w:rsidR="00C037C4">
              <w:fldChar w:fldCharType="separate"/>
            </w:r>
            <w:r w:rsidR="00BA04A5">
              <w:fldChar w:fldCharType="end"/>
            </w:r>
            <w:r w:rsidRPr="006636E5">
              <w:t xml:space="preserve"> Planning phase </w:t>
            </w:r>
            <w:r w:rsidR="00BA04A5">
              <w:fldChar w:fldCharType="begin">
                <w:ffData>
                  <w:name w:val=""/>
                  <w:enabled/>
                  <w:calcOnExit w:val="0"/>
                  <w:checkBox>
                    <w:sizeAuto/>
                    <w:default w:val="1"/>
                  </w:checkBox>
                </w:ffData>
              </w:fldChar>
            </w:r>
            <w:r w:rsidR="00BA04A5">
              <w:instrText xml:space="preserve"> FORMCHECKBOX </w:instrText>
            </w:r>
            <w:r w:rsidR="00C037C4">
              <w:fldChar w:fldCharType="separate"/>
            </w:r>
            <w:r w:rsidR="00BA04A5">
              <w:fldChar w:fldCharType="end"/>
            </w:r>
            <w:r w:rsidRPr="006636E5">
              <w:t xml:space="preserve"> Implementation phase    </w:t>
            </w:r>
            <w:r w:rsidR="00BA04A5">
              <w:fldChar w:fldCharType="begin">
                <w:ffData>
                  <w:name w:val=""/>
                  <w:enabled/>
                  <w:calcOnExit w:val="0"/>
                  <w:checkBox>
                    <w:sizeAuto/>
                    <w:default w:val="1"/>
                  </w:checkBox>
                </w:ffData>
              </w:fldChar>
            </w:r>
            <w:r w:rsidR="00BA04A5">
              <w:instrText xml:space="preserve"> FORMCHECKBOX </w:instrText>
            </w:r>
            <w:r w:rsidR="00C037C4">
              <w:fldChar w:fldCharType="separate"/>
            </w:r>
            <w:r w:rsidR="00BA04A5">
              <w:fldChar w:fldCharType="end"/>
            </w:r>
            <w:r w:rsidRPr="006636E5">
              <w:t xml:space="preserve"> Baseline year </w:t>
            </w:r>
          </w:p>
          <w:p w14:paraId="78F17CE2" w14:textId="0AAFD58B" w:rsidR="009E7DE5" w:rsidRPr="006636E5" w:rsidRDefault="00ED5394"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9E7DE5" w:rsidRPr="006636E5">
              <w:t xml:space="preserve"> First remeasurement    </w:t>
            </w:r>
            <w:r w:rsidR="009E7DE5" w:rsidRPr="006636E5">
              <w:fldChar w:fldCharType="begin">
                <w:ffData>
                  <w:name w:val="Check3"/>
                  <w:enabled/>
                  <w:calcOnExit w:val="0"/>
                  <w:checkBox>
                    <w:sizeAuto/>
                    <w:default w:val="0"/>
                  </w:checkBox>
                </w:ffData>
              </w:fldChar>
            </w:r>
            <w:r w:rsidR="009E7DE5" w:rsidRPr="006636E5">
              <w:instrText xml:space="preserve"> FORMCHECKBOX </w:instrText>
            </w:r>
            <w:r w:rsidR="00C037C4">
              <w:fldChar w:fldCharType="separate"/>
            </w:r>
            <w:r w:rsidR="009E7DE5" w:rsidRPr="006636E5">
              <w:fldChar w:fldCharType="end"/>
            </w:r>
            <w:r w:rsidR="009E7DE5" w:rsidRPr="006636E5">
              <w:t xml:space="preserve"> Second remeasurement   </w:t>
            </w:r>
            <w:r w:rsidR="009E7DE5" w:rsidRPr="006636E5">
              <w:fldChar w:fldCharType="begin">
                <w:ffData>
                  <w:name w:val="Check4"/>
                  <w:enabled/>
                  <w:calcOnExit w:val="0"/>
                  <w:checkBox>
                    <w:sizeAuto/>
                    <w:default w:val="0"/>
                  </w:checkBox>
                </w:ffData>
              </w:fldChar>
            </w:r>
            <w:r w:rsidR="009E7DE5" w:rsidRPr="006636E5">
              <w:instrText xml:space="preserve"> FORMCHECKBOX </w:instrText>
            </w:r>
            <w:r w:rsidR="00C037C4">
              <w:fldChar w:fldCharType="separate"/>
            </w:r>
            <w:r w:rsidR="009E7DE5" w:rsidRPr="006636E5">
              <w:fldChar w:fldCharType="end"/>
            </w:r>
            <w:r w:rsidR="009E7DE5" w:rsidRPr="006636E5">
              <w:t xml:space="preserve"> Other (specify):</w:t>
            </w:r>
          </w:p>
          <w:p w14:paraId="6350D985" w14:textId="77777777" w:rsidR="009E7DE5" w:rsidRPr="006636E5" w:rsidRDefault="009E7DE5" w:rsidP="00BA081D">
            <w:pPr>
              <w:pStyle w:val="EQRTableText"/>
            </w:pPr>
          </w:p>
          <w:p w14:paraId="65F0527A" w14:textId="1FB9204C" w:rsidR="009E7DE5" w:rsidRPr="00937741" w:rsidRDefault="009E7DE5" w:rsidP="00BA081D">
            <w:pPr>
              <w:pStyle w:val="EQRTableText"/>
            </w:pPr>
            <w:r w:rsidRPr="006636E5">
              <w:t xml:space="preserve">Validation rating:  </w:t>
            </w:r>
            <w:r w:rsidR="001753DE">
              <w:fldChar w:fldCharType="begin">
                <w:ffData>
                  <w:name w:val=""/>
                  <w:enabled/>
                  <w:calcOnExit w:val="0"/>
                  <w:checkBox>
                    <w:sizeAuto/>
                    <w:default w:val="1"/>
                  </w:checkBox>
                </w:ffData>
              </w:fldChar>
            </w:r>
            <w:r w:rsidR="001753DE">
              <w:instrText xml:space="preserve"> FORMCHECKBOX </w:instrText>
            </w:r>
            <w:r w:rsidR="00C037C4">
              <w:fldChar w:fldCharType="separate"/>
            </w:r>
            <w:r w:rsidR="001753DE">
              <w:fldChar w:fldCharType="end"/>
            </w:r>
            <w:r w:rsidRPr="006636E5">
              <w:t xml:space="preserve"> High confidence   </w:t>
            </w:r>
            <w:r w:rsidR="003D63FB">
              <w:fldChar w:fldCharType="begin">
                <w:ffData>
                  <w:name w:val=""/>
                  <w:enabled/>
                  <w:calcOnExit w:val="0"/>
                  <w:checkBox>
                    <w:sizeAuto/>
                    <w:default w:val="0"/>
                  </w:checkBox>
                </w:ffData>
              </w:fldChar>
            </w:r>
            <w:r w:rsidR="003D63FB">
              <w:instrText xml:space="preserve"> FORMCHECKBOX </w:instrText>
            </w:r>
            <w:r w:rsidR="00C037C4">
              <w:fldChar w:fldCharType="separate"/>
            </w:r>
            <w:r w:rsidR="003D63FB">
              <w:fldChar w:fldCharType="end"/>
            </w:r>
            <w:r w:rsidRPr="006636E5">
              <w:t xml:space="preserve"> Moderate confidence  </w:t>
            </w:r>
            <w:r w:rsidR="00ED5394">
              <w:fldChar w:fldCharType="begin">
                <w:ffData>
                  <w:name w:val=""/>
                  <w:enabled/>
                  <w:calcOnExit w:val="0"/>
                  <w:checkBox>
                    <w:sizeAuto/>
                    <w:default w:val="0"/>
                  </w:checkBox>
                </w:ffData>
              </w:fldChar>
            </w:r>
            <w:r w:rsidR="00ED5394">
              <w:instrText xml:space="preserve"> FORMCHECKBOX </w:instrText>
            </w:r>
            <w:r w:rsidR="00C037C4">
              <w:fldChar w:fldCharType="separate"/>
            </w:r>
            <w:r w:rsidR="00ED5394">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C037C4">
              <w:fldChar w:fldCharType="separate"/>
            </w:r>
            <w:r w:rsidRPr="006636E5">
              <w:fldChar w:fldCharType="end"/>
            </w:r>
            <w:r w:rsidRPr="006636E5">
              <w:t xml:space="preserve"> No confidence</w:t>
            </w:r>
          </w:p>
        </w:tc>
      </w:tr>
      <w:tr w:rsidR="009E7DE5" w14:paraId="7780738A" w14:textId="77777777" w:rsidTr="00BA081D">
        <w:trPr>
          <w:trHeight w:val="971"/>
        </w:trPr>
        <w:tc>
          <w:tcPr>
            <w:tcW w:w="13705" w:type="dxa"/>
          </w:tcPr>
          <w:p w14:paraId="1BB3C81D" w14:textId="0ECF30BE" w:rsidR="009E7DE5" w:rsidRDefault="009E7DE5" w:rsidP="00BA081D">
            <w:pPr>
              <w:pStyle w:val="EQRTableText"/>
              <w:rPr>
                <w:b/>
              </w:rPr>
            </w:pPr>
            <w:r w:rsidRPr="002C1736">
              <w:rPr>
                <w:b/>
              </w:rPr>
              <w:t>EQRO recommendations for improvement</w:t>
            </w:r>
            <w:r>
              <w:rPr>
                <w:b/>
              </w:rPr>
              <w:t xml:space="preserve"> of PIP</w:t>
            </w:r>
            <w:r w:rsidRPr="002C1736">
              <w:rPr>
                <w:b/>
              </w:rPr>
              <w:t>:</w:t>
            </w:r>
          </w:p>
          <w:p w14:paraId="3D8DA8CA" w14:textId="77777777" w:rsidR="004A53CD" w:rsidRPr="00937741" w:rsidRDefault="004A53CD" w:rsidP="00BA081D">
            <w:pPr>
              <w:pStyle w:val="EQRTableText"/>
              <w:rPr>
                <w:b/>
                <w:sz w:val="12"/>
                <w:szCs w:val="14"/>
              </w:rPr>
            </w:pPr>
          </w:p>
          <w:p w14:paraId="3AF8D7ED" w14:textId="6A4F730E" w:rsidR="003D63FB" w:rsidRPr="00937741" w:rsidRDefault="00937741" w:rsidP="00937741">
            <w:pPr>
              <w:spacing w:after="120"/>
              <w:rPr>
                <w:rFonts w:ascii="Arial" w:hAnsi="Arial" w:cs="Arial"/>
                <w:color w:val="000000" w:themeColor="text1"/>
                <w:sz w:val="18"/>
                <w:szCs w:val="18"/>
              </w:rPr>
            </w:pPr>
            <w:r w:rsidRPr="00937741">
              <w:rPr>
                <w:rFonts w:ascii="Arial" w:hAnsi="Arial" w:cs="Arial"/>
                <w:b/>
                <w:bCs/>
                <w:sz w:val="18"/>
                <w:szCs w:val="18"/>
              </w:rPr>
              <w:t>Access-Related:</w:t>
            </w:r>
            <w:r>
              <w:rPr>
                <w:rFonts w:ascii="Arial" w:hAnsi="Arial" w:cs="Arial"/>
                <w:sz w:val="18"/>
                <w:szCs w:val="18"/>
              </w:rPr>
              <w:t xml:space="preserve"> </w:t>
            </w:r>
            <w:r w:rsidR="004A53CD" w:rsidRPr="004A53CD">
              <w:rPr>
                <w:rFonts w:ascii="Arial" w:hAnsi="Arial" w:cs="Arial"/>
                <w:sz w:val="18"/>
                <w:szCs w:val="18"/>
              </w:rPr>
              <w:t xml:space="preserve">BMCHP reported that targeting the high-volume provider groups within the Asian and Hispanic communities will ensure the approach will be culturally and linguistically appropriate. </w:t>
            </w:r>
            <w:r w:rsidR="004A53CD" w:rsidRPr="004A53CD">
              <w:rPr>
                <w:rFonts w:ascii="Arial" w:hAnsi="Arial" w:cs="Arial"/>
                <w:color w:val="000000" w:themeColor="text1"/>
                <w:sz w:val="18"/>
                <w:szCs w:val="18"/>
              </w:rPr>
              <w:t xml:space="preserve">Kepro recommends </w:t>
            </w:r>
            <w:r w:rsidR="001753DE">
              <w:rPr>
                <w:rFonts w:ascii="Arial" w:hAnsi="Arial" w:cs="Arial"/>
                <w:color w:val="000000" w:themeColor="text1"/>
                <w:sz w:val="18"/>
                <w:szCs w:val="18"/>
              </w:rPr>
              <w:t xml:space="preserve">that </w:t>
            </w:r>
            <w:r w:rsidR="004A53CD" w:rsidRPr="004A53CD">
              <w:rPr>
                <w:rFonts w:ascii="Arial" w:hAnsi="Arial" w:cs="Arial"/>
                <w:color w:val="000000" w:themeColor="text1"/>
                <w:sz w:val="18"/>
                <w:szCs w:val="18"/>
              </w:rPr>
              <w:t>BMCHP gather additional information from other sources to ensure cultural barriers are addressed.</w:t>
            </w:r>
          </w:p>
        </w:tc>
      </w:tr>
    </w:tbl>
    <w:p w14:paraId="6B133510" w14:textId="169FFC75" w:rsidR="007D7B20" w:rsidRPr="00ED5394" w:rsidRDefault="00C87D72" w:rsidP="00CF3DB0">
      <w:pPr>
        <w:spacing w:line="240" w:lineRule="auto"/>
        <w:contextualSpacing/>
      </w:pPr>
      <w:r w:rsidRPr="00C87D72">
        <w:tab/>
      </w:r>
    </w:p>
    <w:p w14:paraId="748B8A90" w14:textId="07C35151" w:rsidR="00050E69" w:rsidRPr="00616D29" w:rsidRDefault="00050E69" w:rsidP="00CF3DB0">
      <w:pPr>
        <w:spacing w:line="240" w:lineRule="auto"/>
        <w:contextualSpacing/>
        <w:rPr>
          <w:rStyle w:val="Emphasis"/>
          <w:b/>
          <w:bCs/>
          <w:i w:val="0"/>
          <w:iCs w:val="0"/>
          <w:color w:val="403A60"/>
        </w:rPr>
      </w:pPr>
      <w:r w:rsidRPr="00616D29">
        <w:rPr>
          <w:rStyle w:val="Emphasis"/>
          <w:b/>
          <w:bCs/>
          <w:i w:val="0"/>
          <w:iCs w:val="0"/>
          <w:color w:val="403A60"/>
        </w:rPr>
        <w:t>Performance Improvement Project Rating Score</w:t>
      </w:r>
    </w:p>
    <w:p w14:paraId="689DC5E8" w14:textId="029659BD" w:rsidR="00764033" w:rsidRPr="006B1276" w:rsidRDefault="00050E69" w:rsidP="00764033">
      <w:pPr>
        <w:spacing w:line="240" w:lineRule="auto"/>
        <w:contextualSpacing/>
        <w:rPr>
          <w:rFonts w:ascii="Arial" w:hAnsi="Arial" w:cs="Arial"/>
          <w:sz w:val="20"/>
          <w:szCs w:val="18"/>
        </w:rPr>
      </w:pPr>
      <w:r w:rsidRPr="006B1276">
        <w:rPr>
          <w:rFonts w:ascii="Arial" w:hAnsi="Arial" w:cs="Arial"/>
          <w:sz w:val="20"/>
          <w:szCs w:val="18"/>
        </w:rPr>
        <w:t>K</w:t>
      </w:r>
      <w:r w:rsidR="00764033" w:rsidRPr="006B1276">
        <w:rPr>
          <w:rFonts w:ascii="Arial" w:hAnsi="Arial" w:cs="Arial"/>
          <w:sz w:val="20"/>
          <w:szCs w:val="18"/>
        </w:rPr>
        <w:t>epro</w:t>
      </w:r>
      <w:r w:rsidRPr="006B1276">
        <w:rPr>
          <w:rFonts w:ascii="Arial" w:hAnsi="Arial" w:cs="Arial"/>
          <w:sz w:val="20"/>
          <w:szCs w:val="18"/>
        </w:rPr>
        <w:t xml:space="preserve"> evaluates an MCO’s performance against a set of pre-determined criteria. The Technical Reviewer assigns a score to each individual rating criterion and rates i</w:t>
      </w:r>
      <w:r w:rsidRPr="006B1276">
        <w:rPr>
          <w:rFonts w:ascii="Arial" w:hAnsi="Arial" w:cs="Arial"/>
          <w:sz w:val="20"/>
          <w:szCs w:val="20"/>
        </w:rPr>
        <w:t xml:space="preserve">ndividual standards as either 1 (does not meet item criteria); 2 (partially meets item criteria); or 3 (meets item criteria). </w:t>
      </w:r>
      <w:r w:rsidRPr="006B1276">
        <w:rPr>
          <w:rFonts w:ascii="Arial" w:hAnsi="Arial" w:cs="Arial"/>
          <w:sz w:val="20"/>
          <w:szCs w:val="18"/>
        </w:rPr>
        <w:t>A rating score is calculated by dividing the sum of all points received by th</w:t>
      </w:r>
      <w:r w:rsidR="00124FF7" w:rsidRPr="006B1276">
        <w:rPr>
          <w:rFonts w:ascii="Arial" w:hAnsi="Arial" w:cs="Arial"/>
          <w:sz w:val="20"/>
          <w:szCs w:val="18"/>
        </w:rPr>
        <w:t xml:space="preserve">e sum of all available points. </w:t>
      </w:r>
      <w:r w:rsidRPr="006B1276">
        <w:rPr>
          <w:rFonts w:ascii="Arial" w:hAnsi="Arial" w:cs="Arial"/>
          <w:sz w:val="20"/>
          <w:szCs w:val="18"/>
        </w:rPr>
        <w:t>This ratio</w:t>
      </w:r>
      <w:r w:rsidR="00124FF7" w:rsidRPr="006B1276">
        <w:rPr>
          <w:rFonts w:ascii="Arial" w:hAnsi="Arial" w:cs="Arial"/>
          <w:sz w:val="20"/>
          <w:szCs w:val="18"/>
        </w:rPr>
        <w:t xml:space="preserve"> is presented as a percentage. </w:t>
      </w:r>
      <w:r w:rsidRPr="006B1276">
        <w:rPr>
          <w:rFonts w:ascii="Arial" w:hAnsi="Arial" w:cs="Arial"/>
          <w:sz w:val="20"/>
          <w:szCs w:val="18"/>
        </w:rPr>
        <w:t xml:space="preserve">BMCHP received a rating score of </w:t>
      </w:r>
      <w:r w:rsidR="008B2362" w:rsidRPr="006B1276">
        <w:rPr>
          <w:rFonts w:ascii="Arial" w:hAnsi="Arial" w:cs="Arial"/>
          <w:sz w:val="20"/>
          <w:szCs w:val="18"/>
        </w:rPr>
        <w:t>97%</w:t>
      </w:r>
      <w:r w:rsidRPr="006B1276">
        <w:rPr>
          <w:rFonts w:ascii="Arial" w:hAnsi="Arial" w:cs="Arial"/>
          <w:sz w:val="20"/>
          <w:szCs w:val="18"/>
        </w:rPr>
        <w:t xml:space="preserve"> on this PIP.  </w:t>
      </w:r>
    </w:p>
    <w:p w14:paraId="26DA81A9" w14:textId="0E5B4ECF" w:rsidR="00764033" w:rsidRPr="00937741" w:rsidRDefault="00764033" w:rsidP="00764033">
      <w:pPr>
        <w:spacing w:line="240" w:lineRule="auto"/>
        <w:contextualSpacing/>
        <w:rPr>
          <w:b/>
          <w:sz w:val="16"/>
          <w:szCs w:val="14"/>
        </w:rPr>
      </w:pPr>
    </w:p>
    <w:p w14:paraId="2F556C2F" w14:textId="225576C6" w:rsidR="00764033" w:rsidRPr="00F70E1E" w:rsidRDefault="007C5641" w:rsidP="00764033">
      <w:pPr>
        <w:spacing w:line="240" w:lineRule="auto"/>
        <w:contextualSpacing/>
        <w:rPr>
          <w:rFonts w:ascii="Open Sans" w:hAnsi="Open Sans" w:cs="Open Sans"/>
          <w:sz w:val="22"/>
          <w:szCs w:val="20"/>
        </w:rPr>
      </w:pPr>
      <w:r w:rsidRPr="00F70E1E">
        <w:rPr>
          <w:rFonts w:ascii="Open Sans" w:hAnsi="Open Sans" w:cs="Open Sans"/>
          <w:bCs/>
          <w:color w:val="403A60"/>
          <w:sz w:val="20"/>
          <w:szCs w:val="18"/>
        </w:rPr>
        <w:t xml:space="preserve">Exhibit </w:t>
      </w:r>
      <w:r w:rsidR="002025CF" w:rsidRPr="00F70E1E">
        <w:rPr>
          <w:rFonts w:ascii="Open Sans" w:hAnsi="Open Sans" w:cs="Open Sans"/>
          <w:bCs/>
          <w:color w:val="403A60"/>
          <w:sz w:val="20"/>
          <w:szCs w:val="18"/>
        </w:rPr>
        <w:t>4.</w:t>
      </w:r>
      <w:r w:rsidR="007962B9">
        <w:rPr>
          <w:rFonts w:ascii="Open Sans" w:hAnsi="Open Sans" w:cs="Open Sans"/>
          <w:bCs/>
          <w:color w:val="403A60"/>
          <w:sz w:val="20"/>
          <w:szCs w:val="18"/>
        </w:rPr>
        <w:t>6</w:t>
      </w:r>
      <w:r w:rsidR="002025CF" w:rsidRPr="00F70E1E">
        <w:rPr>
          <w:rFonts w:ascii="Open Sans" w:hAnsi="Open Sans" w:cs="Open Sans"/>
          <w:bCs/>
          <w:color w:val="403A60"/>
          <w:sz w:val="20"/>
          <w:szCs w:val="18"/>
        </w:rPr>
        <w:t>.</w:t>
      </w:r>
      <w:r w:rsidRPr="00F70E1E">
        <w:rPr>
          <w:rFonts w:ascii="Open Sans" w:hAnsi="Open Sans" w:cs="Open Sans"/>
          <w:bCs/>
          <w:color w:val="403A60"/>
          <w:sz w:val="20"/>
          <w:szCs w:val="18"/>
        </w:rPr>
        <w:t xml:space="preserve">  BMCHP PIP Rating</w:t>
      </w:r>
    </w:p>
    <w:tbl>
      <w:tblPr>
        <w:tblStyle w:val="PlainTable2"/>
        <w:tblW w:w="0" w:type="auto"/>
        <w:tblLook w:val="04A0" w:firstRow="1" w:lastRow="0" w:firstColumn="1" w:lastColumn="0" w:noHBand="0" w:noVBand="1"/>
      </w:tblPr>
      <w:tblGrid>
        <w:gridCol w:w="4140"/>
        <w:gridCol w:w="1080"/>
        <w:gridCol w:w="1806"/>
        <w:gridCol w:w="956"/>
        <w:gridCol w:w="1378"/>
      </w:tblGrid>
      <w:tr w:rsidR="008B2362" w:rsidRPr="00256D8A" w14:paraId="59A93970" w14:textId="77777777" w:rsidTr="00E3004C">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4140" w:type="dxa"/>
            <w:shd w:val="clear" w:color="auto" w:fill="D3D0E2"/>
            <w:vAlign w:val="center"/>
          </w:tcPr>
          <w:p w14:paraId="7E60C95C" w14:textId="507706D8" w:rsidR="008B2362" w:rsidRPr="00774319" w:rsidRDefault="008B2362" w:rsidP="004A53CD">
            <w:pPr>
              <w:rPr>
                <w:rFonts w:ascii="Open Sans" w:hAnsi="Open Sans" w:cs="Open Sans"/>
                <w:bCs w:val="0"/>
                <w:sz w:val="20"/>
                <w:szCs w:val="20"/>
              </w:rPr>
            </w:pPr>
            <w:r w:rsidRPr="00774319">
              <w:rPr>
                <w:rFonts w:ascii="Open Sans" w:hAnsi="Open Sans" w:cs="Open Sans"/>
                <w:sz w:val="20"/>
                <w:szCs w:val="20"/>
              </w:rPr>
              <w:t>Summary Results of Validation Ratings</w:t>
            </w:r>
          </w:p>
        </w:tc>
        <w:tc>
          <w:tcPr>
            <w:tcW w:w="1080" w:type="dxa"/>
            <w:shd w:val="clear" w:color="auto" w:fill="D3D0E2"/>
            <w:vAlign w:val="center"/>
          </w:tcPr>
          <w:p w14:paraId="14045745" w14:textId="45082B82" w:rsidR="008B2362" w:rsidRPr="00774319" w:rsidRDefault="008B2362" w:rsidP="00774319">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774319">
              <w:rPr>
                <w:rFonts w:ascii="Open Sans" w:hAnsi="Open Sans" w:cs="Open Sans"/>
                <w:sz w:val="20"/>
                <w:szCs w:val="20"/>
              </w:rPr>
              <w:t>No. of Items</w:t>
            </w:r>
          </w:p>
        </w:tc>
        <w:tc>
          <w:tcPr>
            <w:tcW w:w="1806" w:type="dxa"/>
            <w:shd w:val="clear" w:color="auto" w:fill="D3D0E2"/>
            <w:vAlign w:val="center"/>
          </w:tcPr>
          <w:p w14:paraId="34B35F3E" w14:textId="1C267975" w:rsidR="008B2362" w:rsidRPr="00774319" w:rsidRDefault="008B2362" w:rsidP="008B23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0"/>
                <w:szCs w:val="20"/>
              </w:rPr>
            </w:pPr>
            <w:r w:rsidRPr="00774319">
              <w:rPr>
                <w:rFonts w:ascii="Open Sans" w:hAnsi="Open Sans" w:cs="Open Sans"/>
                <w:sz w:val="20"/>
                <w:szCs w:val="20"/>
              </w:rPr>
              <w:t xml:space="preserve">Total Available Points </w:t>
            </w:r>
          </w:p>
        </w:tc>
        <w:tc>
          <w:tcPr>
            <w:tcW w:w="956" w:type="dxa"/>
            <w:shd w:val="clear" w:color="auto" w:fill="D3D0E2"/>
            <w:vAlign w:val="center"/>
          </w:tcPr>
          <w:p w14:paraId="46660571" w14:textId="0B0E2D29" w:rsidR="008B2362" w:rsidRPr="00774319" w:rsidRDefault="008B2362" w:rsidP="004A53C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774319">
              <w:rPr>
                <w:rFonts w:ascii="Open Sans" w:hAnsi="Open Sans" w:cs="Open Sans"/>
                <w:sz w:val="20"/>
                <w:szCs w:val="20"/>
              </w:rPr>
              <w:t>Points Scored</w:t>
            </w:r>
          </w:p>
        </w:tc>
        <w:tc>
          <w:tcPr>
            <w:tcW w:w="0" w:type="auto"/>
            <w:shd w:val="clear" w:color="auto" w:fill="D3D0E2"/>
            <w:vAlign w:val="center"/>
          </w:tcPr>
          <w:p w14:paraId="750B9D94" w14:textId="78603885" w:rsidR="008B2362" w:rsidRPr="00774319" w:rsidRDefault="008B2362" w:rsidP="004A53C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774319">
              <w:rPr>
                <w:rFonts w:ascii="Open Sans" w:hAnsi="Open Sans" w:cs="Open Sans"/>
                <w:sz w:val="20"/>
                <w:szCs w:val="20"/>
              </w:rPr>
              <w:t>Rating Averages</w:t>
            </w:r>
          </w:p>
        </w:tc>
      </w:tr>
      <w:tr w:rsidR="008B2362" w14:paraId="7687AB8F"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4C0D757F" w14:textId="73AD69F5"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Updates to Project Descriptions and Goals</w:t>
            </w:r>
          </w:p>
        </w:tc>
        <w:tc>
          <w:tcPr>
            <w:tcW w:w="1080" w:type="dxa"/>
          </w:tcPr>
          <w:p w14:paraId="3B6173FC" w14:textId="6E13A944"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3</w:t>
            </w:r>
          </w:p>
        </w:tc>
        <w:tc>
          <w:tcPr>
            <w:tcW w:w="1806" w:type="dxa"/>
          </w:tcPr>
          <w:p w14:paraId="24AB6523" w14:textId="69C5F010"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9</w:t>
            </w:r>
          </w:p>
        </w:tc>
        <w:tc>
          <w:tcPr>
            <w:tcW w:w="956" w:type="dxa"/>
          </w:tcPr>
          <w:p w14:paraId="5E53BA58" w14:textId="721EDCC7"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8</w:t>
            </w:r>
          </w:p>
        </w:tc>
        <w:tc>
          <w:tcPr>
            <w:tcW w:w="0" w:type="auto"/>
            <w:vAlign w:val="center"/>
          </w:tcPr>
          <w:p w14:paraId="4D209883" w14:textId="5C445717"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89%</w:t>
            </w:r>
          </w:p>
        </w:tc>
      </w:tr>
      <w:tr w:rsidR="008B2362" w14:paraId="6C20F523" w14:textId="77777777" w:rsidTr="00E3004C">
        <w:tc>
          <w:tcPr>
            <w:cnfStyle w:val="001000000000" w:firstRow="0" w:lastRow="0" w:firstColumn="1" w:lastColumn="0" w:oddVBand="0" w:evenVBand="0" w:oddHBand="0" w:evenHBand="0" w:firstRowFirstColumn="0" w:firstRowLastColumn="0" w:lastRowFirstColumn="0" w:lastRowLastColumn="0"/>
            <w:tcW w:w="4140" w:type="dxa"/>
          </w:tcPr>
          <w:p w14:paraId="4DCD8236" w14:textId="41E6D2F1"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Update to Stakeholder Involvement</w:t>
            </w:r>
          </w:p>
        </w:tc>
        <w:tc>
          <w:tcPr>
            <w:tcW w:w="1080" w:type="dxa"/>
          </w:tcPr>
          <w:p w14:paraId="600935CB" w14:textId="0D763197"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4</w:t>
            </w:r>
          </w:p>
        </w:tc>
        <w:tc>
          <w:tcPr>
            <w:tcW w:w="1806" w:type="dxa"/>
          </w:tcPr>
          <w:p w14:paraId="5C61A754" w14:textId="182FADC1"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956" w:type="dxa"/>
          </w:tcPr>
          <w:p w14:paraId="295D21A6" w14:textId="68F2F6D0"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0" w:type="auto"/>
            <w:vAlign w:val="center"/>
          </w:tcPr>
          <w:p w14:paraId="74E0B8DD" w14:textId="5458AB28"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8B2362" w14:paraId="55D621E4"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47692D7C" w14:textId="5D62DFBC"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Intervention Activities Updates</w:t>
            </w:r>
          </w:p>
        </w:tc>
        <w:tc>
          <w:tcPr>
            <w:tcW w:w="1080" w:type="dxa"/>
          </w:tcPr>
          <w:p w14:paraId="2902CBEF" w14:textId="5ED24A68"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5</w:t>
            </w:r>
          </w:p>
        </w:tc>
        <w:tc>
          <w:tcPr>
            <w:tcW w:w="1806" w:type="dxa"/>
          </w:tcPr>
          <w:p w14:paraId="6B565A27" w14:textId="26A91156"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15</w:t>
            </w:r>
          </w:p>
        </w:tc>
        <w:tc>
          <w:tcPr>
            <w:tcW w:w="956" w:type="dxa"/>
          </w:tcPr>
          <w:p w14:paraId="6ACD6B33" w14:textId="025463F7"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14.6</w:t>
            </w:r>
          </w:p>
        </w:tc>
        <w:tc>
          <w:tcPr>
            <w:tcW w:w="0" w:type="auto"/>
            <w:vAlign w:val="center"/>
          </w:tcPr>
          <w:p w14:paraId="6596660E" w14:textId="5D05A926"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97%</w:t>
            </w:r>
          </w:p>
        </w:tc>
      </w:tr>
      <w:tr w:rsidR="008B2362" w14:paraId="5144F380" w14:textId="77777777" w:rsidTr="00E3004C">
        <w:tc>
          <w:tcPr>
            <w:cnfStyle w:val="001000000000" w:firstRow="0" w:lastRow="0" w:firstColumn="1" w:lastColumn="0" w:oddVBand="0" w:evenVBand="0" w:oddHBand="0" w:evenHBand="0" w:firstRowFirstColumn="0" w:firstRowLastColumn="0" w:lastRowFirstColumn="0" w:lastRowLastColumn="0"/>
            <w:tcW w:w="4140" w:type="dxa"/>
          </w:tcPr>
          <w:p w14:paraId="12DF1CDF" w14:textId="2B9340E5"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Performance Indicator Data Collection</w:t>
            </w:r>
          </w:p>
        </w:tc>
        <w:tc>
          <w:tcPr>
            <w:tcW w:w="1080" w:type="dxa"/>
          </w:tcPr>
          <w:p w14:paraId="14633FDA" w14:textId="3A2D891D"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w:t>
            </w:r>
          </w:p>
        </w:tc>
        <w:tc>
          <w:tcPr>
            <w:tcW w:w="1806" w:type="dxa"/>
          </w:tcPr>
          <w:p w14:paraId="3E954172" w14:textId="7D9B32D9"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3</w:t>
            </w:r>
          </w:p>
        </w:tc>
        <w:tc>
          <w:tcPr>
            <w:tcW w:w="956" w:type="dxa"/>
          </w:tcPr>
          <w:p w14:paraId="7EFC958A" w14:textId="3EEB6911"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3</w:t>
            </w:r>
          </w:p>
        </w:tc>
        <w:tc>
          <w:tcPr>
            <w:tcW w:w="0" w:type="auto"/>
            <w:vAlign w:val="center"/>
          </w:tcPr>
          <w:p w14:paraId="3B01DB40" w14:textId="41CDD984"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8B2362" w14:paraId="47D6CD36"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5D3E59C1" w14:textId="69B5BA9F"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Capacity for Indicator Data Analysis</w:t>
            </w:r>
          </w:p>
        </w:tc>
        <w:tc>
          <w:tcPr>
            <w:tcW w:w="1080" w:type="dxa"/>
          </w:tcPr>
          <w:p w14:paraId="3C061C4D" w14:textId="64047DD7"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w:t>
            </w:r>
          </w:p>
        </w:tc>
        <w:tc>
          <w:tcPr>
            <w:tcW w:w="1806" w:type="dxa"/>
          </w:tcPr>
          <w:p w14:paraId="19854C7D" w14:textId="480D4EC1"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3</w:t>
            </w:r>
          </w:p>
        </w:tc>
        <w:tc>
          <w:tcPr>
            <w:tcW w:w="956" w:type="dxa"/>
          </w:tcPr>
          <w:p w14:paraId="29D40604" w14:textId="45BAD942"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3</w:t>
            </w:r>
          </w:p>
        </w:tc>
        <w:tc>
          <w:tcPr>
            <w:tcW w:w="0" w:type="auto"/>
            <w:vAlign w:val="center"/>
          </w:tcPr>
          <w:p w14:paraId="45F7A08B" w14:textId="6B71AD14"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8B2362" w14:paraId="2A331617" w14:textId="77777777" w:rsidTr="00E3004C">
        <w:tc>
          <w:tcPr>
            <w:cnfStyle w:val="001000000000" w:firstRow="0" w:lastRow="0" w:firstColumn="1" w:lastColumn="0" w:oddVBand="0" w:evenVBand="0" w:oddHBand="0" w:evenHBand="0" w:firstRowFirstColumn="0" w:firstRowLastColumn="0" w:lastRowFirstColumn="0" w:lastRowLastColumn="0"/>
            <w:tcW w:w="4140" w:type="dxa"/>
          </w:tcPr>
          <w:p w14:paraId="168B6CDB" w14:textId="7145732D"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Performance Indicator Parameters</w:t>
            </w:r>
          </w:p>
        </w:tc>
        <w:tc>
          <w:tcPr>
            <w:tcW w:w="1080" w:type="dxa"/>
          </w:tcPr>
          <w:p w14:paraId="7DDBD809" w14:textId="2A9FB9B1"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4</w:t>
            </w:r>
          </w:p>
        </w:tc>
        <w:tc>
          <w:tcPr>
            <w:tcW w:w="1806" w:type="dxa"/>
          </w:tcPr>
          <w:p w14:paraId="75FBC03C" w14:textId="0DC96761"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956" w:type="dxa"/>
          </w:tcPr>
          <w:p w14:paraId="560ABE73" w14:textId="4844F578"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0" w:type="auto"/>
            <w:vAlign w:val="center"/>
          </w:tcPr>
          <w:p w14:paraId="753916F8" w14:textId="7C9D9EDA"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8B2362" w14:paraId="06595223" w14:textId="77777777" w:rsidTr="00E3004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40" w:type="dxa"/>
          </w:tcPr>
          <w:p w14:paraId="04E33CB6" w14:textId="10029095"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Baseline Performance Indicator Rates</w:t>
            </w:r>
          </w:p>
        </w:tc>
        <w:tc>
          <w:tcPr>
            <w:tcW w:w="1080" w:type="dxa"/>
          </w:tcPr>
          <w:p w14:paraId="1C9CC91E" w14:textId="0C88C221"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4</w:t>
            </w:r>
          </w:p>
        </w:tc>
        <w:tc>
          <w:tcPr>
            <w:tcW w:w="1806" w:type="dxa"/>
          </w:tcPr>
          <w:p w14:paraId="45DC43D0" w14:textId="62221CE9"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956" w:type="dxa"/>
          </w:tcPr>
          <w:p w14:paraId="2E225A15" w14:textId="77E9E763"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12</w:t>
            </w:r>
          </w:p>
        </w:tc>
        <w:tc>
          <w:tcPr>
            <w:tcW w:w="0" w:type="auto"/>
            <w:vAlign w:val="center"/>
          </w:tcPr>
          <w:p w14:paraId="76E69119" w14:textId="448D074C"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004C">
              <w:rPr>
                <w:rFonts w:ascii="Arial" w:hAnsi="Arial" w:cs="Arial"/>
                <w:sz w:val="18"/>
                <w:szCs w:val="18"/>
              </w:rPr>
              <w:t>100%</w:t>
            </w:r>
          </w:p>
        </w:tc>
      </w:tr>
      <w:tr w:rsidR="008B2362" w14:paraId="25F97B49" w14:textId="77777777" w:rsidTr="00E3004C">
        <w:trPr>
          <w:trHeight w:val="233"/>
        </w:trPr>
        <w:tc>
          <w:tcPr>
            <w:cnfStyle w:val="001000000000" w:firstRow="0" w:lastRow="0" w:firstColumn="1" w:lastColumn="0" w:oddVBand="0" w:evenVBand="0" w:oddHBand="0" w:evenHBand="0" w:firstRowFirstColumn="0" w:firstRowLastColumn="0" w:lastRowFirstColumn="0" w:lastRowLastColumn="0"/>
            <w:tcW w:w="4140" w:type="dxa"/>
          </w:tcPr>
          <w:p w14:paraId="2BB0CB7A" w14:textId="7DF238B9" w:rsidR="008B2362" w:rsidRPr="00E3004C" w:rsidRDefault="008B2362" w:rsidP="008B2362">
            <w:pPr>
              <w:rPr>
                <w:rFonts w:ascii="Arial" w:hAnsi="Arial" w:cs="Arial"/>
                <w:b w:val="0"/>
                <w:bCs w:val="0"/>
                <w:sz w:val="18"/>
                <w:szCs w:val="18"/>
              </w:rPr>
            </w:pPr>
            <w:r w:rsidRPr="00E3004C">
              <w:rPr>
                <w:rFonts w:ascii="Arial" w:hAnsi="Arial" w:cs="Arial"/>
                <w:b w:val="0"/>
                <w:bCs w:val="0"/>
                <w:sz w:val="18"/>
                <w:szCs w:val="18"/>
              </w:rPr>
              <w:t>Conclusions and Planning for Next Cycle</w:t>
            </w:r>
          </w:p>
        </w:tc>
        <w:tc>
          <w:tcPr>
            <w:tcW w:w="1080" w:type="dxa"/>
          </w:tcPr>
          <w:p w14:paraId="387ADB17" w14:textId="38431262"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2</w:t>
            </w:r>
          </w:p>
        </w:tc>
        <w:tc>
          <w:tcPr>
            <w:tcW w:w="1806" w:type="dxa"/>
          </w:tcPr>
          <w:p w14:paraId="5C33DE0A" w14:textId="26094E86"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6</w:t>
            </w:r>
          </w:p>
        </w:tc>
        <w:tc>
          <w:tcPr>
            <w:tcW w:w="956" w:type="dxa"/>
          </w:tcPr>
          <w:p w14:paraId="4CDA19EC" w14:textId="42CBF65D"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5</w:t>
            </w:r>
          </w:p>
        </w:tc>
        <w:tc>
          <w:tcPr>
            <w:tcW w:w="0" w:type="auto"/>
            <w:vAlign w:val="center"/>
          </w:tcPr>
          <w:p w14:paraId="662148FA" w14:textId="7EBCF3B1" w:rsidR="008B2362" w:rsidRPr="00E3004C" w:rsidRDefault="008B2362" w:rsidP="008B23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004C">
              <w:rPr>
                <w:rFonts w:ascii="Arial" w:hAnsi="Arial" w:cs="Arial"/>
                <w:sz w:val="18"/>
                <w:szCs w:val="18"/>
              </w:rPr>
              <w:t>83%</w:t>
            </w:r>
          </w:p>
        </w:tc>
      </w:tr>
      <w:tr w:rsidR="008B2362" w:rsidRPr="00AA0919" w14:paraId="42DC6628" w14:textId="77777777" w:rsidTr="00F01F39">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6EFB588A" w14:textId="21BD86AB" w:rsidR="008B2362" w:rsidRPr="00E3004C" w:rsidRDefault="008B2362" w:rsidP="008B2362">
            <w:pPr>
              <w:rPr>
                <w:rFonts w:ascii="Arial" w:hAnsi="Arial" w:cs="Arial"/>
                <w:bCs w:val="0"/>
                <w:sz w:val="18"/>
                <w:szCs w:val="18"/>
              </w:rPr>
            </w:pPr>
            <w:r w:rsidRPr="00E3004C">
              <w:rPr>
                <w:rFonts w:ascii="Arial" w:hAnsi="Arial" w:cs="Arial"/>
                <w:sz w:val="18"/>
                <w:szCs w:val="18"/>
              </w:rPr>
              <w:t>Overall Validation Rating Score</w:t>
            </w:r>
          </w:p>
        </w:tc>
        <w:tc>
          <w:tcPr>
            <w:tcW w:w="1080" w:type="dxa"/>
            <w:shd w:val="clear" w:color="auto" w:fill="auto"/>
            <w:vAlign w:val="center"/>
          </w:tcPr>
          <w:p w14:paraId="3B8088BD" w14:textId="0FA1D3C7"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fldChar w:fldCharType="begin"/>
            </w:r>
            <w:r w:rsidRPr="00E3004C">
              <w:rPr>
                <w:rFonts w:ascii="Arial" w:hAnsi="Arial" w:cs="Arial"/>
                <w:b/>
                <w:sz w:val="18"/>
                <w:szCs w:val="18"/>
              </w:rPr>
              <w:instrText xml:space="preserve"> =SUM(ABOVE) </w:instrText>
            </w:r>
            <w:r w:rsidRPr="00E3004C">
              <w:rPr>
                <w:rFonts w:ascii="Arial" w:hAnsi="Arial" w:cs="Arial"/>
                <w:b/>
                <w:sz w:val="18"/>
                <w:szCs w:val="18"/>
              </w:rPr>
              <w:fldChar w:fldCharType="separate"/>
            </w:r>
            <w:r w:rsidRPr="00E3004C">
              <w:rPr>
                <w:rFonts w:ascii="Arial" w:hAnsi="Arial" w:cs="Arial"/>
                <w:b/>
                <w:noProof/>
                <w:sz w:val="18"/>
                <w:szCs w:val="18"/>
              </w:rPr>
              <w:t>24</w:t>
            </w:r>
            <w:r w:rsidRPr="00E3004C">
              <w:rPr>
                <w:rFonts w:ascii="Arial" w:hAnsi="Arial" w:cs="Arial"/>
                <w:b/>
                <w:sz w:val="18"/>
                <w:szCs w:val="18"/>
              </w:rPr>
              <w:fldChar w:fldCharType="end"/>
            </w:r>
          </w:p>
        </w:tc>
        <w:tc>
          <w:tcPr>
            <w:tcW w:w="1806" w:type="dxa"/>
            <w:shd w:val="clear" w:color="auto" w:fill="auto"/>
            <w:vAlign w:val="center"/>
          </w:tcPr>
          <w:p w14:paraId="4D0A95FF" w14:textId="774CBAEC"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fldChar w:fldCharType="begin"/>
            </w:r>
            <w:r w:rsidRPr="00E3004C">
              <w:rPr>
                <w:rFonts w:ascii="Arial" w:hAnsi="Arial" w:cs="Arial"/>
                <w:b/>
                <w:sz w:val="18"/>
                <w:szCs w:val="18"/>
              </w:rPr>
              <w:instrText xml:space="preserve"> =SUM(ABOVE) </w:instrText>
            </w:r>
            <w:r w:rsidRPr="00E3004C">
              <w:rPr>
                <w:rFonts w:ascii="Arial" w:hAnsi="Arial" w:cs="Arial"/>
                <w:b/>
                <w:sz w:val="18"/>
                <w:szCs w:val="18"/>
              </w:rPr>
              <w:fldChar w:fldCharType="separate"/>
            </w:r>
            <w:r w:rsidRPr="00E3004C">
              <w:rPr>
                <w:rFonts w:ascii="Arial" w:hAnsi="Arial" w:cs="Arial"/>
                <w:b/>
                <w:noProof/>
                <w:sz w:val="18"/>
                <w:szCs w:val="18"/>
              </w:rPr>
              <w:t>72</w:t>
            </w:r>
            <w:r w:rsidRPr="00E3004C">
              <w:rPr>
                <w:rFonts w:ascii="Arial" w:hAnsi="Arial" w:cs="Arial"/>
                <w:b/>
                <w:sz w:val="18"/>
                <w:szCs w:val="18"/>
              </w:rPr>
              <w:fldChar w:fldCharType="end"/>
            </w:r>
          </w:p>
        </w:tc>
        <w:tc>
          <w:tcPr>
            <w:tcW w:w="956" w:type="dxa"/>
            <w:shd w:val="clear" w:color="auto" w:fill="auto"/>
            <w:vAlign w:val="center"/>
          </w:tcPr>
          <w:p w14:paraId="2A294196" w14:textId="3EEFE9A5"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t>69.6</w:t>
            </w:r>
          </w:p>
        </w:tc>
        <w:tc>
          <w:tcPr>
            <w:tcW w:w="0" w:type="auto"/>
            <w:vAlign w:val="center"/>
          </w:tcPr>
          <w:p w14:paraId="0BC5EB31" w14:textId="69799FAF" w:rsidR="008B2362" w:rsidRPr="00E3004C" w:rsidRDefault="008B2362" w:rsidP="008B236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3004C">
              <w:rPr>
                <w:rFonts w:ascii="Arial" w:hAnsi="Arial" w:cs="Arial"/>
                <w:b/>
                <w:sz w:val="18"/>
                <w:szCs w:val="18"/>
              </w:rPr>
              <w:t>97%</w:t>
            </w:r>
          </w:p>
        </w:tc>
      </w:tr>
    </w:tbl>
    <w:p w14:paraId="3D8984AE" w14:textId="629E05CA" w:rsidR="002F31D7" w:rsidRDefault="002F31D7" w:rsidP="00B91ACF">
      <w:pPr>
        <w:spacing w:line="240" w:lineRule="auto"/>
        <w:contextualSpacing/>
        <w:rPr>
          <w:b/>
          <w:bCs/>
          <w:color w:val="403A60"/>
        </w:rPr>
      </w:pPr>
    </w:p>
    <w:p w14:paraId="63510952" w14:textId="77777777" w:rsidR="00616D29" w:rsidRDefault="00616D29" w:rsidP="00B91ACF">
      <w:pPr>
        <w:spacing w:line="240" w:lineRule="auto"/>
        <w:contextualSpacing/>
        <w:rPr>
          <w:b/>
          <w:bCs/>
          <w:color w:val="403A60"/>
        </w:rPr>
      </w:pPr>
    </w:p>
    <w:p w14:paraId="218CDC7D" w14:textId="74716701" w:rsidR="00B91ACF" w:rsidRPr="00616D29" w:rsidRDefault="00B91ACF" w:rsidP="00B91ACF">
      <w:pPr>
        <w:spacing w:line="240" w:lineRule="auto"/>
        <w:contextualSpacing/>
        <w:rPr>
          <w:rStyle w:val="Emphasis"/>
          <w:b/>
          <w:bCs/>
          <w:i w:val="0"/>
          <w:iCs w:val="0"/>
          <w:color w:val="403A60"/>
        </w:rPr>
      </w:pPr>
      <w:r w:rsidRPr="00616D29">
        <w:rPr>
          <w:rStyle w:val="Emphasis"/>
          <w:b/>
          <w:bCs/>
          <w:i w:val="0"/>
          <w:iCs w:val="0"/>
          <w:color w:val="403A60"/>
        </w:rPr>
        <w:lastRenderedPageBreak/>
        <w:t>Plan and Project Strengths</w:t>
      </w:r>
    </w:p>
    <w:p w14:paraId="4F676065" w14:textId="3B160429" w:rsidR="004B3DF5" w:rsidRPr="006B1276" w:rsidRDefault="00556C2A" w:rsidP="004B3DF5">
      <w:pPr>
        <w:rPr>
          <w:rFonts w:ascii="Arial" w:hAnsi="Arial" w:cs="Arial"/>
          <w:sz w:val="20"/>
          <w:szCs w:val="20"/>
        </w:rPr>
      </w:pPr>
      <w:r w:rsidRPr="00932AB9">
        <w:rPr>
          <w:rStyle w:val="normaltextrun"/>
          <w:rFonts w:ascii="Arial" w:hAnsi="Arial" w:cs="Arial"/>
          <w:b/>
          <w:bCs/>
          <w:color w:val="000000"/>
          <w:sz w:val="20"/>
          <w:szCs w:val="20"/>
          <w:shd w:val="clear" w:color="auto" w:fill="FFFFFF"/>
        </w:rPr>
        <w:t>Access-Related:</w:t>
      </w:r>
      <w:r>
        <w:rPr>
          <w:rStyle w:val="normaltextrun"/>
          <w:rFonts w:ascii="Arial" w:hAnsi="Arial" w:cs="Arial"/>
          <w:color w:val="000000"/>
          <w:sz w:val="20"/>
          <w:szCs w:val="20"/>
          <w:shd w:val="clear" w:color="auto" w:fill="FFFFFF"/>
        </w:rPr>
        <w:t xml:space="preserve"> </w:t>
      </w:r>
      <w:r w:rsidR="00C56601" w:rsidRPr="006B1276">
        <w:rPr>
          <w:rStyle w:val="normaltextrun"/>
          <w:rFonts w:ascii="Arial" w:hAnsi="Arial" w:cs="Arial"/>
          <w:color w:val="000000"/>
          <w:sz w:val="20"/>
          <w:szCs w:val="20"/>
          <w:shd w:val="clear" w:color="auto" w:fill="FFFFFF"/>
        </w:rPr>
        <w:t>BMCHP reported it plans to monitor the piloted two high-volume provider groups’ Asian and Hispanic member use of telehealth visits. Kepro commends BMCHP</w:t>
      </w:r>
      <w:r w:rsidR="00E879D6" w:rsidRPr="006B1276">
        <w:rPr>
          <w:rStyle w:val="normaltextrun"/>
          <w:rFonts w:ascii="Arial" w:hAnsi="Arial" w:cs="Arial"/>
          <w:color w:val="000000"/>
          <w:sz w:val="20"/>
          <w:szCs w:val="20"/>
          <w:shd w:val="clear" w:color="auto" w:fill="FFFFFF"/>
        </w:rPr>
        <w:t xml:space="preserve"> for targeting </w:t>
      </w:r>
      <w:r w:rsidR="00C56601" w:rsidRPr="006B1276">
        <w:rPr>
          <w:rStyle w:val="normaltextrun"/>
          <w:rFonts w:ascii="Arial" w:hAnsi="Arial" w:cs="Arial"/>
          <w:color w:val="000000"/>
          <w:sz w:val="20"/>
          <w:szCs w:val="20"/>
          <w:shd w:val="clear" w:color="auto" w:fill="FFFFFF"/>
        </w:rPr>
        <w:t>these populations who have, as of the report date, had no telehealth utilization.</w:t>
      </w:r>
    </w:p>
    <w:p w14:paraId="4C2164E4" w14:textId="79C20ACB" w:rsidR="008E35F6" w:rsidRDefault="008E35F6" w:rsidP="004B3DF5"/>
    <w:p w14:paraId="202FE2C1" w14:textId="77777777" w:rsidR="00556C2A" w:rsidRDefault="00556C2A" w:rsidP="00556C2A">
      <w:pPr>
        <w:spacing w:line="240" w:lineRule="auto"/>
        <w:contextualSpacing/>
        <w:rPr>
          <w:rStyle w:val="Emphasis"/>
          <w:b/>
          <w:bCs/>
          <w:i w:val="0"/>
          <w:iCs w:val="0"/>
          <w:color w:val="403A60"/>
        </w:rPr>
      </w:pPr>
      <w:r>
        <w:rPr>
          <w:rStyle w:val="Emphasis"/>
          <w:b/>
          <w:bCs/>
          <w:i w:val="0"/>
          <w:iCs w:val="0"/>
          <w:color w:val="403A60"/>
        </w:rPr>
        <w:t>Opportunities for Improvement</w:t>
      </w:r>
    </w:p>
    <w:p w14:paraId="242517EA" w14:textId="401633AA" w:rsidR="00556C2A" w:rsidRPr="00932AB9" w:rsidRDefault="00556C2A" w:rsidP="004B3DF5">
      <w:pPr>
        <w:rPr>
          <w:sz w:val="28"/>
          <w:szCs w:val="24"/>
        </w:rPr>
      </w:pPr>
      <w:r w:rsidRPr="00932AB9">
        <w:rPr>
          <w:rFonts w:ascii="Arial" w:hAnsi="Arial" w:cs="Arial"/>
          <w:b/>
          <w:bCs/>
          <w:sz w:val="20"/>
          <w:szCs w:val="20"/>
        </w:rPr>
        <w:t>Access-Related:</w:t>
      </w:r>
      <w:r w:rsidRPr="00932AB9">
        <w:rPr>
          <w:rFonts w:ascii="Arial" w:hAnsi="Arial" w:cs="Arial"/>
          <w:sz w:val="20"/>
          <w:szCs w:val="20"/>
        </w:rPr>
        <w:t xml:space="preserve"> BMCHP reported that targeting the high-volume provider groups within the Asian and Hispanic communities will ensure the approach will be culturally and linguistically appropriate. </w:t>
      </w:r>
      <w:r w:rsidRPr="00932AB9">
        <w:rPr>
          <w:rFonts w:ascii="Arial" w:hAnsi="Arial" w:cs="Arial"/>
          <w:color w:val="000000" w:themeColor="text1"/>
          <w:sz w:val="20"/>
          <w:szCs w:val="20"/>
        </w:rPr>
        <w:t>Kepro recommends that BMCHP gather additional information from other sources to ensure cultural barriers are addressed.</w:t>
      </w:r>
    </w:p>
    <w:p w14:paraId="35F4D339" w14:textId="2CD9E702" w:rsidR="008E35F6" w:rsidRDefault="008E35F6" w:rsidP="004B3DF5"/>
    <w:p w14:paraId="3E8010F7" w14:textId="0B8D4221" w:rsidR="008E35F6" w:rsidRDefault="008E35F6" w:rsidP="004B3DF5"/>
    <w:p w14:paraId="452E9CFE" w14:textId="55319CAC" w:rsidR="008E35F6" w:rsidRDefault="008E35F6" w:rsidP="004B3DF5"/>
    <w:p w14:paraId="6B545A42" w14:textId="77987E17" w:rsidR="008E35F6" w:rsidRDefault="008E35F6" w:rsidP="004B3DF5"/>
    <w:p w14:paraId="302A2E85" w14:textId="3C099934" w:rsidR="008E35F6" w:rsidRDefault="008E35F6" w:rsidP="004B3DF5"/>
    <w:p w14:paraId="5747274C" w14:textId="4805B898" w:rsidR="008E35F6" w:rsidRDefault="008E35F6" w:rsidP="004B3DF5"/>
    <w:p w14:paraId="1E877025" w14:textId="0B3F1009" w:rsidR="008E35F6" w:rsidRDefault="008E35F6" w:rsidP="004B3DF5"/>
    <w:p w14:paraId="0D56F207" w14:textId="30DE4C6D" w:rsidR="008E35F6" w:rsidRDefault="008E35F6" w:rsidP="004B3DF5"/>
    <w:p w14:paraId="5B26CF42" w14:textId="1EE55D08" w:rsidR="008E35F6" w:rsidRDefault="008E35F6" w:rsidP="004B3DF5"/>
    <w:p w14:paraId="602EBFCB" w14:textId="5C6137B6" w:rsidR="008E35F6" w:rsidRDefault="008E35F6" w:rsidP="004B3DF5"/>
    <w:p w14:paraId="696F6070" w14:textId="70D395B5" w:rsidR="00951F57" w:rsidRDefault="00951F57" w:rsidP="004B3DF5"/>
    <w:p w14:paraId="0023259D" w14:textId="5F669807" w:rsidR="00951F57" w:rsidRDefault="00951F57" w:rsidP="004B3DF5"/>
    <w:p w14:paraId="7DE333E2" w14:textId="015AB395" w:rsidR="00951F57" w:rsidRDefault="00951F57" w:rsidP="004B3DF5"/>
    <w:p w14:paraId="0FA80F35" w14:textId="77777777" w:rsidR="00F70E1E" w:rsidRDefault="00F70E1E" w:rsidP="004B3DF5"/>
    <w:p w14:paraId="12CC5FB0" w14:textId="2296E510" w:rsidR="00951F57" w:rsidRDefault="00951F57" w:rsidP="004B3DF5"/>
    <w:p w14:paraId="11DE6E8F" w14:textId="1D440BF7" w:rsidR="007F5C35" w:rsidRDefault="007F5C35" w:rsidP="004B3DF5"/>
    <w:p w14:paraId="568BB60E" w14:textId="48D4212F" w:rsidR="007F5C35" w:rsidRDefault="007F5C35" w:rsidP="004B3DF5"/>
    <w:p w14:paraId="645138DC" w14:textId="77777777" w:rsidR="001753DE" w:rsidRDefault="001753DE">
      <w:pPr>
        <w:spacing w:after="160"/>
        <w:rPr>
          <w:rFonts w:ascii="DIN Pro Cond Bold" w:eastAsiaTheme="majorEastAsia" w:hAnsi="DIN Pro Cond Bold" w:cstheme="majorBidi"/>
          <w:caps/>
          <w:color w:val="403A60"/>
          <w:sz w:val="28"/>
          <w:szCs w:val="24"/>
        </w:rPr>
      </w:pPr>
      <w:bookmarkStart w:id="142" w:name="_Toc35871415"/>
      <w:bookmarkStart w:id="143" w:name="_Toc68086990"/>
      <w:bookmarkStart w:id="144" w:name="_Toc473531723"/>
      <w:r>
        <w:rPr>
          <w:color w:val="403A60"/>
        </w:rPr>
        <w:br w:type="page"/>
      </w:r>
    </w:p>
    <w:p w14:paraId="00683866" w14:textId="53B3B79A" w:rsidR="00F4640B" w:rsidRPr="003616E6" w:rsidRDefault="003C23EE" w:rsidP="00F01F39">
      <w:pPr>
        <w:pStyle w:val="Heading3"/>
        <w:spacing w:before="0"/>
        <w:rPr>
          <w:color w:val="403A60"/>
        </w:rPr>
      </w:pPr>
      <w:bookmarkStart w:id="145" w:name="_Toc94191376"/>
      <w:bookmarkStart w:id="146" w:name="_Toc94617863"/>
      <w:bookmarkStart w:id="147" w:name="_Toc97798514"/>
      <w:r w:rsidRPr="003616E6">
        <w:rPr>
          <w:color w:val="403A60"/>
        </w:rPr>
        <w:lastRenderedPageBreak/>
        <w:t>Tufts Health Public Plans</w:t>
      </w:r>
      <w:r w:rsidR="00F4640B" w:rsidRPr="003616E6">
        <w:rPr>
          <w:color w:val="403A60"/>
        </w:rPr>
        <w:t xml:space="preserve">:  </w:t>
      </w:r>
      <w:bookmarkEnd w:id="142"/>
      <w:bookmarkEnd w:id="143"/>
      <w:r w:rsidR="00CF24DC">
        <w:rPr>
          <w:color w:val="403A60"/>
        </w:rPr>
        <w:t>Increasing Access</w:t>
      </w:r>
      <w:r w:rsidR="00ED5394" w:rsidRPr="00ED5394">
        <w:rPr>
          <w:color w:val="403A60"/>
        </w:rPr>
        <w:t xml:space="preserve"> to Behavioral </w:t>
      </w:r>
      <w:r w:rsidR="00CF24DC">
        <w:rPr>
          <w:color w:val="403A60"/>
        </w:rPr>
        <w:t xml:space="preserve">Health </w:t>
      </w:r>
      <w:r w:rsidR="00ED5394" w:rsidRPr="00ED5394">
        <w:rPr>
          <w:color w:val="403A60"/>
        </w:rPr>
        <w:t>Telehealth Services to Tufts Health Public Plan Members</w:t>
      </w:r>
      <w:bookmarkEnd w:id="145"/>
      <w:bookmarkEnd w:id="146"/>
      <w:bookmarkEnd w:id="147"/>
      <w:r w:rsidR="00ED5394" w:rsidRPr="00ED5394">
        <w:rPr>
          <w:color w:val="403A60"/>
        </w:rPr>
        <w:t> </w:t>
      </w:r>
    </w:p>
    <w:p w14:paraId="06CEC86C" w14:textId="77777777" w:rsidR="009E7DE5" w:rsidRPr="00BE22F5" w:rsidRDefault="009E7DE5" w:rsidP="00BE22F5">
      <w:pPr>
        <w:pStyle w:val="Body"/>
        <w:spacing w:before="240"/>
        <w:rPr>
          <w:b/>
          <w:bCs/>
          <w:color w:val="403A60"/>
          <w:sz w:val="20"/>
          <w:szCs w:val="22"/>
        </w:rPr>
      </w:pPr>
      <w:r w:rsidRPr="00BE22F5">
        <w:rPr>
          <w:b/>
          <w:bCs/>
          <w:color w:val="403A60"/>
          <w:sz w:val="20"/>
          <w:szCs w:val="22"/>
        </w:rPr>
        <w:t>1. General PIP Information</w:t>
      </w:r>
    </w:p>
    <w:tbl>
      <w:tblPr>
        <w:tblStyle w:val="TableGrid"/>
        <w:tblW w:w="5000" w:type="pct"/>
        <w:tblLook w:val="04A0" w:firstRow="1" w:lastRow="0" w:firstColumn="1" w:lastColumn="0" w:noHBand="0" w:noVBand="1"/>
      </w:tblPr>
      <w:tblGrid>
        <w:gridCol w:w="9350"/>
      </w:tblGrid>
      <w:tr w:rsidR="009E7DE5" w:rsidRPr="00884311" w14:paraId="7AAABD77" w14:textId="77777777" w:rsidTr="003616E6">
        <w:tc>
          <w:tcPr>
            <w:tcW w:w="13765" w:type="dxa"/>
            <w:shd w:val="clear" w:color="auto" w:fill="D3D0E2"/>
          </w:tcPr>
          <w:p w14:paraId="45EB9B1F" w14:textId="54822128" w:rsidR="009E7DE5" w:rsidRPr="009422B9" w:rsidRDefault="009E7DE5" w:rsidP="00BA081D">
            <w:pPr>
              <w:pStyle w:val="EQRTableText"/>
              <w:rPr>
                <w:b/>
              </w:rPr>
            </w:pPr>
            <w:r w:rsidRPr="00F01F39">
              <w:rPr>
                <w:b/>
              </w:rPr>
              <w:t>Managed Care Plan (MCP) Name:</w:t>
            </w:r>
            <w:r>
              <w:rPr>
                <w:b/>
              </w:rPr>
              <w:t xml:space="preserve"> Tufts Health Public Plans (</w:t>
            </w:r>
            <w:r w:rsidR="00B00CA0">
              <w:rPr>
                <w:b/>
              </w:rPr>
              <w:t>Tufts</w:t>
            </w:r>
            <w:r>
              <w:rPr>
                <w:b/>
              </w:rPr>
              <w:t>)</w:t>
            </w:r>
          </w:p>
        </w:tc>
      </w:tr>
      <w:tr w:rsidR="009E7DE5" w:rsidRPr="00884311" w14:paraId="666FBD8F" w14:textId="77777777" w:rsidTr="003616E6">
        <w:tc>
          <w:tcPr>
            <w:tcW w:w="13765" w:type="dxa"/>
            <w:shd w:val="clear" w:color="auto" w:fill="D3D0E2"/>
          </w:tcPr>
          <w:p w14:paraId="033369D5" w14:textId="203CA1D2" w:rsidR="009E7DE5" w:rsidRPr="00CF24DC" w:rsidRDefault="009E7DE5" w:rsidP="00CF24DC">
            <w:pPr>
              <w:pStyle w:val="EQRTableText"/>
              <w:rPr>
                <w:b/>
              </w:rPr>
            </w:pPr>
            <w:r w:rsidRPr="00F01F39">
              <w:rPr>
                <w:b/>
              </w:rPr>
              <w:t>PIP Title:</w:t>
            </w:r>
            <w:r w:rsidRPr="00CF24DC">
              <w:rPr>
                <w:b/>
              </w:rPr>
              <w:t xml:space="preserve"> </w:t>
            </w:r>
            <w:r w:rsidR="00CF24DC" w:rsidRPr="00CF24DC">
              <w:rPr>
                <w:b/>
              </w:rPr>
              <w:t>Increasing Access to Behavioral Health (BH) Telehealth Services to Tufts Health Public Plan Members</w:t>
            </w:r>
          </w:p>
        </w:tc>
      </w:tr>
      <w:tr w:rsidR="009E7DE5" w:rsidRPr="00884311" w14:paraId="43529244" w14:textId="77777777" w:rsidTr="00BA081D">
        <w:tc>
          <w:tcPr>
            <w:tcW w:w="13765" w:type="dxa"/>
          </w:tcPr>
          <w:p w14:paraId="67C80518" w14:textId="34CA4B6C" w:rsidR="009E7DE5" w:rsidRDefault="009E7DE5" w:rsidP="00BA081D">
            <w:pPr>
              <w:pStyle w:val="EQRTableText"/>
              <w:rPr>
                <w:b/>
              </w:rPr>
            </w:pPr>
            <w:r w:rsidRPr="009422B9">
              <w:rPr>
                <w:b/>
              </w:rPr>
              <w:t>PIP Aim Statement:</w:t>
            </w:r>
          </w:p>
          <w:p w14:paraId="7F785B02" w14:textId="7C08EAD5" w:rsidR="009E7DE5" w:rsidRPr="00937741" w:rsidRDefault="009E7DE5" w:rsidP="00E3004C">
            <w:pPr>
              <w:spacing w:before="120"/>
              <w:contextualSpacing/>
              <w:rPr>
                <w:rFonts w:ascii="Arial" w:hAnsi="Arial" w:cs="Arial"/>
                <w:b/>
                <w:bCs/>
                <w:i/>
                <w:sz w:val="18"/>
                <w:szCs w:val="16"/>
              </w:rPr>
            </w:pPr>
            <w:r w:rsidRPr="00937741">
              <w:rPr>
                <w:rFonts w:ascii="Arial" w:hAnsi="Arial" w:cs="Arial"/>
                <w:b/>
                <w:bCs/>
                <w:i/>
                <w:sz w:val="18"/>
                <w:szCs w:val="16"/>
              </w:rPr>
              <w:t>Member-Focused</w:t>
            </w:r>
          </w:p>
          <w:p w14:paraId="3CA443CC" w14:textId="5E26D40A" w:rsidR="00CF24DC" w:rsidRPr="00926657" w:rsidRDefault="00CF24DC" w:rsidP="005E6F2B">
            <w:pPr>
              <w:pStyle w:val="ListParagraph"/>
              <w:numPr>
                <w:ilvl w:val="0"/>
                <w:numId w:val="16"/>
              </w:numPr>
              <w:rPr>
                <w:rFonts w:ascii="Arial" w:hAnsi="Arial" w:cs="Arial"/>
                <w:iCs/>
                <w:sz w:val="18"/>
                <w:szCs w:val="16"/>
              </w:rPr>
            </w:pPr>
            <w:r w:rsidRPr="00926657">
              <w:rPr>
                <w:rFonts w:ascii="Arial" w:hAnsi="Arial" w:cs="Arial"/>
                <w:iCs/>
                <w:sz w:val="18"/>
                <w:szCs w:val="16"/>
              </w:rPr>
              <w:t xml:space="preserve">Educate members through web articles on what telehealth services are, benefits of telehealth, and </w:t>
            </w:r>
            <w:r w:rsidR="00060880" w:rsidRPr="00926657">
              <w:rPr>
                <w:rFonts w:ascii="Arial" w:hAnsi="Arial" w:cs="Arial"/>
                <w:iCs/>
                <w:sz w:val="18"/>
                <w:szCs w:val="16"/>
              </w:rPr>
              <w:t>coverage of BH telehealth services, as well as how to access these services.</w:t>
            </w:r>
          </w:p>
          <w:p w14:paraId="4A0981C8" w14:textId="1C3591A5" w:rsidR="00060880" w:rsidRPr="00926657" w:rsidRDefault="00060880" w:rsidP="005E6F2B">
            <w:pPr>
              <w:pStyle w:val="ListParagraph"/>
              <w:numPr>
                <w:ilvl w:val="0"/>
                <w:numId w:val="16"/>
              </w:numPr>
              <w:rPr>
                <w:rFonts w:ascii="Arial" w:hAnsi="Arial" w:cs="Arial"/>
                <w:iCs/>
                <w:sz w:val="18"/>
                <w:szCs w:val="16"/>
              </w:rPr>
            </w:pPr>
            <w:r w:rsidRPr="00926657">
              <w:rPr>
                <w:rFonts w:ascii="Arial" w:hAnsi="Arial" w:cs="Arial"/>
                <w:iCs/>
                <w:sz w:val="18"/>
                <w:szCs w:val="16"/>
              </w:rPr>
              <w:t xml:space="preserve">Broaden member’s access to BH telehealth services </w:t>
            </w:r>
            <w:r w:rsidR="004F0949" w:rsidRPr="00926657">
              <w:rPr>
                <w:rFonts w:ascii="Arial" w:hAnsi="Arial" w:cs="Arial"/>
                <w:iCs/>
                <w:sz w:val="18"/>
                <w:szCs w:val="16"/>
              </w:rPr>
              <w:t>through</w:t>
            </w:r>
            <w:r w:rsidRPr="00926657">
              <w:rPr>
                <w:rFonts w:ascii="Arial" w:hAnsi="Arial" w:cs="Arial"/>
                <w:iCs/>
                <w:sz w:val="18"/>
                <w:szCs w:val="16"/>
              </w:rPr>
              <w:t xml:space="preserve"> activities such as technological assistance</w:t>
            </w:r>
            <w:r w:rsidR="004F0949" w:rsidRPr="00926657">
              <w:rPr>
                <w:rFonts w:ascii="Arial" w:hAnsi="Arial" w:cs="Arial"/>
                <w:iCs/>
                <w:sz w:val="18"/>
                <w:szCs w:val="16"/>
              </w:rPr>
              <w:t>.</w:t>
            </w:r>
          </w:p>
          <w:p w14:paraId="6F49F0BE" w14:textId="29E02BF5" w:rsidR="00060880" w:rsidRPr="00926657" w:rsidRDefault="00060880" w:rsidP="005E6F2B">
            <w:pPr>
              <w:pStyle w:val="ListParagraph"/>
              <w:numPr>
                <w:ilvl w:val="0"/>
                <w:numId w:val="16"/>
              </w:numPr>
              <w:rPr>
                <w:rFonts w:ascii="Arial" w:hAnsi="Arial" w:cs="Arial"/>
                <w:iCs/>
                <w:sz w:val="18"/>
                <w:szCs w:val="16"/>
              </w:rPr>
            </w:pPr>
            <w:r w:rsidRPr="00926657">
              <w:rPr>
                <w:rFonts w:ascii="Arial" w:hAnsi="Arial" w:cs="Arial"/>
                <w:iCs/>
                <w:sz w:val="18"/>
                <w:szCs w:val="16"/>
              </w:rPr>
              <w:t>Collect feedback from</w:t>
            </w:r>
            <w:r w:rsidR="004F0949" w:rsidRPr="00926657">
              <w:rPr>
                <w:rFonts w:ascii="Arial" w:hAnsi="Arial" w:cs="Arial"/>
                <w:iCs/>
                <w:sz w:val="18"/>
                <w:szCs w:val="16"/>
              </w:rPr>
              <w:t xml:space="preserve"> m</w:t>
            </w:r>
            <w:r w:rsidRPr="00926657">
              <w:rPr>
                <w:rFonts w:ascii="Arial" w:hAnsi="Arial" w:cs="Arial"/>
                <w:iCs/>
                <w:sz w:val="18"/>
                <w:szCs w:val="16"/>
              </w:rPr>
              <w:t>embers to understand what barriers they experience with telehealth.</w:t>
            </w:r>
          </w:p>
          <w:p w14:paraId="4C1B4DE4" w14:textId="10A1EF22" w:rsidR="00060880" w:rsidRPr="00926657" w:rsidRDefault="00060880" w:rsidP="005E6F2B">
            <w:pPr>
              <w:pStyle w:val="ListParagraph"/>
              <w:numPr>
                <w:ilvl w:val="0"/>
                <w:numId w:val="16"/>
              </w:numPr>
              <w:rPr>
                <w:rFonts w:ascii="Arial" w:hAnsi="Arial" w:cs="Arial"/>
                <w:iCs/>
                <w:sz w:val="18"/>
                <w:szCs w:val="16"/>
              </w:rPr>
            </w:pPr>
            <w:r w:rsidRPr="00926657">
              <w:rPr>
                <w:rFonts w:ascii="Arial" w:hAnsi="Arial" w:cs="Arial"/>
                <w:iCs/>
                <w:sz w:val="18"/>
                <w:szCs w:val="16"/>
              </w:rPr>
              <w:t>Collaborate with community-based organizations</w:t>
            </w:r>
            <w:r w:rsidR="00926657" w:rsidRPr="00926657">
              <w:rPr>
                <w:rFonts w:ascii="Arial" w:hAnsi="Arial" w:cs="Arial"/>
                <w:iCs/>
                <w:sz w:val="18"/>
                <w:szCs w:val="16"/>
              </w:rPr>
              <w:t xml:space="preserve"> and</w:t>
            </w:r>
            <w:r w:rsidRPr="00926657">
              <w:rPr>
                <w:rFonts w:ascii="Arial" w:hAnsi="Arial" w:cs="Arial"/>
                <w:iCs/>
                <w:sz w:val="18"/>
                <w:szCs w:val="16"/>
              </w:rPr>
              <w:t xml:space="preserve"> schools to help foster awareness </w:t>
            </w:r>
            <w:r w:rsidR="00926657" w:rsidRPr="00926657">
              <w:rPr>
                <w:rFonts w:ascii="Arial" w:hAnsi="Arial" w:cs="Arial"/>
                <w:iCs/>
                <w:sz w:val="18"/>
                <w:szCs w:val="16"/>
              </w:rPr>
              <w:t xml:space="preserve">of the </w:t>
            </w:r>
            <w:r w:rsidRPr="00926657">
              <w:rPr>
                <w:rFonts w:ascii="Arial" w:hAnsi="Arial" w:cs="Arial"/>
                <w:iCs/>
                <w:sz w:val="18"/>
                <w:szCs w:val="16"/>
              </w:rPr>
              <w:t xml:space="preserve">availability of BH telehealth services offered through </w:t>
            </w:r>
            <w:proofErr w:type="spellStart"/>
            <w:r w:rsidRPr="00926657">
              <w:rPr>
                <w:rFonts w:ascii="Arial" w:hAnsi="Arial" w:cs="Arial"/>
                <w:iCs/>
                <w:sz w:val="18"/>
                <w:szCs w:val="16"/>
              </w:rPr>
              <w:t>FasPsych</w:t>
            </w:r>
            <w:proofErr w:type="spellEnd"/>
            <w:r w:rsidR="00926657" w:rsidRPr="00926657">
              <w:rPr>
                <w:rFonts w:ascii="Arial" w:hAnsi="Arial" w:cs="Arial"/>
                <w:iCs/>
                <w:sz w:val="18"/>
                <w:szCs w:val="16"/>
              </w:rPr>
              <w:t xml:space="preserve">, </w:t>
            </w:r>
            <w:r w:rsidRPr="00926657">
              <w:rPr>
                <w:rFonts w:ascii="Arial" w:hAnsi="Arial" w:cs="Arial"/>
                <w:iCs/>
                <w:sz w:val="18"/>
                <w:szCs w:val="16"/>
              </w:rPr>
              <w:t>a THP-approved telepsychiatry and tele-mental service vendor.</w:t>
            </w:r>
          </w:p>
          <w:p w14:paraId="65C098EC" w14:textId="77777777" w:rsidR="009E7DE5" w:rsidRPr="00CA3F6F" w:rsidRDefault="009E7DE5" w:rsidP="00BA081D">
            <w:pPr>
              <w:contextualSpacing/>
              <w:rPr>
                <w:rFonts w:ascii="Arial" w:hAnsi="Arial" w:cs="Arial"/>
                <w:i/>
                <w:sz w:val="18"/>
                <w:szCs w:val="16"/>
              </w:rPr>
            </w:pPr>
          </w:p>
          <w:p w14:paraId="28B7890D" w14:textId="16AF153A" w:rsidR="009E7DE5" w:rsidRPr="00937741" w:rsidRDefault="009E7DE5" w:rsidP="00BA081D">
            <w:pPr>
              <w:contextualSpacing/>
              <w:rPr>
                <w:rFonts w:ascii="Arial" w:hAnsi="Arial" w:cs="Arial"/>
                <w:b/>
                <w:bCs/>
                <w:i/>
                <w:sz w:val="18"/>
                <w:szCs w:val="16"/>
              </w:rPr>
            </w:pPr>
            <w:r w:rsidRPr="00937741">
              <w:rPr>
                <w:rFonts w:ascii="Arial" w:hAnsi="Arial" w:cs="Arial"/>
                <w:b/>
                <w:bCs/>
                <w:i/>
                <w:sz w:val="18"/>
                <w:szCs w:val="16"/>
              </w:rPr>
              <w:t>Provider-Focused</w:t>
            </w:r>
          </w:p>
          <w:p w14:paraId="09F568F0" w14:textId="39CFCD5B" w:rsidR="00060880" w:rsidRPr="00926657" w:rsidRDefault="00060880" w:rsidP="005E6F2B">
            <w:pPr>
              <w:pStyle w:val="ListParagraph"/>
              <w:numPr>
                <w:ilvl w:val="0"/>
                <w:numId w:val="17"/>
              </w:numPr>
              <w:rPr>
                <w:rFonts w:ascii="Arial" w:hAnsi="Arial" w:cs="Arial"/>
                <w:iCs/>
                <w:sz w:val="18"/>
                <w:szCs w:val="16"/>
              </w:rPr>
            </w:pPr>
            <w:r w:rsidRPr="00926657">
              <w:rPr>
                <w:rFonts w:ascii="Arial" w:hAnsi="Arial" w:cs="Arial"/>
                <w:iCs/>
                <w:sz w:val="18"/>
                <w:szCs w:val="16"/>
              </w:rPr>
              <w:t>Connect with BH providers to capture their most up</w:t>
            </w:r>
            <w:r w:rsidR="00926657" w:rsidRPr="00926657">
              <w:rPr>
                <w:rFonts w:ascii="Arial" w:hAnsi="Arial" w:cs="Arial"/>
                <w:iCs/>
                <w:sz w:val="18"/>
                <w:szCs w:val="16"/>
              </w:rPr>
              <w:t>-to-</w:t>
            </w:r>
            <w:r w:rsidRPr="00926657">
              <w:rPr>
                <w:rFonts w:ascii="Arial" w:hAnsi="Arial" w:cs="Arial"/>
                <w:iCs/>
                <w:sz w:val="18"/>
                <w:szCs w:val="16"/>
              </w:rPr>
              <w:t>date availability, contact information, and whether they offer telehealth services.</w:t>
            </w:r>
          </w:p>
          <w:p w14:paraId="32895D78" w14:textId="3FA019C2" w:rsidR="00060880" w:rsidRPr="00926657" w:rsidRDefault="00060880" w:rsidP="005E6F2B">
            <w:pPr>
              <w:pStyle w:val="ListParagraph"/>
              <w:numPr>
                <w:ilvl w:val="0"/>
                <w:numId w:val="17"/>
              </w:numPr>
              <w:rPr>
                <w:rFonts w:ascii="Arial" w:hAnsi="Arial" w:cs="Arial"/>
                <w:iCs/>
                <w:sz w:val="18"/>
                <w:szCs w:val="16"/>
              </w:rPr>
            </w:pPr>
            <w:r w:rsidRPr="00926657">
              <w:rPr>
                <w:rFonts w:ascii="Arial" w:hAnsi="Arial" w:cs="Arial"/>
                <w:iCs/>
                <w:sz w:val="18"/>
                <w:szCs w:val="16"/>
              </w:rPr>
              <w:t>Educate BH providers on how to correctly bill for telehealth services to ensure accuracy of telehealth reporting f</w:t>
            </w:r>
            <w:r w:rsidR="00926657" w:rsidRPr="00926657">
              <w:rPr>
                <w:rFonts w:ascii="Arial" w:hAnsi="Arial" w:cs="Arial"/>
                <w:iCs/>
                <w:sz w:val="18"/>
                <w:szCs w:val="16"/>
              </w:rPr>
              <w:t>or</w:t>
            </w:r>
            <w:r w:rsidRPr="00926657">
              <w:rPr>
                <w:rFonts w:ascii="Arial" w:hAnsi="Arial" w:cs="Arial"/>
                <w:iCs/>
                <w:sz w:val="18"/>
                <w:szCs w:val="16"/>
              </w:rPr>
              <w:t xml:space="preserve"> claims.</w:t>
            </w:r>
          </w:p>
          <w:p w14:paraId="2BCB974C" w14:textId="66E993AB" w:rsidR="00060880" w:rsidRPr="00926657" w:rsidRDefault="00060880" w:rsidP="005E6F2B">
            <w:pPr>
              <w:pStyle w:val="ListParagraph"/>
              <w:numPr>
                <w:ilvl w:val="0"/>
                <w:numId w:val="17"/>
              </w:numPr>
              <w:rPr>
                <w:rFonts w:ascii="Arial" w:hAnsi="Arial" w:cs="Arial"/>
                <w:iCs/>
                <w:sz w:val="18"/>
                <w:szCs w:val="16"/>
              </w:rPr>
            </w:pPr>
            <w:r w:rsidRPr="00926657">
              <w:rPr>
                <w:rFonts w:ascii="Arial" w:hAnsi="Arial" w:cs="Arial"/>
                <w:iCs/>
                <w:sz w:val="18"/>
                <w:szCs w:val="16"/>
              </w:rPr>
              <w:t>Communicate member barriers to providers so that providers can continuously work to improve their services and reduce barriers for members seeking BH telehealth services.</w:t>
            </w:r>
          </w:p>
          <w:p w14:paraId="15D9104A" w14:textId="77777777" w:rsidR="009E7DE5" w:rsidRPr="009422B9" w:rsidRDefault="009E7DE5" w:rsidP="00ED5394">
            <w:pPr>
              <w:pStyle w:val="ListParagraph"/>
              <w:ind w:left="360"/>
              <w:rPr>
                <w:b/>
              </w:rPr>
            </w:pPr>
          </w:p>
        </w:tc>
      </w:tr>
      <w:tr w:rsidR="009E7DE5" w:rsidRPr="00884311" w14:paraId="7159CA8C" w14:textId="77777777" w:rsidTr="00BA081D">
        <w:tc>
          <w:tcPr>
            <w:tcW w:w="13765" w:type="dxa"/>
          </w:tcPr>
          <w:p w14:paraId="51C21B0F" w14:textId="77777777" w:rsidR="009E7DE5" w:rsidRPr="009422B9" w:rsidRDefault="009E7DE5" w:rsidP="00BA081D">
            <w:pPr>
              <w:pStyle w:val="EQRTableText"/>
              <w:rPr>
                <w:b/>
              </w:rPr>
            </w:pPr>
            <w:r w:rsidRPr="009422B9">
              <w:rPr>
                <w:b/>
              </w:rPr>
              <w:t>Was the PIP state-mandated, collaborative, statewide</w:t>
            </w:r>
            <w:r>
              <w:rPr>
                <w:b/>
              </w:rPr>
              <w:t>, or plan choice? (</w:t>
            </w:r>
            <w:proofErr w:type="gramStart"/>
            <w:r>
              <w:rPr>
                <w:b/>
              </w:rPr>
              <w:t>c</w:t>
            </w:r>
            <w:r w:rsidRPr="009422B9">
              <w:rPr>
                <w:b/>
              </w:rPr>
              <w:t>heck</w:t>
            </w:r>
            <w:proofErr w:type="gramEnd"/>
            <w:r w:rsidRPr="009422B9">
              <w:rPr>
                <w:b/>
              </w:rPr>
              <w:t xml:space="preserve"> all that apply)</w:t>
            </w:r>
          </w:p>
          <w:p w14:paraId="1E94FEEB" w14:textId="516B8AEF" w:rsidR="009E7DE5" w:rsidRPr="00884311" w:rsidRDefault="004E7E60" w:rsidP="00BA081D">
            <w:pPr>
              <w:pStyle w:val="EQRTableText"/>
            </w:pPr>
            <w:r>
              <w:fldChar w:fldCharType="begin">
                <w:ffData>
                  <w:name w:val=""/>
                  <w:enabled/>
                  <w:calcOnExit w:val="0"/>
                  <w:checkBox>
                    <w:sizeAuto/>
                    <w:default w:val="1"/>
                  </w:checkBox>
                </w:ffData>
              </w:fldChar>
            </w:r>
            <w:r>
              <w:instrText xml:space="preserve"> FORMCHECKBOX </w:instrText>
            </w:r>
            <w:r w:rsidR="00C037C4">
              <w:fldChar w:fldCharType="separate"/>
            </w:r>
            <w:r>
              <w:fldChar w:fldCharType="end"/>
            </w:r>
            <w:r w:rsidR="009E7DE5" w:rsidRPr="00884311">
              <w:t xml:space="preserve"> State-mandated (state required plans to conduct a PIP on this specific topic)</w:t>
            </w:r>
          </w:p>
          <w:p w14:paraId="5504497F" w14:textId="77777777" w:rsidR="009E7DE5" w:rsidRPr="00884311" w:rsidRDefault="009E7DE5" w:rsidP="00BA081D">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Collaborative (plans worked together during the planning or implementation phases)</w:t>
            </w:r>
          </w:p>
          <w:p w14:paraId="20847BF5" w14:textId="77777777" w:rsidR="009E7DE5" w:rsidRDefault="009E7DE5" w:rsidP="00BA081D">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Statewide (the PIP was conducted by all MCOs and/or PIHPs within the state)</w:t>
            </w:r>
          </w:p>
          <w:p w14:paraId="15943249" w14:textId="0982ED3E" w:rsidR="009E7DE5" w:rsidRPr="00884311" w:rsidRDefault="004E7E60"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9E7DE5">
              <w:t xml:space="preserve"> Plan choice (state allowed the plan to identify the PIP topic)</w:t>
            </w:r>
          </w:p>
        </w:tc>
      </w:tr>
      <w:tr w:rsidR="009E7DE5" w:rsidRPr="00884311" w14:paraId="4300620F" w14:textId="77777777" w:rsidTr="00BA081D">
        <w:tc>
          <w:tcPr>
            <w:tcW w:w="13765" w:type="dxa"/>
          </w:tcPr>
          <w:p w14:paraId="1CBC4743" w14:textId="77777777" w:rsidR="009E7DE5" w:rsidRDefault="009E7DE5" w:rsidP="00BA081D">
            <w:pPr>
              <w:pStyle w:val="EQRTableText"/>
            </w:pPr>
            <w:r w:rsidRPr="00884311">
              <w:rPr>
                <w:b/>
              </w:rPr>
              <w:t>Target age group (check one):</w:t>
            </w:r>
          </w:p>
          <w:p w14:paraId="7E06861D" w14:textId="06B27BB2" w:rsidR="009E7DE5" w:rsidRPr="00884311" w:rsidRDefault="00ED5394"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9E7DE5" w:rsidRPr="00884311">
              <w:t xml:space="preserve"> Children only (ages 0</w:t>
            </w:r>
            <w:r w:rsidR="00937218">
              <w:t xml:space="preserve"> to </w:t>
            </w:r>
            <w:proofErr w:type="gramStart"/>
            <w:r w:rsidR="009E7DE5" w:rsidRPr="00884311">
              <w:t>17)*</w:t>
            </w:r>
            <w:proofErr w:type="gramEnd"/>
            <w:r w:rsidR="009E7DE5" w:rsidRPr="00884311">
              <w:t xml:space="preserve">    </w:t>
            </w:r>
            <w:r w:rsidR="009E7DE5" w:rsidRPr="00884311">
              <w:fldChar w:fldCharType="begin">
                <w:ffData>
                  <w:name w:val="Check1"/>
                  <w:enabled/>
                  <w:calcOnExit w:val="0"/>
                  <w:checkBox>
                    <w:sizeAuto/>
                    <w:default w:val="0"/>
                  </w:checkBox>
                </w:ffData>
              </w:fldChar>
            </w:r>
            <w:r w:rsidR="009E7DE5" w:rsidRPr="00884311">
              <w:instrText xml:space="preserve"> FORMCHECKBOX </w:instrText>
            </w:r>
            <w:r w:rsidR="00C037C4">
              <w:fldChar w:fldCharType="separate"/>
            </w:r>
            <w:r w:rsidR="009E7DE5" w:rsidRPr="00884311">
              <w:fldChar w:fldCharType="end"/>
            </w:r>
            <w:r w:rsidR="009E7DE5" w:rsidRPr="00884311">
              <w:t xml:space="preserve"> Adults only (age 18 and over)   </w:t>
            </w:r>
            <w:r w:rsidR="00926657">
              <w:fldChar w:fldCharType="begin">
                <w:ffData>
                  <w:name w:val=""/>
                  <w:enabled/>
                  <w:calcOnExit w:val="0"/>
                  <w:checkBox>
                    <w:sizeAuto/>
                    <w:default w:val="1"/>
                  </w:checkBox>
                </w:ffData>
              </w:fldChar>
            </w:r>
            <w:r w:rsidR="00926657">
              <w:instrText xml:space="preserve"> FORMCHECKBOX </w:instrText>
            </w:r>
            <w:r w:rsidR="00C037C4">
              <w:fldChar w:fldCharType="separate"/>
            </w:r>
            <w:r w:rsidR="00926657">
              <w:fldChar w:fldCharType="end"/>
            </w:r>
            <w:r w:rsidR="009E7DE5">
              <w:t xml:space="preserve"> Both adults and children</w:t>
            </w:r>
          </w:p>
          <w:p w14:paraId="5B541041" w14:textId="43782711" w:rsidR="009E7DE5" w:rsidRPr="00884311" w:rsidRDefault="009E7DE5" w:rsidP="00BA081D">
            <w:pPr>
              <w:pStyle w:val="EQRTableText"/>
            </w:pPr>
            <w:r w:rsidRPr="00884311">
              <w:t>*If PIP uses different age threshold for children, specify age range here:</w:t>
            </w:r>
            <w:r>
              <w:t xml:space="preserve"> Aged 3 </w:t>
            </w:r>
            <w:r w:rsidR="00937218">
              <w:t xml:space="preserve">to </w:t>
            </w:r>
            <w:r>
              <w:t>17 years</w:t>
            </w:r>
          </w:p>
        </w:tc>
      </w:tr>
      <w:tr w:rsidR="009E7DE5" w:rsidRPr="00884311" w14:paraId="2D44A2D3" w14:textId="77777777" w:rsidTr="00BA081D">
        <w:tc>
          <w:tcPr>
            <w:tcW w:w="13765" w:type="dxa"/>
          </w:tcPr>
          <w:p w14:paraId="00BEA821" w14:textId="09C1DBC0" w:rsidR="009E7DE5" w:rsidRPr="00926657" w:rsidRDefault="009E7DE5" w:rsidP="00BA081D">
            <w:pPr>
              <w:pStyle w:val="EQRTableText"/>
              <w:rPr>
                <w:bCs/>
              </w:rPr>
            </w:pPr>
            <w:r>
              <w:rPr>
                <w:b/>
              </w:rPr>
              <w:t xml:space="preserve">Target population description, such as duals, LTSS or pregnant women (please specify):  </w:t>
            </w:r>
            <w:r w:rsidR="00926657">
              <w:rPr>
                <w:bCs/>
              </w:rPr>
              <w:t>All members</w:t>
            </w:r>
          </w:p>
        </w:tc>
      </w:tr>
      <w:tr w:rsidR="009E7DE5" w:rsidRPr="00884311" w14:paraId="288BE956" w14:textId="77777777" w:rsidTr="00BA081D">
        <w:tc>
          <w:tcPr>
            <w:tcW w:w="13765" w:type="dxa"/>
          </w:tcPr>
          <w:p w14:paraId="3D275245" w14:textId="4E598888" w:rsidR="009E7DE5" w:rsidRPr="00884311" w:rsidRDefault="009E7DE5" w:rsidP="00BA081D">
            <w:pPr>
              <w:pStyle w:val="EQRTableText"/>
            </w:pPr>
            <w:r w:rsidRPr="00884311">
              <w:rPr>
                <w:b/>
              </w:rPr>
              <w:t>Programs:</w:t>
            </w:r>
            <w:r w:rsidRPr="00884311">
              <w:t xml:space="preserve"> </w:t>
            </w:r>
            <w:r w:rsidR="00ED5394">
              <w:fldChar w:fldCharType="begin">
                <w:ffData>
                  <w:name w:val=""/>
                  <w:enabled/>
                  <w:calcOnExit w:val="0"/>
                  <w:checkBox>
                    <w:sizeAuto/>
                    <w:default w:val="0"/>
                  </w:checkBox>
                </w:ffData>
              </w:fldChar>
            </w:r>
            <w:r w:rsidR="00ED5394">
              <w:instrText xml:space="preserve"> FORMCHECKBOX </w:instrText>
            </w:r>
            <w:r w:rsidR="00C037C4">
              <w:fldChar w:fldCharType="separate"/>
            </w:r>
            <w:r w:rsidR="00ED5394">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C037C4">
              <w:fldChar w:fldCharType="separate"/>
            </w:r>
            <w:r w:rsidRPr="00884311">
              <w:fldChar w:fldCharType="end"/>
            </w:r>
            <w:r w:rsidRPr="00884311">
              <w:t xml:space="preserve"> CHIP (Title XXI) only   </w:t>
            </w:r>
            <w:r w:rsidR="00926657">
              <w:fldChar w:fldCharType="begin">
                <w:ffData>
                  <w:name w:val=""/>
                  <w:enabled/>
                  <w:calcOnExit w:val="0"/>
                  <w:checkBox>
                    <w:sizeAuto/>
                    <w:default w:val="1"/>
                  </w:checkBox>
                </w:ffData>
              </w:fldChar>
            </w:r>
            <w:r w:rsidR="00926657">
              <w:instrText xml:space="preserve"> FORMCHECKBOX </w:instrText>
            </w:r>
            <w:r w:rsidR="00C037C4">
              <w:fldChar w:fldCharType="separate"/>
            </w:r>
            <w:r w:rsidR="00926657">
              <w:fldChar w:fldCharType="end"/>
            </w:r>
            <w:r w:rsidRPr="00884311">
              <w:t xml:space="preserve"> Medicaid and CHIP</w:t>
            </w:r>
          </w:p>
        </w:tc>
      </w:tr>
    </w:tbl>
    <w:p w14:paraId="1A835652" w14:textId="77777777" w:rsidR="009E7DE5" w:rsidRPr="00BE22F5" w:rsidRDefault="009E7DE5" w:rsidP="00BE22F5">
      <w:pPr>
        <w:pStyle w:val="Body"/>
        <w:spacing w:before="240"/>
        <w:rPr>
          <w:b/>
          <w:bCs/>
          <w:color w:val="403A60"/>
          <w:sz w:val="20"/>
          <w:szCs w:val="22"/>
        </w:rPr>
      </w:pPr>
      <w:r w:rsidRPr="00BE22F5">
        <w:rPr>
          <w:b/>
          <w:bCs/>
          <w:color w:val="403A60"/>
          <w:sz w:val="20"/>
          <w:szCs w:val="22"/>
        </w:rPr>
        <w:t>2. Improvement Strategies or Interventions (Changes tested in the PIP)</w:t>
      </w:r>
    </w:p>
    <w:tbl>
      <w:tblPr>
        <w:tblStyle w:val="TableGrid"/>
        <w:tblW w:w="5000" w:type="pct"/>
        <w:tblLook w:val="04A0" w:firstRow="1" w:lastRow="0" w:firstColumn="1" w:lastColumn="0" w:noHBand="0" w:noVBand="1"/>
      </w:tblPr>
      <w:tblGrid>
        <w:gridCol w:w="9350"/>
      </w:tblGrid>
      <w:tr w:rsidR="009E7DE5" w:rsidRPr="00884311" w14:paraId="5689BFE9" w14:textId="77777777" w:rsidTr="00022D66">
        <w:trPr>
          <w:trHeight w:val="710"/>
        </w:trPr>
        <w:tc>
          <w:tcPr>
            <w:tcW w:w="13714" w:type="dxa"/>
          </w:tcPr>
          <w:p w14:paraId="4EADE038" w14:textId="5FB3CFAA" w:rsidR="00951F57" w:rsidRPr="00937741" w:rsidRDefault="009E7DE5" w:rsidP="00BA081D">
            <w:pPr>
              <w:pStyle w:val="EQRTableText"/>
              <w:rPr>
                <w:rFonts w:cs="Arial"/>
                <w:b/>
                <w:bCs/>
                <w:szCs w:val="18"/>
              </w:rPr>
            </w:pPr>
            <w:r w:rsidRPr="00937741">
              <w:rPr>
                <w:rFonts w:cs="Arial"/>
                <w:b/>
                <w:bCs/>
                <w:szCs w:val="18"/>
              </w:rPr>
              <w:t>Member-focused interventions (member interventions are those aimed at changing member practices or behaviors, such as financial or non-financial incentives, education, and outreach)</w:t>
            </w:r>
          </w:p>
          <w:p w14:paraId="597A81B4" w14:textId="69E93AE5" w:rsidR="00547C4B" w:rsidRDefault="00B00CA0" w:rsidP="005E6F2B">
            <w:pPr>
              <w:pStyle w:val="EQRTableText"/>
              <w:numPr>
                <w:ilvl w:val="0"/>
                <w:numId w:val="27"/>
              </w:numPr>
              <w:spacing w:before="120" w:after="120"/>
              <w:ind w:left="331"/>
            </w:pPr>
            <w:r>
              <w:t>Tufts</w:t>
            </w:r>
            <w:r w:rsidR="00287DEB">
              <w:t xml:space="preserve"> has identified interventions based on its population analysis indicating that members 0</w:t>
            </w:r>
            <w:r w:rsidR="00937218">
              <w:t xml:space="preserve"> to </w:t>
            </w:r>
            <w:r w:rsidR="00287DEB">
              <w:t xml:space="preserve">17 years of age are less likely to receive </w:t>
            </w:r>
            <w:r w:rsidR="00986C3A">
              <w:t>behavioral health</w:t>
            </w:r>
            <w:r w:rsidR="00287DEB">
              <w:t xml:space="preserve"> telehealth services. </w:t>
            </w:r>
            <w:r>
              <w:t>Tufts</w:t>
            </w:r>
            <w:r w:rsidR="00287DEB">
              <w:t xml:space="preserve"> will </w:t>
            </w:r>
            <w:r w:rsidR="00547C4B">
              <w:t xml:space="preserve">conduct </w:t>
            </w:r>
            <w:r w:rsidR="00287DEB">
              <w:t xml:space="preserve">a radio marketing campaign focused on reducing stigma related to utilization of </w:t>
            </w:r>
            <w:r w:rsidR="00986C3A">
              <w:t xml:space="preserve">behavioral health </w:t>
            </w:r>
            <w:r w:rsidR="00287DEB">
              <w:t xml:space="preserve">services and will highlight the private and secure use of </w:t>
            </w:r>
            <w:r w:rsidR="00547C4B">
              <w:t>telehealth</w:t>
            </w:r>
            <w:r w:rsidR="00287DEB">
              <w:t xml:space="preserve"> services.  </w:t>
            </w:r>
          </w:p>
          <w:p w14:paraId="6880DA4A" w14:textId="77777777" w:rsidR="00547C4B" w:rsidRDefault="00B00CA0" w:rsidP="005E6F2B">
            <w:pPr>
              <w:pStyle w:val="EQRTableText"/>
              <w:numPr>
                <w:ilvl w:val="0"/>
                <w:numId w:val="27"/>
              </w:numPr>
              <w:spacing w:before="120" w:after="120"/>
              <w:ind w:left="331"/>
            </w:pPr>
            <w:r>
              <w:t>Tufts</w:t>
            </w:r>
            <w:r w:rsidR="00547C4B">
              <w:t xml:space="preserve"> will encourage members receiving care management to apply for the government-funded service, </w:t>
            </w:r>
            <w:proofErr w:type="spellStart"/>
            <w:r w:rsidR="00547C4B">
              <w:t>Safelink</w:t>
            </w:r>
            <w:proofErr w:type="spellEnd"/>
            <w:r w:rsidR="00547C4B">
              <w:t>, as appropriate.</w:t>
            </w:r>
          </w:p>
          <w:p w14:paraId="4CE05E2D" w14:textId="18149410" w:rsidR="00513F2C" w:rsidRPr="00CA3F6F" w:rsidRDefault="00513F2C" w:rsidP="00547C4B">
            <w:pPr>
              <w:pStyle w:val="EQRTableText"/>
              <w:rPr>
                <w:rFonts w:cs="Arial"/>
                <w:szCs w:val="18"/>
              </w:rPr>
            </w:pPr>
          </w:p>
        </w:tc>
      </w:tr>
      <w:tr w:rsidR="009E7DE5" w:rsidRPr="00884311" w14:paraId="28C13D60" w14:textId="77777777" w:rsidTr="00DC4987">
        <w:trPr>
          <w:trHeight w:val="980"/>
        </w:trPr>
        <w:tc>
          <w:tcPr>
            <w:tcW w:w="13714" w:type="dxa"/>
          </w:tcPr>
          <w:p w14:paraId="7D942622" w14:textId="5D51CEF8" w:rsidR="009E7DE5" w:rsidRPr="00937741" w:rsidRDefault="009E7DE5" w:rsidP="00BA081D">
            <w:pPr>
              <w:pStyle w:val="EQRTableText"/>
              <w:rPr>
                <w:rFonts w:cs="Arial"/>
                <w:b/>
                <w:bCs/>
                <w:szCs w:val="18"/>
              </w:rPr>
            </w:pPr>
            <w:r w:rsidRPr="00937741">
              <w:rPr>
                <w:rFonts w:cs="Arial"/>
                <w:b/>
                <w:bCs/>
                <w:szCs w:val="18"/>
              </w:rPr>
              <w:lastRenderedPageBreak/>
              <w:t>Provider-focused interventions (provider interventions are those aimed at changing provider practices or behaviors, such as financial or non-financial incentives, education, and outreach)</w:t>
            </w:r>
          </w:p>
          <w:p w14:paraId="70DEA733" w14:textId="612576EE" w:rsidR="009E7DE5" w:rsidRPr="00CA3F6F" w:rsidRDefault="00022D66" w:rsidP="00DC4987">
            <w:pPr>
              <w:pStyle w:val="EQRTableText"/>
              <w:spacing w:before="120"/>
              <w:rPr>
                <w:rFonts w:cs="Arial"/>
                <w:szCs w:val="18"/>
              </w:rPr>
            </w:pPr>
            <w:r>
              <w:rPr>
                <w:rFonts w:cs="Arial"/>
                <w:szCs w:val="18"/>
              </w:rPr>
              <w:t>None identified.</w:t>
            </w:r>
          </w:p>
        </w:tc>
      </w:tr>
      <w:tr w:rsidR="009E7DE5" w:rsidRPr="00884311" w14:paraId="7E5DBFC8" w14:textId="77777777" w:rsidTr="00BA081D">
        <w:trPr>
          <w:trHeight w:val="1070"/>
        </w:trPr>
        <w:tc>
          <w:tcPr>
            <w:tcW w:w="13714" w:type="dxa"/>
          </w:tcPr>
          <w:p w14:paraId="6052D574" w14:textId="790BD2B3" w:rsidR="00926657" w:rsidRPr="002F31D7" w:rsidRDefault="009E7DE5" w:rsidP="00BA081D">
            <w:pPr>
              <w:pStyle w:val="EQRTableText"/>
              <w:rPr>
                <w:rFonts w:cs="Arial"/>
                <w:b/>
                <w:bCs/>
                <w:szCs w:val="18"/>
              </w:rPr>
            </w:pPr>
            <w:r w:rsidRPr="00937741">
              <w:rPr>
                <w:rFonts w:cs="Arial"/>
                <w:b/>
                <w:bCs/>
                <w:szCs w:val="18"/>
              </w:rPr>
              <w:t xml:space="preserve">MCP-focused interventions/System changes (MCP/system change interventions are aimed at changing MCP operations; they may include new programs, practices, or infrastructure, such as new patient registries or data tools) </w:t>
            </w:r>
          </w:p>
          <w:p w14:paraId="44243C94" w14:textId="7D4CC737" w:rsidR="0075284D" w:rsidRPr="002F31D7" w:rsidRDefault="00B00CA0" w:rsidP="005E6F2B">
            <w:pPr>
              <w:pStyle w:val="EQRTableText"/>
              <w:numPr>
                <w:ilvl w:val="0"/>
                <w:numId w:val="41"/>
              </w:numPr>
              <w:spacing w:before="120" w:after="120"/>
              <w:ind w:left="346"/>
              <w:rPr>
                <w:rFonts w:cs="Arial"/>
                <w:szCs w:val="18"/>
              </w:rPr>
            </w:pPr>
            <w:r>
              <w:rPr>
                <w:rFonts w:cs="Arial"/>
                <w:szCs w:val="18"/>
              </w:rPr>
              <w:t>Tufts</w:t>
            </w:r>
            <w:r w:rsidR="00926657">
              <w:rPr>
                <w:rFonts w:cs="Arial"/>
                <w:szCs w:val="18"/>
              </w:rPr>
              <w:t xml:space="preserve"> aims to increase member access to </w:t>
            </w:r>
            <w:r w:rsidR="00986C3A">
              <w:rPr>
                <w:rFonts w:cs="Arial"/>
                <w:szCs w:val="18"/>
              </w:rPr>
              <w:t xml:space="preserve">behavioral </w:t>
            </w:r>
            <w:proofErr w:type="gramStart"/>
            <w:r w:rsidR="00986C3A">
              <w:rPr>
                <w:rFonts w:cs="Arial"/>
                <w:szCs w:val="18"/>
              </w:rPr>
              <w:t xml:space="preserve">health </w:t>
            </w:r>
            <w:r w:rsidR="00926657">
              <w:rPr>
                <w:rFonts w:cs="Arial"/>
                <w:szCs w:val="18"/>
              </w:rPr>
              <w:t xml:space="preserve"> telehealth</w:t>
            </w:r>
            <w:proofErr w:type="gramEnd"/>
            <w:r w:rsidR="00926657">
              <w:rPr>
                <w:rFonts w:cs="Arial"/>
                <w:szCs w:val="18"/>
              </w:rPr>
              <w:t xml:space="preserve"> services through increasing the number of available providers by contracting with vendors offering telehealth services, e.g., </w:t>
            </w:r>
            <w:proofErr w:type="spellStart"/>
            <w:r w:rsidR="00926657">
              <w:rPr>
                <w:rFonts w:cs="Arial"/>
                <w:szCs w:val="18"/>
              </w:rPr>
              <w:t>iHope</w:t>
            </w:r>
            <w:proofErr w:type="spellEnd"/>
            <w:r w:rsidR="00926657">
              <w:rPr>
                <w:rFonts w:cs="Arial"/>
                <w:szCs w:val="18"/>
              </w:rPr>
              <w:t xml:space="preserve"> (contract expired), </w:t>
            </w:r>
            <w:proofErr w:type="spellStart"/>
            <w:r w:rsidR="006B1276">
              <w:rPr>
                <w:rFonts w:cs="Arial"/>
                <w:szCs w:val="18"/>
              </w:rPr>
              <w:t>FasPsych</w:t>
            </w:r>
            <w:proofErr w:type="spellEnd"/>
            <w:r w:rsidR="006B1276">
              <w:rPr>
                <w:rFonts w:cs="Arial"/>
                <w:szCs w:val="18"/>
              </w:rPr>
              <w:t>, and</w:t>
            </w:r>
            <w:r w:rsidR="00287DEB">
              <w:rPr>
                <w:rFonts w:cs="Arial"/>
                <w:szCs w:val="18"/>
              </w:rPr>
              <w:t xml:space="preserve"> </w:t>
            </w:r>
            <w:proofErr w:type="spellStart"/>
            <w:r w:rsidR="00287DEB">
              <w:rPr>
                <w:rFonts w:cs="Arial"/>
                <w:szCs w:val="18"/>
              </w:rPr>
              <w:t>PsychConnect</w:t>
            </w:r>
            <w:proofErr w:type="spellEnd"/>
            <w:r w:rsidR="00287DEB">
              <w:rPr>
                <w:rFonts w:cs="Arial"/>
                <w:szCs w:val="18"/>
              </w:rPr>
              <w:t xml:space="preserve">.  </w:t>
            </w:r>
          </w:p>
          <w:p w14:paraId="5D90DE6C" w14:textId="1609AEAB" w:rsidR="00986C3A" w:rsidRDefault="00513F2C" w:rsidP="005E6F2B">
            <w:pPr>
              <w:pStyle w:val="EQRTableText"/>
              <w:numPr>
                <w:ilvl w:val="0"/>
                <w:numId w:val="41"/>
              </w:numPr>
              <w:spacing w:before="120" w:after="120"/>
              <w:ind w:left="346"/>
            </w:pPr>
            <w:r>
              <w:t xml:space="preserve">In partnership with Boys and Girls Clubs, faith-based organizations, and schools, Tufts will encourage and foster utilization of these BH telehealth service providers.  </w:t>
            </w:r>
          </w:p>
          <w:p w14:paraId="21AD8002" w14:textId="699AA5E1" w:rsidR="009E7DE5" w:rsidRDefault="00B00CA0" w:rsidP="005E6F2B">
            <w:pPr>
              <w:pStyle w:val="EQRTableText"/>
              <w:numPr>
                <w:ilvl w:val="0"/>
                <w:numId w:val="41"/>
              </w:numPr>
              <w:spacing w:before="120" w:after="120"/>
              <w:ind w:left="346"/>
              <w:rPr>
                <w:rFonts w:cs="Arial"/>
                <w:szCs w:val="18"/>
              </w:rPr>
            </w:pPr>
            <w:r>
              <w:rPr>
                <w:rFonts w:cs="Arial"/>
                <w:szCs w:val="18"/>
              </w:rPr>
              <w:t>Tufts</w:t>
            </w:r>
            <w:r w:rsidR="00287DEB">
              <w:rPr>
                <w:rFonts w:cs="Arial"/>
                <w:szCs w:val="18"/>
              </w:rPr>
              <w:t xml:space="preserve"> seeks to leverage the </w:t>
            </w:r>
            <w:r w:rsidR="00986C3A">
              <w:rPr>
                <w:rFonts w:cs="Arial"/>
                <w:szCs w:val="18"/>
              </w:rPr>
              <w:t xml:space="preserve">behavioral </w:t>
            </w:r>
            <w:proofErr w:type="gramStart"/>
            <w:r w:rsidR="00986C3A">
              <w:rPr>
                <w:rFonts w:cs="Arial"/>
                <w:szCs w:val="18"/>
              </w:rPr>
              <w:t xml:space="preserve">health </w:t>
            </w:r>
            <w:r w:rsidR="00287DEB">
              <w:rPr>
                <w:rFonts w:cs="Arial"/>
                <w:szCs w:val="18"/>
              </w:rPr>
              <w:t xml:space="preserve"> provider</w:t>
            </w:r>
            <w:proofErr w:type="gramEnd"/>
            <w:r w:rsidR="00287DEB">
              <w:rPr>
                <w:rFonts w:cs="Arial"/>
                <w:szCs w:val="18"/>
              </w:rPr>
              <w:t xml:space="preserve"> network of its new parent company, Point32.</w:t>
            </w:r>
            <w:r w:rsidR="00513F2C">
              <w:rPr>
                <w:rFonts w:cs="Arial"/>
                <w:szCs w:val="18"/>
              </w:rPr>
              <w:t xml:space="preserve">  </w:t>
            </w:r>
          </w:p>
          <w:p w14:paraId="38C5265E" w14:textId="0F614555" w:rsidR="00513F2C" w:rsidRPr="00CA3F6F" w:rsidRDefault="00513F2C" w:rsidP="00513F2C">
            <w:pPr>
              <w:pStyle w:val="EQRTableText"/>
              <w:rPr>
                <w:rFonts w:cs="Arial"/>
                <w:szCs w:val="18"/>
              </w:rPr>
            </w:pPr>
          </w:p>
        </w:tc>
      </w:tr>
    </w:tbl>
    <w:p w14:paraId="6D93617A" w14:textId="6DFE1F98" w:rsidR="009E7DE5" w:rsidRPr="00BE22F5" w:rsidRDefault="009E7DE5" w:rsidP="00BE22F5">
      <w:pPr>
        <w:pStyle w:val="Body"/>
        <w:spacing w:before="240"/>
        <w:rPr>
          <w:b/>
          <w:bCs/>
          <w:color w:val="403A60"/>
          <w:sz w:val="20"/>
          <w:szCs w:val="22"/>
        </w:rPr>
      </w:pPr>
      <w:r w:rsidRPr="00BE22F5">
        <w:rPr>
          <w:b/>
          <w:bCs/>
          <w:color w:val="403A60"/>
          <w:sz w:val="20"/>
          <w:szCs w:val="22"/>
        </w:rPr>
        <w:t>3. Performance Measures and Results</w:t>
      </w:r>
      <w:r w:rsidR="001D6E22" w:rsidRPr="00BE22F5">
        <w:rPr>
          <w:b/>
          <w:bCs/>
          <w:color w:val="403A60"/>
          <w:sz w:val="20"/>
          <w:szCs w:val="22"/>
        </w:rPr>
        <w:t xml:space="preserve"> </w:t>
      </w:r>
    </w:p>
    <w:tbl>
      <w:tblPr>
        <w:tblStyle w:val="TableGrid"/>
        <w:tblW w:w="5000" w:type="pct"/>
        <w:tblLayout w:type="fixed"/>
        <w:tblLook w:val="04A0" w:firstRow="1" w:lastRow="0" w:firstColumn="1" w:lastColumn="0" w:noHBand="0" w:noVBand="1"/>
      </w:tblPr>
      <w:tblGrid>
        <w:gridCol w:w="1264"/>
        <w:gridCol w:w="918"/>
        <w:gridCol w:w="963"/>
        <w:gridCol w:w="1575"/>
        <w:gridCol w:w="1575"/>
        <w:gridCol w:w="1260"/>
        <w:gridCol w:w="1795"/>
      </w:tblGrid>
      <w:tr w:rsidR="009E7DE5" w:rsidRPr="009422B9" w14:paraId="04E006A5" w14:textId="77777777" w:rsidTr="003616E6">
        <w:trPr>
          <w:cantSplit/>
          <w:trHeight w:val="971"/>
          <w:tblHeader/>
        </w:trPr>
        <w:tc>
          <w:tcPr>
            <w:tcW w:w="1264" w:type="dxa"/>
            <w:shd w:val="clear" w:color="auto" w:fill="D3D0E2"/>
            <w:vAlign w:val="bottom"/>
          </w:tcPr>
          <w:p w14:paraId="4A0F6F0B" w14:textId="5604C86A" w:rsidR="009E7DE5" w:rsidRPr="009422B9" w:rsidRDefault="009E7DE5" w:rsidP="00BA081D">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w:t>
            </w:r>
            <w:r w:rsidR="00DC535C">
              <w:rPr>
                <w:color w:val="auto"/>
                <w:sz w:val="17"/>
                <w:szCs w:val="17"/>
              </w:rPr>
              <w:br/>
            </w:r>
            <w:r>
              <w:rPr>
                <w:color w:val="auto"/>
                <w:sz w:val="17"/>
                <w:szCs w:val="17"/>
              </w:rPr>
              <w:t>and NQF number if applicable</w:t>
            </w:r>
            <w:r w:rsidRPr="009422B9">
              <w:rPr>
                <w:color w:val="auto"/>
                <w:sz w:val="17"/>
                <w:szCs w:val="17"/>
              </w:rPr>
              <w:t>):</w:t>
            </w:r>
          </w:p>
        </w:tc>
        <w:tc>
          <w:tcPr>
            <w:tcW w:w="918" w:type="dxa"/>
            <w:shd w:val="clear" w:color="auto" w:fill="D3D0E2"/>
            <w:vAlign w:val="bottom"/>
          </w:tcPr>
          <w:p w14:paraId="4D23DE39" w14:textId="77777777" w:rsidR="009E7DE5" w:rsidRPr="009422B9" w:rsidRDefault="009E7DE5" w:rsidP="00BA081D">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741119C1" w14:textId="77777777" w:rsidR="009E7DE5" w:rsidRPr="009422B9" w:rsidRDefault="009E7DE5" w:rsidP="00BA081D">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4F15F447" w14:textId="77777777" w:rsidR="009E7DE5" w:rsidRPr="009422B9" w:rsidRDefault="009E7DE5" w:rsidP="00BA081D">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184928AE" w14:textId="77777777" w:rsidR="009E7DE5" w:rsidRPr="009422B9" w:rsidRDefault="009E7DE5" w:rsidP="00BA081D">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49AA495E" w14:textId="77777777" w:rsidR="009E7DE5" w:rsidRPr="009422B9" w:rsidRDefault="009E7DE5" w:rsidP="00BA081D">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24CD70CB" w14:textId="77777777" w:rsidR="009E7DE5" w:rsidRPr="009422B9" w:rsidRDefault="009E7DE5" w:rsidP="00BA081D">
            <w:pPr>
              <w:pStyle w:val="EQRTableHeaderCenter"/>
              <w:rPr>
                <w:color w:val="auto"/>
                <w:sz w:val="17"/>
                <w:szCs w:val="17"/>
              </w:rPr>
            </w:pPr>
            <w:r w:rsidRPr="009422B9">
              <w:rPr>
                <w:color w:val="auto"/>
                <w:sz w:val="17"/>
                <w:szCs w:val="17"/>
              </w:rPr>
              <w:t>Statistically significant change in performance (Yes/No)</w:t>
            </w:r>
          </w:p>
          <w:p w14:paraId="786CE6D2" w14:textId="77777777" w:rsidR="009E7DE5" w:rsidRPr="009422B9" w:rsidRDefault="009E7DE5" w:rsidP="00BA081D">
            <w:pPr>
              <w:pStyle w:val="EQRTableHeaderCenter"/>
              <w:rPr>
                <w:color w:val="auto"/>
                <w:sz w:val="17"/>
                <w:szCs w:val="17"/>
              </w:rPr>
            </w:pPr>
            <w:r w:rsidRPr="009422B9">
              <w:rPr>
                <w:color w:val="auto"/>
                <w:sz w:val="17"/>
                <w:szCs w:val="17"/>
              </w:rPr>
              <w:t>Specify P-value</w:t>
            </w:r>
          </w:p>
        </w:tc>
      </w:tr>
      <w:tr w:rsidR="009E7DE5" w:rsidRPr="009422B9" w14:paraId="2320395C" w14:textId="77777777" w:rsidTr="00BA081D">
        <w:trPr>
          <w:cantSplit/>
          <w:trHeight w:val="412"/>
        </w:trPr>
        <w:tc>
          <w:tcPr>
            <w:tcW w:w="1264" w:type="dxa"/>
          </w:tcPr>
          <w:p w14:paraId="1BA05C16" w14:textId="77777777" w:rsidR="00667A50" w:rsidRDefault="00667A50" w:rsidP="00BA081D">
            <w:pPr>
              <w:pStyle w:val="EQRTableText"/>
              <w:rPr>
                <w:rFonts w:eastAsiaTheme="minorHAnsi" w:cs="Arial"/>
                <w:szCs w:val="18"/>
              </w:rPr>
            </w:pPr>
            <w:r w:rsidRPr="00667A50">
              <w:rPr>
                <w:rFonts w:eastAsiaTheme="minorHAnsi" w:cs="Arial"/>
                <w:szCs w:val="18"/>
              </w:rPr>
              <w:t xml:space="preserve">Mental Health Utilization (MPT)   </w:t>
            </w:r>
          </w:p>
          <w:p w14:paraId="0B90AA42" w14:textId="77777777" w:rsidR="00667A50" w:rsidRDefault="00667A50" w:rsidP="00BA081D">
            <w:pPr>
              <w:pStyle w:val="EQRTableText"/>
              <w:rPr>
                <w:rFonts w:eastAsiaTheme="minorHAnsi" w:cs="Arial"/>
                <w:szCs w:val="18"/>
              </w:rPr>
            </w:pPr>
          </w:p>
          <w:p w14:paraId="39165F75" w14:textId="26425915" w:rsidR="00667A50" w:rsidRPr="009E7DE5" w:rsidRDefault="00F13AD6" w:rsidP="00BA081D">
            <w:pPr>
              <w:pStyle w:val="EQRTableText"/>
              <w:rPr>
                <w:rFonts w:cs="Arial"/>
                <w:szCs w:val="18"/>
              </w:rPr>
            </w:pPr>
            <w:r>
              <w:rPr>
                <w:rFonts w:cs="Arial"/>
                <w:szCs w:val="18"/>
              </w:rPr>
              <w:t>NQF #9</w:t>
            </w:r>
            <w:r w:rsidR="002F31D7">
              <w:rPr>
                <w:rFonts w:cs="Arial"/>
                <w:szCs w:val="18"/>
              </w:rPr>
              <w:t>9</w:t>
            </w:r>
            <w:r>
              <w:rPr>
                <w:rFonts w:cs="Arial"/>
                <w:szCs w:val="18"/>
              </w:rPr>
              <w:t>99</w:t>
            </w:r>
          </w:p>
        </w:tc>
        <w:tc>
          <w:tcPr>
            <w:tcW w:w="918" w:type="dxa"/>
          </w:tcPr>
          <w:p w14:paraId="2A58D65C" w14:textId="281B5D4C" w:rsidR="009E7DE5" w:rsidRPr="009422B9" w:rsidRDefault="003D63FB" w:rsidP="003D63FB">
            <w:pPr>
              <w:pStyle w:val="EQRTableText"/>
              <w:jc w:val="center"/>
              <w:rPr>
                <w:sz w:val="17"/>
                <w:szCs w:val="17"/>
              </w:rPr>
            </w:pPr>
            <w:r>
              <w:rPr>
                <w:sz w:val="17"/>
                <w:szCs w:val="17"/>
              </w:rPr>
              <w:t>20</w:t>
            </w:r>
            <w:r w:rsidR="00667A50">
              <w:rPr>
                <w:sz w:val="17"/>
                <w:szCs w:val="17"/>
              </w:rPr>
              <w:t>2</w:t>
            </w:r>
            <w:r w:rsidR="00022D66">
              <w:rPr>
                <w:sz w:val="17"/>
                <w:szCs w:val="17"/>
              </w:rPr>
              <w:t>0</w:t>
            </w:r>
          </w:p>
        </w:tc>
        <w:tc>
          <w:tcPr>
            <w:tcW w:w="963" w:type="dxa"/>
          </w:tcPr>
          <w:p w14:paraId="5BD30CA8" w14:textId="554A67AC" w:rsidR="00AF5F4B" w:rsidRDefault="00022D66" w:rsidP="00AF5F4B">
            <w:pPr>
              <w:pStyle w:val="EQRTableText"/>
              <w:jc w:val="center"/>
              <w:rPr>
                <w:sz w:val="17"/>
                <w:szCs w:val="17"/>
              </w:rPr>
            </w:pPr>
            <w:r>
              <w:rPr>
                <w:sz w:val="17"/>
                <w:szCs w:val="17"/>
              </w:rPr>
              <w:t>7,299</w:t>
            </w:r>
            <w:r w:rsidR="00DC535C">
              <w:rPr>
                <w:sz w:val="17"/>
                <w:szCs w:val="17"/>
              </w:rPr>
              <w:t xml:space="preserve"> </w:t>
            </w:r>
            <w:r>
              <w:rPr>
                <w:sz w:val="17"/>
                <w:szCs w:val="17"/>
              </w:rPr>
              <w:t>/</w:t>
            </w:r>
          </w:p>
          <w:p w14:paraId="6B3E4E61" w14:textId="77777777" w:rsidR="00022D66" w:rsidRDefault="00022D66" w:rsidP="00AF5F4B">
            <w:pPr>
              <w:pStyle w:val="EQRTableText"/>
              <w:jc w:val="center"/>
              <w:rPr>
                <w:sz w:val="17"/>
                <w:szCs w:val="17"/>
              </w:rPr>
            </w:pPr>
            <w:r>
              <w:rPr>
                <w:sz w:val="17"/>
                <w:szCs w:val="17"/>
              </w:rPr>
              <w:t>11,117</w:t>
            </w:r>
          </w:p>
          <w:p w14:paraId="2D244C82" w14:textId="28F22F94" w:rsidR="00022D66" w:rsidRPr="009422B9" w:rsidRDefault="00022D66" w:rsidP="00AF5F4B">
            <w:pPr>
              <w:pStyle w:val="EQRTableText"/>
              <w:jc w:val="center"/>
              <w:rPr>
                <w:sz w:val="17"/>
                <w:szCs w:val="17"/>
              </w:rPr>
            </w:pPr>
            <w:r>
              <w:rPr>
                <w:sz w:val="17"/>
                <w:szCs w:val="17"/>
              </w:rPr>
              <w:t>65.66%</w:t>
            </w:r>
          </w:p>
        </w:tc>
        <w:tc>
          <w:tcPr>
            <w:tcW w:w="1575" w:type="dxa"/>
          </w:tcPr>
          <w:p w14:paraId="30FFCDC4" w14:textId="42355746" w:rsidR="009E7DE5" w:rsidRPr="009422B9" w:rsidRDefault="00667A50" w:rsidP="00BA081D">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9E7DE5" w:rsidRPr="009422B9">
              <w:rPr>
                <w:sz w:val="17"/>
                <w:szCs w:val="17"/>
              </w:rPr>
              <w:t xml:space="preserve"> Not applicable</w:t>
            </w:r>
            <w:r w:rsidR="00DC535C">
              <w:rPr>
                <w:sz w:val="17"/>
                <w:szCs w:val="17"/>
              </w:rPr>
              <w:t xml:space="preserve"> – </w:t>
            </w:r>
            <w:r w:rsidR="009E7DE5" w:rsidRPr="009422B9">
              <w:rPr>
                <w:sz w:val="17"/>
                <w:szCs w:val="17"/>
              </w:rPr>
              <w:t>PIP is in planning or implementation phase, results not available</w:t>
            </w:r>
          </w:p>
        </w:tc>
        <w:tc>
          <w:tcPr>
            <w:tcW w:w="1575" w:type="dxa"/>
          </w:tcPr>
          <w:p w14:paraId="6085B1BE" w14:textId="10D3F2BF" w:rsidR="00AF5F4B" w:rsidRPr="009422B9" w:rsidRDefault="00AF5F4B" w:rsidP="00AF5F4B">
            <w:pPr>
              <w:pStyle w:val="EQRTableText"/>
              <w:jc w:val="center"/>
              <w:rPr>
                <w:sz w:val="17"/>
                <w:szCs w:val="17"/>
              </w:rPr>
            </w:pPr>
          </w:p>
        </w:tc>
        <w:tc>
          <w:tcPr>
            <w:tcW w:w="1260" w:type="dxa"/>
          </w:tcPr>
          <w:p w14:paraId="0400A230" w14:textId="6AF3471F" w:rsidR="009E7DE5" w:rsidRPr="009422B9" w:rsidRDefault="00667A50" w:rsidP="00BA081D">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C037C4">
              <w:rPr>
                <w:sz w:val="17"/>
                <w:szCs w:val="17"/>
              </w:rPr>
            </w:r>
            <w:r w:rsidR="00C037C4">
              <w:rPr>
                <w:sz w:val="17"/>
                <w:szCs w:val="17"/>
              </w:rPr>
              <w:fldChar w:fldCharType="separate"/>
            </w:r>
            <w:r>
              <w:rPr>
                <w:sz w:val="17"/>
                <w:szCs w:val="17"/>
              </w:rPr>
              <w:fldChar w:fldCharType="end"/>
            </w:r>
            <w:r w:rsidR="009E7DE5" w:rsidRPr="009422B9">
              <w:rPr>
                <w:sz w:val="17"/>
                <w:szCs w:val="17"/>
              </w:rPr>
              <w:t xml:space="preserve"> Yes </w:t>
            </w:r>
          </w:p>
          <w:p w14:paraId="275ACEF3" w14:textId="77777777" w:rsidR="009E7DE5" w:rsidRPr="009422B9" w:rsidRDefault="009E7DE5" w:rsidP="00BA081D">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No</w:t>
            </w:r>
          </w:p>
        </w:tc>
        <w:tc>
          <w:tcPr>
            <w:tcW w:w="1795" w:type="dxa"/>
          </w:tcPr>
          <w:p w14:paraId="61C20D01"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Yes</w:t>
            </w:r>
            <w:r>
              <w:rPr>
                <w:sz w:val="17"/>
                <w:szCs w:val="17"/>
              </w:rPr>
              <w:t xml:space="preserve"> </w:t>
            </w:r>
            <w:r w:rsidRPr="009422B9">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No </w:t>
            </w:r>
          </w:p>
          <w:p w14:paraId="6C79B933" w14:textId="77777777" w:rsidR="009E7DE5" w:rsidRPr="009422B9" w:rsidRDefault="009E7DE5" w:rsidP="00BA081D">
            <w:pPr>
              <w:pStyle w:val="EQRTableText"/>
              <w:spacing w:after="0"/>
              <w:rPr>
                <w:sz w:val="17"/>
                <w:szCs w:val="17"/>
              </w:rPr>
            </w:pPr>
            <w:r w:rsidRPr="009422B9">
              <w:rPr>
                <w:sz w:val="17"/>
                <w:szCs w:val="17"/>
              </w:rPr>
              <w:t xml:space="preserve">Specify P-value: </w:t>
            </w:r>
          </w:p>
          <w:p w14:paraId="14C2D191" w14:textId="77777777" w:rsidR="009E7DE5" w:rsidRPr="009422B9" w:rsidRDefault="009E7DE5" w:rsidP="00BA081D">
            <w:pPr>
              <w:pStyle w:val="EQRTableText"/>
              <w:spacing w:after="120"/>
              <w:rPr>
                <w:sz w:val="17"/>
                <w:szCs w:val="17"/>
              </w:rPr>
            </w:pPr>
            <w:r w:rsidRPr="009422B9">
              <w:rPr>
                <w:sz w:val="17"/>
                <w:szCs w:val="17"/>
              </w:rPr>
              <w:fldChar w:fldCharType="begin">
                <w:ffData>
                  <w:name w:val="Check6"/>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&lt;.01</w:t>
            </w:r>
            <w:r>
              <w:rPr>
                <w:sz w:val="17"/>
                <w:szCs w:val="17"/>
              </w:rPr>
              <w:t xml:space="preserve">  </w:t>
            </w: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C037C4">
              <w:rPr>
                <w:sz w:val="17"/>
                <w:szCs w:val="17"/>
              </w:rPr>
            </w:r>
            <w:r w:rsidR="00C037C4">
              <w:rPr>
                <w:sz w:val="17"/>
                <w:szCs w:val="17"/>
              </w:rPr>
              <w:fldChar w:fldCharType="separate"/>
            </w:r>
            <w:r w:rsidRPr="009422B9">
              <w:rPr>
                <w:sz w:val="17"/>
                <w:szCs w:val="17"/>
              </w:rPr>
              <w:fldChar w:fldCharType="end"/>
            </w:r>
            <w:r w:rsidRPr="009422B9">
              <w:rPr>
                <w:sz w:val="17"/>
                <w:szCs w:val="17"/>
              </w:rPr>
              <w:t xml:space="preserve"> &lt;.05</w:t>
            </w:r>
          </w:p>
          <w:p w14:paraId="7AF5EDBD" w14:textId="77777777" w:rsidR="009E7DE5" w:rsidRDefault="009E7DE5" w:rsidP="00BA081D">
            <w:pPr>
              <w:pStyle w:val="EQRTableText"/>
              <w:rPr>
                <w:sz w:val="17"/>
                <w:szCs w:val="17"/>
              </w:rPr>
            </w:pPr>
            <w:r w:rsidRPr="009422B9">
              <w:rPr>
                <w:sz w:val="17"/>
                <w:szCs w:val="17"/>
              </w:rPr>
              <w:t>Other (specify):</w:t>
            </w:r>
          </w:p>
          <w:p w14:paraId="10EE5ADB" w14:textId="5A604269" w:rsidR="00AF5F4B" w:rsidRPr="002F31D7" w:rsidRDefault="00AF5F4B" w:rsidP="002F31D7">
            <w:pPr>
              <w:rPr>
                <w:rFonts w:ascii="Arial" w:hAnsi="Arial" w:cs="Arial"/>
                <w:sz w:val="17"/>
                <w:szCs w:val="17"/>
              </w:rPr>
            </w:pPr>
            <w:r w:rsidRPr="00937741">
              <w:rPr>
                <w:rFonts w:ascii="Arial" w:hAnsi="Arial" w:cs="Arial"/>
                <w:sz w:val="17"/>
                <w:szCs w:val="17"/>
              </w:rPr>
              <w:t>p &lt; 0.005</w:t>
            </w:r>
          </w:p>
        </w:tc>
      </w:tr>
    </w:tbl>
    <w:p w14:paraId="6E5971EB" w14:textId="77777777" w:rsidR="009E7DE5" w:rsidRPr="00BE22F5" w:rsidRDefault="009E7DE5" w:rsidP="00BE22F5">
      <w:pPr>
        <w:pStyle w:val="Body"/>
        <w:spacing w:before="240"/>
        <w:rPr>
          <w:b/>
          <w:bCs/>
          <w:color w:val="403A60"/>
          <w:sz w:val="20"/>
          <w:szCs w:val="22"/>
        </w:rPr>
      </w:pPr>
      <w:r w:rsidRPr="00BE22F5">
        <w:rPr>
          <w:b/>
          <w:bCs/>
          <w:color w:val="403A60"/>
          <w:sz w:val="20"/>
          <w:szCs w:val="22"/>
        </w:rPr>
        <w:t>4. PIP Validation Information</w:t>
      </w:r>
    </w:p>
    <w:tbl>
      <w:tblPr>
        <w:tblStyle w:val="TableGrid"/>
        <w:tblW w:w="5000" w:type="pct"/>
        <w:tblLook w:val="04A0" w:firstRow="1" w:lastRow="0" w:firstColumn="1" w:lastColumn="0" w:noHBand="0" w:noVBand="1"/>
      </w:tblPr>
      <w:tblGrid>
        <w:gridCol w:w="9350"/>
      </w:tblGrid>
      <w:tr w:rsidR="009E7DE5" w14:paraId="2D2FE0F1" w14:textId="77777777" w:rsidTr="00937741">
        <w:trPr>
          <w:trHeight w:val="260"/>
        </w:trPr>
        <w:tc>
          <w:tcPr>
            <w:tcW w:w="13705" w:type="dxa"/>
          </w:tcPr>
          <w:p w14:paraId="1D75043A" w14:textId="64D02DAF" w:rsidR="009E7DE5" w:rsidRDefault="009E7DE5" w:rsidP="00BA081D">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C037C4">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C037C4">
              <w:fldChar w:fldCharType="separate"/>
            </w:r>
            <w:r>
              <w:fldChar w:fldCharType="end"/>
            </w:r>
            <w:r>
              <w:t xml:space="preserve"> No</w:t>
            </w:r>
          </w:p>
        </w:tc>
      </w:tr>
      <w:tr w:rsidR="009E7DE5" w14:paraId="5B8BCC47" w14:textId="77777777" w:rsidTr="00BA081D">
        <w:trPr>
          <w:trHeight w:val="1048"/>
        </w:trPr>
        <w:tc>
          <w:tcPr>
            <w:tcW w:w="13705" w:type="dxa"/>
          </w:tcPr>
          <w:p w14:paraId="20D5360D" w14:textId="77777777" w:rsidR="009E7DE5" w:rsidRDefault="009E7DE5" w:rsidP="00BA081D">
            <w:pPr>
              <w:pStyle w:val="EQRTableText"/>
              <w:rPr>
                <w:b/>
              </w:rPr>
            </w:pPr>
            <w:r w:rsidRPr="002B470A">
              <w:rPr>
                <w:b/>
              </w:rPr>
              <w:t>Validation</w:t>
            </w:r>
            <w:r>
              <w:rPr>
                <w:b/>
              </w:rPr>
              <w:t xml:space="preserve"> phase (check all that apply):</w:t>
            </w:r>
          </w:p>
          <w:p w14:paraId="2E87428D" w14:textId="10709BDE" w:rsidR="009E7DE5" w:rsidRPr="006636E5" w:rsidRDefault="009E7DE5" w:rsidP="00BA081D">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C037C4">
              <w:rPr>
                <w:b/>
              </w:rPr>
            </w:r>
            <w:r w:rsidR="00C037C4">
              <w:rPr>
                <w:b/>
              </w:rPr>
              <w:fldChar w:fldCharType="separate"/>
            </w:r>
            <w:r w:rsidRPr="008E5FE4">
              <w:rPr>
                <w:b/>
              </w:rPr>
              <w:fldChar w:fldCharType="end"/>
            </w:r>
            <w:r w:rsidRPr="008E5FE4">
              <w:rPr>
                <w:b/>
              </w:rPr>
              <w:t xml:space="preserve"> </w:t>
            </w:r>
            <w:r w:rsidRPr="006636E5">
              <w:t xml:space="preserve">PIP submitted for approval    </w:t>
            </w:r>
            <w:r w:rsidR="00986C3A">
              <w:fldChar w:fldCharType="begin">
                <w:ffData>
                  <w:name w:val=""/>
                  <w:enabled/>
                  <w:calcOnExit w:val="0"/>
                  <w:checkBox>
                    <w:sizeAuto/>
                    <w:default w:val="1"/>
                  </w:checkBox>
                </w:ffData>
              </w:fldChar>
            </w:r>
            <w:r w:rsidR="00986C3A">
              <w:instrText xml:space="preserve"> FORMCHECKBOX </w:instrText>
            </w:r>
            <w:r w:rsidR="00C037C4">
              <w:fldChar w:fldCharType="separate"/>
            </w:r>
            <w:r w:rsidR="00986C3A">
              <w:fldChar w:fldCharType="end"/>
            </w:r>
            <w:r w:rsidRPr="006636E5">
              <w:t xml:space="preserve"> Planning phase </w:t>
            </w:r>
            <w:r w:rsidR="00986C3A">
              <w:fldChar w:fldCharType="begin">
                <w:ffData>
                  <w:name w:val=""/>
                  <w:enabled/>
                  <w:calcOnExit w:val="0"/>
                  <w:checkBox>
                    <w:sizeAuto/>
                    <w:default w:val="1"/>
                  </w:checkBox>
                </w:ffData>
              </w:fldChar>
            </w:r>
            <w:r w:rsidR="00986C3A">
              <w:instrText xml:space="preserve"> FORMCHECKBOX </w:instrText>
            </w:r>
            <w:r w:rsidR="00C037C4">
              <w:fldChar w:fldCharType="separate"/>
            </w:r>
            <w:r w:rsidR="00986C3A">
              <w:fldChar w:fldCharType="end"/>
            </w:r>
            <w:r w:rsidRPr="006636E5">
              <w:t xml:space="preserve"> Implementation phase    </w:t>
            </w:r>
            <w:r w:rsidR="00986C3A">
              <w:fldChar w:fldCharType="begin">
                <w:ffData>
                  <w:name w:val=""/>
                  <w:enabled/>
                  <w:calcOnExit w:val="0"/>
                  <w:checkBox>
                    <w:sizeAuto/>
                    <w:default w:val="1"/>
                  </w:checkBox>
                </w:ffData>
              </w:fldChar>
            </w:r>
            <w:r w:rsidR="00986C3A">
              <w:instrText xml:space="preserve"> FORMCHECKBOX </w:instrText>
            </w:r>
            <w:r w:rsidR="00C037C4">
              <w:fldChar w:fldCharType="separate"/>
            </w:r>
            <w:r w:rsidR="00986C3A">
              <w:fldChar w:fldCharType="end"/>
            </w:r>
            <w:r w:rsidRPr="006636E5">
              <w:t xml:space="preserve"> Baseline year </w:t>
            </w:r>
          </w:p>
          <w:p w14:paraId="1610ED0C" w14:textId="24643BD2" w:rsidR="009E7DE5" w:rsidRPr="006636E5" w:rsidRDefault="00667A50" w:rsidP="00BA081D">
            <w:pPr>
              <w:pStyle w:val="EQRTableText"/>
            </w:pPr>
            <w:r>
              <w:fldChar w:fldCharType="begin">
                <w:ffData>
                  <w:name w:val=""/>
                  <w:enabled/>
                  <w:calcOnExit w:val="0"/>
                  <w:checkBox>
                    <w:sizeAuto/>
                    <w:default w:val="0"/>
                  </w:checkBox>
                </w:ffData>
              </w:fldChar>
            </w:r>
            <w:r>
              <w:instrText xml:space="preserve"> FORMCHECKBOX </w:instrText>
            </w:r>
            <w:r w:rsidR="00C037C4">
              <w:fldChar w:fldCharType="separate"/>
            </w:r>
            <w:r>
              <w:fldChar w:fldCharType="end"/>
            </w:r>
            <w:r w:rsidR="009E7DE5" w:rsidRPr="006636E5">
              <w:t xml:space="preserve"> First remeasurement    </w:t>
            </w:r>
            <w:r w:rsidR="009E7DE5" w:rsidRPr="006636E5">
              <w:fldChar w:fldCharType="begin">
                <w:ffData>
                  <w:name w:val="Check3"/>
                  <w:enabled/>
                  <w:calcOnExit w:val="0"/>
                  <w:checkBox>
                    <w:sizeAuto/>
                    <w:default w:val="0"/>
                  </w:checkBox>
                </w:ffData>
              </w:fldChar>
            </w:r>
            <w:r w:rsidR="009E7DE5" w:rsidRPr="006636E5">
              <w:instrText xml:space="preserve"> FORMCHECKBOX </w:instrText>
            </w:r>
            <w:r w:rsidR="00C037C4">
              <w:fldChar w:fldCharType="separate"/>
            </w:r>
            <w:r w:rsidR="009E7DE5" w:rsidRPr="006636E5">
              <w:fldChar w:fldCharType="end"/>
            </w:r>
            <w:r w:rsidR="009E7DE5" w:rsidRPr="006636E5">
              <w:t xml:space="preserve"> Second remeasurement   </w:t>
            </w:r>
            <w:r w:rsidR="009E7DE5" w:rsidRPr="006636E5">
              <w:fldChar w:fldCharType="begin">
                <w:ffData>
                  <w:name w:val="Check4"/>
                  <w:enabled/>
                  <w:calcOnExit w:val="0"/>
                  <w:checkBox>
                    <w:sizeAuto/>
                    <w:default w:val="0"/>
                  </w:checkBox>
                </w:ffData>
              </w:fldChar>
            </w:r>
            <w:r w:rsidR="009E7DE5" w:rsidRPr="006636E5">
              <w:instrText xml:space="preserve"> FORMCHECKBOX </w:instrText>
            </w:r>
            <w:r w:rsidR="00C037C4">
              <w:fldChar w:fldCharType="separate"/>
            </w:r>
            <w:r w:rsidR="009E7DE5" w:rsidRPr="006636E5">
              <w:fldChar w:fldCharType="end"/>
            </w:r>
            <w:r w:rsidR="009E7DE5" w:rsidRPr="006636E5">
              <w:t xml:space="preserve"> Other (specify):</w:t>
            </w:r>
          </w:p>
          <w:p w14:paraId="2262A653" w14:textId="77777777" w:rsidR="009E7DE5" w:rsidRPr="006636E5" w:rsidRDefault="009E7DE5" w:rsidP="00BA081D">
            <w:pPr>
              <w:pStyle w:val="EQRTableText"/>
            </w:pPr>
          </w:p>
          <w:p w14:paraId="5F40FF37" w14:textId="25F410EC" w:rsidR="009E7DE5" w:rsidRPr="00937741" w:rsidRDefault="009E7DE5" w:rsidP="00BA081D">
            <w:pPr>
              <w:pStyle w:val="EQRTableText"/>
            </w:pPr>
            <w:r w:rsidRPr="006636E5">
              <w:t xml:space="preserve">Validation rating:  </w:t>
            </w:r>
            <w:r w:rsidR="003A3B8F">
              <w:fldChar w:fldCharType="begin">
                <w:ffData>
                  <w:name w:val=""/>
                  <w:enabled/>
                  <w:calcOnExit w:val="0"/>
                  <w:checkBox>
                    <w:sizeAuto/>
                    <w:default w:val="1"/>
                  </w:checkBox>
                </w:ffData>
              </w:fldChar>
            </w:r>
            <w:r w:rsidR="003A3B8F">
              <w:instrText xml:space="preserve"> FORMCHECKBOX </w:instrText>
            </w:r>
            <w:r w:rsidR="00C037C4">
              <w:fldChar w:fldCharType="separate"/>
            </w:r>
            <w:r w:rsidR="003A3B8F">
              <w:fldChar w:fldCharType="end"/>
            </w:r>
            <w:r w:rsidRPr="006636E5">
              <w:t xml:space="preserve"> High confidence   </w:t>
            </w:r>
            <w:r w:rsidR="00667A50">
              <w:fldChar w:fldCharType="begin">
                <w:ffData>
                  <w:name w:val=""/>
                  <w:enabled/>
                  <w:calcOnExit w:val="0"/>
                  <w:checkBox>
                    <w:sizeAuto/>
                    <w:default w:val="0"/>
                  </w:checkBox>
                </w:ffData>
              </w:fldChar>
            </w:r>
            <w:r w:rsidR="00667A50">
              <w:instrText xml:space="preserve"> FORMCHECKBOX </w:instrText>
            </w:r>
            <w:r w:rsidR="00C037C4">
              <w:fldChar w:fldCharType="separate"/>
            </w:r>
            <w:r w:rsidR="00667A50">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C037C4">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C037C4">
              <w:fldChar w:fldCharType="separate"/>
            </w:r>
            <w:r w:rsidRPr="006636E5">
              <w:fldChar w:fldCharType="end"/>
            </w:r>
            <w:r w:rsidRPr="006636E5">
              <w:t xml:space="preserve"> No confidence</w:t>
            </w:r>
          </w:p>
        </w:tc>
      </w:tr>
      <w:tr w:rsidR="009E7DE5" w14:paraId="3A3BA648" w14:textId="77777777" w:rsidTr="006E40B1">
        <w:trPr>
          <w:trHeight w:val="728"/>
        </w:trPr>
        <w:tc>
          <w:tcPr>
            <w:tcW w:w="13705" w:type="dxa"/>
          </w:tcPr>
          <w:p w14:paraId="2860AA8A" w14:textId="77777777" w:rsidR="009E7DE5" w:rsidRDefault="009E7DE5" w:rsidP="00BA081D">
            <w:pPr>
              <w:pStyle w:val="EQRTableText"/>
              <w:rPr>
                <w:b/>
              </w:rPr>
            </w:pPr>
            <w:r w:rsidRPr="002C1736">
              <w:rPr>
                <w:b/>
              </w:rPr>
              <w:t>EQRO recommendations for improvement</w:t>
            </w:r>
            <w:r>
              <w:rPr>
                <w:b/>
              </w:rPr>
              <w:t xml:space="preserve"> of PIP</w:t>
            </w:r>
            <w:r w:rsidRPr="002C1736">
              <w:rPr>
                <w:b/>
              </w:rPr>
              <w:t>:</w:t>
            </w:r>
          </w:p>
          <w:p w14:paraId="1D289DD5" w14:textId="7BE679E2" w:rsidR="00AF5F4B" w:rsidRPr="006E40B1" w:rsidRDefault="00937741" w:rsidP="00937741">
            <w:pPr>
              <w:pStyle w:val="EQRTableText"/>
              <w:spacing w:before="120" w:after="120"/>
              <w:rPr>
                <w:rFonts w:cs="Arial"/>
                <w:b/>
              </w:rPr>
            </w:pPr>
            <w:r w:rsidRPr="00937741">
              <w:rPr>
                <w:rStyle w:val="normaltextrun"/>
                <w:rFonts w:eastAsiaTheme="majorEastAsia" w:cs="Arial"/>
                <w:b/>
                <w:bCs/>
                <w:color w:val="000000"/>
                <w:bdr w:val="none" w:sz="0" w:space="0" w:color="auto" w:frame="1"/>
              </w:rPr>
              <w:t>Quality-Related:</w:t>
            </w:r>
            <w:r>
              <w:rPr>
                <w:rStyle w:val="normaltextrun"/>
                <w:rFonts w:eastAsiaTheme="majorEastAsia" w:cs="Arial"/>
                <w:color w:val="000000"/>
                <w:bdr w:val="none" w:sz="0" w:space="0" w:color="auto" w:frame="1"/>
              </w:rPr>
              <w:t xml:space="preserve"> </w:t>
            </w:r>
            <w:r w:rsidR="00B00CA0">
              <w:rPr>
                <w:rStyle w:val="normaltextrun"/>
                <w:rFonts w:eastAsiaTheme="majorEastAsia" w:cs="Arial"/>
                <w:color w:val="000000"/>
                <w:bdr w:val="none" w:sz="0" w:space="0" w:color="auto" w:frame="1"/>
              </w:rPr>
              <w:t>Tufts</w:t>
            </w:r>
            <w:r w:rsidR="0001382C" w:rsidRPr="003A3B8F">
              <w:rPr>
                <w:rStyle w:val="normaltextrun"/>
                <w:rFonts w:eastAsiaTheme="majorEastAsia" w:cs="Arial"/>
                <w:color w:val="000000"/>
                <w:bdr w:val="none" w:sz="0" w:space="0" w:color="auto" w:frame="1"/>
              </w:rPr>
              <w:t>’ workplan</w:t>
            </w:r>
            <w:r w:rsidR="003A3B8F">
              <w:rPr>
                <w:rStyle w:val="normaltextrun"/>
                <w:rFonts w:eastAsiaTheme="majorEastAsia" w:cs="Arial"/>
                <w:color w:val="000000"/>
                <w:bdr w:val="none" w:sz="0" w:space="0" w:color="auto" w:frame="1"/>
              </w:rPr>
              <w:t>s are</w:t>
            </w:r>
            <w:r w:rsidR="0001382C" w:rsidRPr="003A3B8F">
              <w:rPr>
                <w:rStyle w:val="normaltextrun"/>
                <w:rFonts w:eastAsiaTheme="majorEastAsia" w:cs="Arial"/>
                <w:color w:val="000000"/>
                <w:bdr w:val="none" w:sz="0" w:space="0" w:color="auto" w:frame="1"/>
              </w:rPr>
              <w:t xml:space="preserve"> marginally acceptable but could be strengthened by listing additional </w:t>
            </w:r>
            <w:r w:rsidR="003A3B8F" w:rsidRPr="003A3B8F">
              <w:rPr>
                <w:rStyle w:val="normaltextrun"/>
                <w:rFonts w:eastAsiaTheme="majorEastAsia" w:cs="Arial"/>
                <w:color w:val="000000"/>
                <w:bdr w:val="none" w:sz="0" w:space="0" w:color="auto" w:frame="1"/>
              </w:rPr>
              <w:t xml:space="preserve">detail on </w:t>
            </w:r>
            <w:r w:rsidR="0001382C" w:rsidRPr="003A3B8F">
              <w:rPr>
                <w:rStyle w:val="normaltextrun"/>
                <w:rFonts w:eastAsiaTheme="majorEastAsia" w:cs="Arial"/>
                <w:color w:val="000000"/>
                <w:bdr w:val="none" w:sz="0" w:space="0" w:color="auto" w:frame="1"/>
              </w:rPr>
              <w:t>sub</w:t>
            </w:r>
            <w:r w:rsidR="003A3B8F" w:rsidRPr="003A3B8F">
              <w:rPr>
                <w:rStyle w:val="normaltextrun"/>
                <w:rFonts w:eastAsiaTheme="majorEastAsia" w:cs="Arial"/>
                <w:color w:val="000000"/>
                <w:bdr w:val="none" w:sz="0" w:space="0" w:color="auto" w:frame="1"/>
              </w:rPr>
              <w:t>-</w:t>
            </w:r>
            <w:r w:rsidR="0001382C" w:rsidRPr="003A3B8F">
              <w:rPr>
                <w:rStyle w:val="normaltextrun"/>
                <w:rFonts w:eastAsiaTheme="majorEastAsia" w:cs="Arial"/>
                <w:color w:val="000000"/>
                <w:bdr w:val="none" w:sz="0" w:space="0" w:color="auto" w:frame="1"/>
              </w:rPr>
              <w:t>activities</w:t>
            </w:r>
            <w:r w:rsidR="00986C3A">
              <w:rPr>
                <w:rStyle w:val="normaltextrun"/>
                <w:rFonts w:eastAsiaTheme="majorEastAsia" w:cs="Arial"/>
                <w:color w:val="000000"/>
                <w:bdr w:val="none" w:sz="0" w:space="0" w:color="auto" w:frame="1"/>
              </w:rPr>
              <w:t>.</w:t>
            </w:r>
          </w:p>
        </w:tc>
      </w:tr>
    </w:tbl>
    <w:p w14:paraId="50FC64D1" w14:textId="77777777" w:rsidR="00DC535C" w:rsidRDefault="00DC535C" w:rsidP="00DC535C">
      <w:pPr>
        <w:spacing w:line="240" w:lineRule="auto"/>
        <w:rPr>
          <w:b/>
          <w:bCs/>
          <w:color w:val="403A60"/>
        </w:rPr>
      </w:pPr>
    </w:p>
    <w:p w14:paraId="7E9E5721" w14:textId="33BE88A0" w:rsidR="007C55BA" w:rsidRPr="00616D29" w:rsidRDefault="007C55BA" w:rsidP="00F01F39">
      <w:pPr>
        <w:spacing w:line="240" w:lineRule="auto"/>
        <w:contextualSpacing/>
        <w:rPr>
          <w:rStyle w:val="Emphasis"/>
          <w:b/>
          <w:bCs/>
          <w:i w:val="0"/>
          <w:iCs w:val="0"/>
          <w:color w:val="403A60"/>
        </w:rPr>
      </w:pPr>
      <w:r w:rsidRPr="00616D29">
        <w:rPr>
          <w:rStyle w:val="Emphasis"/>
          <w:b/>
          <w:bCs/>
          <w:i w:val="0"/>
          <w:iCs w:val="0"/>
          <w:color w:val="403A60"/>
        </w:rPr>
        <w:t>Performance Improvement Project Score</w:t>
      </w:r>
    </w:p>
    <w:p w14:paraId="41F7CFDF" w14:textId="2C0BEDBC" w:rsidR="00996F0C" w:rsidRDefault="00996F0C" w:rsidP="00996F0C">
      <w:pPr>
        <w:spacing w:line="240" w:lineRule="auto"/>
        <w:contextualSpacing/>
        <w:rPr>
          <w:rFonts w:ascii="Arial" w:hAnsi="Arial" w:cs="Arial"/>
          <w:sz w:val="20"/>
          <w:szCs w:val="18"/>
        </w:rPr>
      </w:pPr>
      <w:r w:rsidRPr="006B1276">
        <w:rPr>
          <w:rFonts w:ascii="Arial" w:hAnsi="Arial" w:cs="Arial"/>
          <w:sz w:val="20"/>
          <w:szCs w:val="18"/>
        </w:rPr>
        <w:t>K</w:t>
      </w:r>
      <w:r w:rsidR="00B74656" w:rsidRPr="006B1276">
        <w:rPr>
          <w:rFonts w:ascii="Arial" w:hAnsi="Arial" w:cs="Arial"/>
          <w:sz w:val="20"/>
          <w:szCs w:val="18"/>
        </w:rPr>
        <w:t>epro</w:t>
      </w:r>
      <w:r w:rsidRPr="006B1276">
        <w:rPr>
          <w:rFonts w:ascii="Arial" w:hAnsi="Arial" w:cs="Arial"/>
          <w:sz w:val="20"/>
          <w:szCs w:val="18"/>
        </w:rPr>
        <w:t xml:space="preserve"> evaluates an MCO’s performance against a set of pre-determined criteria. The Technical Reviewer assigns a score to each individual rating criterion and rates i</w:t>
      </w:r>
      <w:r w:rsidRPr="006B1276">
        <w:rPr>
          <w:rFonts w:ascii="Arial" w:hAnsi="Arial" w:cs="Arial"/>
          <w:sz w:val="20"/>
          <w:szCs w:val="20"/>
        </w:rPr>
        <w:t xml:space="preserve">ndividual standards as either 1 (does not meet item criteria); 2 (partially meets item criteria); or 3 (meets item criteria). </w:t>
      </w:r>
      <w:r w:rsidRPr="006B1276">
        <w:rPr>
          <w:rFonts w:ascii="Arial" w:hAnsi="Arial" w:cs="Arial"/>
          <w:sz w:val="20"/>
          <w:szCs w:val="18"/>
        </w:rPr>
        <w:t xml:space="preserve">A rating score is calculated by dividing the sum of all points received by the sum of all available points. This ratio is presented as a percentage. </w:t>
      </w:r>
      <w:r w:rsidR="00B00CA0" w:rsidRPr="006B1276">
        <w:rPr>
          <w:rFonts w:ascii="Arial" w:hAnsi="Arial" w:cs="Arial"/>
          <w:sz w:val="20"/>
          <w:szCs w:val="18"/>
        </w:rPr>
        <w:t>Tufts</w:t>
      </w:r>
      <w:r w:rsidRPr="006B1276">
        <w:rPr>
          <w:rFonts w:ascii="Arial" w:hAnsi="Arial" w:cs="Arial"/>
          <w:sz w:val="20"/>
          <w:szCs w:val="18"/>
        </w:rPr>
        <w:t xml:space="preserve"> received a rating score of </w:t>
      </w:r>
      <w:r w:rsidR="00CF4343" w:rsidRPr="006B1276">
        <w:rPr>
          <w:rFonts w:ascii="Arial" w:hAnsi="Arial" w:cs="Arial"/>
          <w:sz w:val="20"/>
          <w:szCs w:val="18"/>
        </w:rPr>
        <w:t>95%</w:t>
      </w:r>
      <w:r w:rsidRPr="006B1276">
        <w:rPr>
          <w:rFonts w:ascii="Arial" w:hAnsi="Arial" w:cs="Arial"/>
          <w:sz w:val="20"/>
          <w:szCs w:val="18"/>
        </w:rPr>
        <w:t xml:space="preserve"> on this PIP.  </w:t>
      </w:r>
    </w:p>
    <w:p w14:paraId="70AADDCF" w14:textId="023D7FE1" w:rsidR="00B763B5" w:rsidRPr="00F70E1E" w:rsidRDefault="00065FE0" w:rsidP="00492180">
      <w:pPr>
        <w:spacing w:line="240" w:lineRule="auto"/>
        <w:rPr>
          <w:rFonts w:ascii="Open Sans" w:hAnsi="Open Sans" w:cs="Open Sans"/>
          <w:bCs/>
          <w:color w:val="403A60"/>
          <w:sz w:val="20"/>
          <w:szCs w:val="18"/>
        </w:rPr>
      </w:pPr>
      <w:r w:rsidRPr="00F70E1E">
        <w:rPr>
          <w:rFonts w:ascii="Open Sans" w:hAnsi="Open Sans" w:cs="Open Sans"/>
          <w:bCs/>
          <w:color w:val="403A60"/>
          <w:sz w:val="20"/>
          <w:szCs w:val="18"/>
        </w:rPr>
        <w:lastRenderedPageBreak/>
        <w:t>Exhibit</w:t>
      </w:r>
      <w:r w:rsidR="00B763B5" w:rsidRPr="00F70E1E">
        <w:rPr>
          <w:rFonts w:ascii="Open Sans" w:hAnsi="Open Sans" w:cs="Open Sans"/>
          <w:bCs/>
          <w:color w:val="403A60"/>
          <w:sz w:val="20"/>
          <w:szCs w:val="18"/>
        </w:rPr>
        <w:t xml:space="preserve"> </w:t>
      </w:r>
      <w:r w:rsidR="002025CF" w:rsidRPr="00F70E1E">
        <w:rPr>
          <w:rFonts w:ascii="Open Sans" w:hAnsi="Open Sans" w:cs="Open Sans"/>
          <w:bCs/>
          <w:color w:val="403A60"/>
          <w:sz w:val="20"/>
          <w:szCs w:val="18"/>
        </w:rPr>
        <w:t>4.</w:t>
      </w:r>
      <w:r w:rsidR="007962B9">
        <w:rPr>
          <w:rFonts w:ascii="Open Sans" w:hAnsi="Open Sans" w:cs="Open Sans"/>
          <w:bCs/>
          <w:color w:val="403A60"/>
          <w:sz w:val="20"/>
          <w:szCs w:val="18"/>
        </w:rPr>
        <w:t>7</w:t>
      </w:r>
      <w:r w:rsidR="002025CF" w:rsidRPr="00F70E1E">
        <w:rPr>
          <w:rFonts w:ascii="Open Sans" w:hAnsi="Open Sans" w:cs="Open Sans"/>
          <w:bCs/>
          <w:color w:val="403A60"/>
          <w:sz w:val="20"/>
          <w:szCs w:val="18"/>
        </w:rPr>
        <w:t>.</w:t>
      </w:r>
      <w:r w:rsidR="00B763B5" w:rsidRPr="00F70E1E">
        <w:rPr>
          <w:rFonts w:ascii="Open Sans" w:hAnsi="Open Sans" w:cs="Open Sans"/>
          <w:bCs/>
          <w:color w:val="403A60"/>
          <w:sz w:val="20"/>
          <w:szCs w:val="18"/>
        </w:rPr>
        <w:t xml:space="preserve">  </w:t>
      </w:r>
      <w:r w:rsidR="00B00CA0">
        <w:rPr>
          <w:rFonts w:ascii="Open Sans" w:hAnsi="Open Sans" w:cs="Open Sans"/>
          <w:bCs/>
          <w:color w:val="403A60"/>
          <w:sz w:val="20"/>
          <w:szCs w:val="18"/>
        </w:rPr>
        <w:t>Tufts</w:t>
      </w:r>
      <w:r w:rsidR="00B763B5" w:rsidRPr="00F70E1E">
        <w:rPr>
          <w:rFonts w:ascii="Open Sans" w:hAnsi="Open Sans" w:cs="Open Sans"/>
          <w:bCs/>
          <w:color w:val="403A60"/>
          <w:sz w:val="20"/>
          <w:szCs w:val="18"/>
        </w:rPr>
        <w:t xml:space="preserve"> PIP Rating</w:t>
      </w:r>
    </w:p>
    <w:tbl>
      <w:tblPr>
        <w:tblStyle w:val="PlainTable2"/>
        <w:tblW w:w="9450" w:type="dxa"/>
        <w:tblLayout w:type="fixed"/>
        <w:tblLook w:val="04A0" w:firstRow="1" w:lastRow="0" w:firstColumn="1" w:lastColumn="0" w:noHBand="0" w:noVBand="1"/>
      </w:tblPr>
      <w:tblGrid>
        <w:gridCol w:w="4230"/>
        <w:gridCol w:w="918"/>
        <w:gridCol w:w="1710"/>
        <w:gridCol w:w="974"/>
        <w:gridCol w:w="1618"/>
      </w:tblGrid>
      <w:tr w:rsidR="00774319" w:rsidRPr="00CF4343" w14:paraId="6BD60D41" w14:textId="77777777" w:rsidTr="00E3004C">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4230" w:type="dxa"/>
            <w:shd w:val="clear" w:color="auto" w:fill="D3D0E2"/>
            <w:vAlign w:val="center"/>
            <w:hideMark/>
          </w:tcPr>
          <w:p w14:paraId="4D43220C" w14:textId="55B53210" w:rsidR="00CF4343" w:rsidRPr="00774319" w:rsidRDefault="00CF4343" w:rsidP="006E40B1">
            <w:pPr>
              <w:textAlignment w:val="baseline"/>
              <w:rPr>
                <w:rFonts w:ascii="Open Sans" w:eastAsia="Times New Roman" w:hAnsi="Open Sans" w:cs="Open Sans"/>
                <w:sz w:val="20"/>
                <w:szCs w:val="20"/>
              </w:rPr>
            </w:pPr>
            <w:r w:rsidRPr="00774319">
              <w:rPr>
                <w:rFonts w:ascii="Open Sans" w:eastAsia="Times New Roman" w:hAnsi="Open Sans" w:cs="Open Sans"/>
                <w:sz w:val="20"/>
                <w:szCs w:val="20"/>
              </w:rPr>
              <w:t>Summary Results of Validation Ratings</w:t>
            </w:r>
          </w:p>
        </w:tc>
        <w:tc>
          <w:tcPr>
            <w:tcW w:w="918" w:type="dxa"/>
            <w:shd w:val="clear" w:color="auto" w:fill="D3D0E2"/>
            <w:vAlign w:val="center"/>
            <w:hideMark/>
          </w:tcPr>
          <w:p w14:paraId="3735EF88" w14:textId="234E76EA" w:rsidR="00CF4343" w:rsidRPr="00774319" w:rsidRDefault="00CF4343" w:rsidP="006E40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774319">
              <w:rPr>
                <w:rFonts w:ascii="Open Sans" w:eastAsia="Times New Roman" w:hAnsi="Open Sans" w:cs="Open Sans"/>
                <w:sz w:val="20"/>
                <w:szCs w:val="20"/>
              </w:rPr>
              <w:t>No. of Items</w:t>
            </w:r>
          </w:p>
        </w:tc>
        <w:tc>
          <w:tcPr>
            <w:tcW w:w="1710" w:type="dxa"/>
            <w:shd w:val="clear" w:color="auto" w:fill="D3D0E2"/>
            <w:vAlign w:val="center"/>
            <w:hideMark/>
          </w:tcPr>
          <w:p w14:paraId="5FF5C139" w14:textId="1434C674" w:rsidR="00CF4343" w:rsidRPr="00774319" w:rsidRDefault="00CF4343" w:rsidP="006E40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774319">
              <w:rPr>
                <w:rFonts w:ascii="Open Sans" w:eastAsia="Times New Roman" w:hAnsi="Open Sans" w:cs="Open Sans"/>
                <w:sz w:val="20"/>
                <w:szCs w:val="20"/>
              </w:rPr>
              <w:t>Total Available Points</w:t>
            </w:r>
          </w:p>
        </w:tc>
        <w:tc>
          <w:tcPr>
            <w:tcW w:w="974" w:type="dxa"/>
            <w:shd w:val="clear" w:color="auto" w:fill="D3D0E2"/>
            <w:vAlign w:val="center"/>
            <w:hideMark/>
          </w:tcPr>
          <w:p w14:paraId="0305EB7D" w14:textId="47AE02A4" w:rsidR="00CF4343" w:rsidRPr="00774319" w:rsidRDefault="00CF4343" w:rsidP="006E40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774319">
              <w:rPr>
                <w:rFonts w:ascii="Open Sans" w:eastAsia="Times New Roman" w:hAnsi="Open Sans" w:cs="Open Sans"/>
                <w:sz w:val="20"/>
                <w:szCs w:val="20"/>
              </w:rPr>
              <w:t>Points Scored</w:t>
            </w:r>
          </w:p>
        </w:tc>
        <w:tc>
          <w:tcPr>
            <w:tcW w:w="1618" w:type="dxa"/>
            <w:shd w:val="clear" w:color="auto" w:fill="D3D0E2"/>
            <w:vAlign w:val="center"/>
            <w:hideMark/>
          </w:tcPr>
          <w:p w14:paraId="3B37EEEF" w14:textId="79A837C0" w:rsidR="00CF4343" w:rsidRPr="00774319" w:rsidRDefault="00CF4343" w:rsidP="006E40B1">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774319">
              <w:rPr>
                <w:rFonts w:ascii="Open Sans" w:eastAsia="Times New Roman" w:hAnsi="Open Sans" w:cs="Open Sans"/>
                <w:sz w:val="20"/>
                <w:szCs w:val="20"/>
              </w:rPr>
              <w:t>Rating Averages</w:t>
            </w:r>
          </w:p>
        </w:tc>
      </w:tr>
      <w:tr w:rsidR="00CF4343" w:rsidRPr="00CF4343" w14:paraId="1F3AC837"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0DC76CEE" w14:textId="220A7A3B"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Updates to Project Descriptions and Goals </w:t>
            </w:r>
          </w:p>
        </w:tc>
        <w:tc>
          <w:tcPr>
            <w:tcW w:w="918" w:type="dxa"/>
            <w:hideMark/>
          </w:tcPr>
          <w:p w14:paraId="36AA92BF" w14:textId="2BDD692A"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3</w:t>
            </w:r>
          </w:p>
        </w:tc>
        <w:tc>
          <w:tcPr>
            <w:tcW w:w="1710" w:type="dxa"/>
            <w:hideMark/>
          </w:tcPr>
          <w:p w14:paraId="48CC6A46" w14:textId="68184DD7"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9</w:t>
            </w:r>
          </w:p>
        </w:tc>
        <w:tc>
          <w:tcPr>
            <w:tcW w:w="974" w:type="dxa"/>
            <w:hideMark/>
          </w:tcPr>
          <w:p w14:paraId="6515E4CE" w14:textId="076F2C4B"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9</w:t>
            </w:r>
          </w:p>
        </w:tc>
        <w:tc>
          <w:tcPr>
            <w:tcW w:w="1618" w:type="dxa"/>
            <w:hideMark/>
          </w:tcPr>
          <w:p w14:paraId="13F7A9D3" w14:textId="4F02DE09"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w:t>
            </w:r>
          </w:p>
        </w:tc>
      </w:tr>
      <w:tr w:rsidR="00CF4343" w:rsidRPr="00CF4343" w14:paraId="7BF9DDAE" w14:textId="77777777" w:rsidTr="00E3004C">
        <w:tc>
          <w:tcPr>
            <w:cnfStyle w:val="001000000000" w:firstRow="0" w:lastRow="0" w:firstColumn="1" w:lastColumn="0" w:oddVBand="0" w:evenVBand="0" w:oddHBand="0" w:evenHBand="0" w:firstRowFirstColumn="0" w:firstRowLastColumn="0" w:lastRowFirstColumn="0" w:lastRowLastColumn="0"/>
            <w:tcW w:w="4230" w:type="dxa"/>
            <w:hideMark/>
          </w:tcPr>
          <w:p w14:paraId="2D1FA12D" w14:textId="25054908"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Update to Stakeholder Involvement </w:t>
            </w:r>
          </w:p>
        </w:tc>
        <w:tc>
          <w:tcPr>
            <w:tcW w:w="918" w:type="dxa"/>
            <w:hideMark/>
          </w:tcPr>
          <w:p w14:paraId="317701DB" w14:textId="3C0CE03A"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4</w:t>
            </w:r>
          </w:p>
        </w:tc>
        <w:tc>
          <w:tcPr>
            <w:tcW w:w="1710" w:type="dxa"/>
            <w:hideMark/>
          </w:tcPr>
          <w:p w14:paraId="3D8F057A" w14:textId="5502EC8F"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974" w:type="dxa"/>
            <w:hideMark/>
          </w:tcPr>
          <w:p w14:paraId="32D1E7C5" w14:textId="6C39FB78"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w:t>
            </w:r>
          </w:p>
        </w:tc>
        <w:tc>
          <w:tcPr>
            <w:tcW w:w="1618" w:type="dxa"/>
            <w:hideMark/>
          </w:tcPr>
          <w:p w14:paraId="39B5513A" w14:textId="07711C6A"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83%</w:t>
            </w:r>
          </w:p>
        </w:tc>
      </w:tr>
      <w:tr w:rsidR="00CF4343" w:rsidRPr="00CF4343" w14:paraId="6EE4ABB8"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3BBA6495" w14:textId="2EFA3B77"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Intervention Activities Updates* </w:t>
            </w:r>
          </w:p>
        </w:tc>
        <w:tc>
          <w:tcPr>
            <w:tcW w:w="918" w:type="dxa"/>
            <w:hideMark/>
          </w:tcPr>
          <w:p w14:paraId="78B17214" w14:textId="77781BC3"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5</w:t>
            </w:r>
          </w:p>
        </w:tc>
        <w:tc>
          <w:tcPr>
            <w:tcW w:w="1710" w:type="dxa"/>
            <w:hideMark/>
          </w:tcPr>
          <w:p w14:paraId="4A72742F" w14:textId="2B6A8E04"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15</w:t>
            </w:r>
          </w:p>
        </w:tc>
        <w:tc>
          <w:tcPr>
            <w:tcW w:w="974" w:type="dxa"/>
            <w:hideMark/>
          </w:tcPr>
          <w:p w14:paraId="23DFFFED" w14:textId="3000B48C"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13.3</w:t>
            </w:r>
          </w:p>
        </w:tc>
        <w:tc>
          <w:tcPr>
            <w:tcW w:w="1618" w:type="dxa"/>
            <w:hideMark/>
          </w:tcPr>
          <w:p w14:paraId="6369DA32" w14:textId="261B1CAD"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87%</w:t>
            </w:r>
          </w:p>
        </w:tc>
      </w:tr>
      <w:tr w:rsidR="00CF4343" w:rsidRPr="00CF4343" w14:paraId="65D0EBA1" w14:textId="77777777" w:rsidTr="00E3004C">
        <w:tc>
          <w:tcPr>
            <w:cnfStyle w:val="001000000000" w:firstRow="0" w:lastRow="0" w:firstColumn="1" w:lastColumn="0" w:oddVBand="0" w:evenVBand="0" w:oddHBand="0" w:evenHBand="0" w:firstRowFirstColumn="0" w:firstRowLastColumn="0" w:lastRowFirstColumn="0" w:lastRowLastColumn="0"/>
            <w:tcW w:w="4230" w:type="dxa"/>
            <w:hideMark/>
          </w:tcPr>
          <w:p w14:paraId="559C9FD6" w14:textId="5763E94E"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Performance Indicator Data Collection </w:t>
            </w:r>
          </w:p>
        </w:tc>
        <w:tc>
          <w:tcPr>
            <w:tcW w:w="918" w:type="dxa"/>
            <w:hideMark/>
          </w:tcPr>
          <w:p w14:paraId="74ACC774" w14:textId="7927ED10"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2</w:t>
            </w:r>
          </w:p>
        </w:tc>
        <w:tc>
          <w:tcPr>
            <w:tcW w:w="1710" w:type="dxa"/>
            <w:hideMark/>
          </w:tcPr>
          <w:p w14:paraId="236CB0DE" w14:textId="0BBE8550"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974" w:type="dxa"/>
            <w:hideMark/>
          </w:tcPr>
          <w:p w14:paraId="1BC9F4B7" w14:textId="270D0357"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1618" w:type="dxa"/>
            <w:hideMark/>
          </w:tcPr>
          <w:p w14:paraId="2DBDCF92" w14:textId="3945D9B4"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w:t>
            </w:r>
          </w:p>
        </w:tc>
      </w:tr>
      <w:tr w:rsidR="00CF4343" w:rsidRPr="00CF4343" w14:paraId="3084625E" w14:textId="77777777" w:rsidTr="00E3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1AEC664B" w14:textId="74B78A51"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Capacity for Indicator Data Analysis </w:t>
            </w:r>
          </w:p>
        </w:tc>
        <w:tc>
          <w:tcPr>
            <w:tcW w:w="918" w:type="dxa"/>
            <w:hideMark/>
          </w:tcPr>
          <w:p w14:paraId="7A1D06D0" w14:textId="47BD919A"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w:t>
            </w:r>
          </w:p>
        </w:tc>
        <w:tc>
          <w:tcPr>
            <w:tcW w:w="1710" w:type="dxa"/>
            <w:hideMark/>
          </w:tcPr>
          <w:p w14:paraId="469B42E9" w14:textId="4E879829"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3</w:t>
            </w:r>
          </w:p>
        </w:tc>
        <w:tc>
          <w:tcPr>
            <w:tcW w:w="974" w:type="dxa"/>
            <w:hideMark/>
          </w:tcPr>
          <w:p w14:paraId="4D62CD78" w14:textId="42E54738"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3</w:t>
            </w:r>
          </w:p>
        </w:tc>
        <w:tc>
          <w:tcPr>
            <w:tcW w:w="1618" w:type="dxa"/>
            <w:hideMark/>
          </w:tcPr>
          <w:p w14:paraId="627152DA" w14:textId="70E9FF84"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w:t>
            </w:r>
          </w:p>
        </w:tc>
      </w:tr>
      <w:tr w:rsidR="00CF4343" w:rsidRPr="00CF4343" w14:paraId="2F8CB7FA" w14:textId="77777777" w:rsidTr="00E3004C">
        <w:tc>
          <w:tcPr>
            <w:cnfStyle w:val="001000000000" w:firstRow="0" w:lastRow="0" w:firstColumn="1" w:lastColumn="0" w:oddVBand="0" w:evenVBand="0" w:oddHBand="0" w:evenHBand="0" w:firstRowFirstColumn="0" w:firstRowLastColumn="0" w:lastRowFirstColumn="0" w:lastRowLastColumn="0"/>
            <w:tcW w:w="4230" w:type="dxa"/>
            <w:hideMark/>
          </w:tcPr>
          <w:p w14:paraId="61BE7C93" w14:textId="69F1B080"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Performance Indicator Parameters </w:t>
            </w:r>
          </w:p>
        </w:tc>
        <w:tc>
          <w:tcPr>
            <w:tcW w:w="918" w:type="dxa"/>
            <w:hideMark/>
          </w:tcPr>
          <w:p w14:paraId="63BDF7BB" w14:textId="5BFC526D"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4</w:t>
            </w:r>
          </w:p>
        </w:tc>
        <w:tc>
          <w:tcPr>
            <w:tcW w:w="1710" w:type="dxa"/>
            <w:hideMark/>
          </w:tcPr>
          <w:p w14:paraId="09D5A318" w14:textId="79F319F4"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974" w:type="dxa"/>
            <w:hideMark/>
          </w:tcPr>
          <w:p w14:paraId="63DE813F" w14:textId="7E37973A"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1618" w:type="dxa"/>
            <w:hideMark/>
          </w:tcPr>
          <w:p w14:paraId="6A112A32" w14:textId="35B19A5C"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w:t>
            </w:r>
          </w:p>
        </w:tc>
      </w:tr>
      <w:tr w:rsidR="00CF4343" w:rsidRPr="00CF4343" w14:paraId="2CA02021" w14:textId="77777777" w:rsidTr="00E3004C">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30" w:type="dxa"/>
            <w:hideMark/>
          </w:tcPr>
          <w:p w14:paraId="447AB64E" w14:textId="33CC9B33"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Baseline Performance Indicator Rates </w:t>
            </w:r>
          </w:p>
        </w:tc>
        <w:tc>
          <w:tcPr>
            <w:tcW w:w="918" w:type="dxa"/>
            <w:hideMark/>
          </w:tcPr>
          <w:p w14:paraId="32B0A8ED" w14:textId="797B92DC"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4</w:t>
            </w:r>
          </w:p>
        </w:tc>
        <w:tc>
          <w:tcPr>
            <w:tcW w:w="1710" w:type="dxa"/>
            <w:hideMark/>
          </w:tcPr>
          <w:p w14:paraId="3E4D56BA" w14:textId="14BE0127"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974" w:type="dxa"/>
            <w:hideMark/>
          </w:tcPr>
          <w:p w14:paraId="3804F41D" w14:textId="583EF920"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12</w:t>
            </w:r>
          </w:p>
        </w:tc>
        <w:tc>
          <w:tcPr>
            <w:tcW w:w="1618" w:type="dxa"/>
            <w:hideMark/>
          </w:tcPr>
          <w:p w14:paraId="3115CE82" w14:textId="02E8372A" w:rsidR="00CF4343" w:rsidRPr="00E3004C" w:rsidRDefault="00CF4343"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w:t>
            </w:r>
          </w:p>
        </w:tc>
      </w:tr>
      <w:tr w:rsidR="00CF4343" w:rsidRPr="00CF4343" w14:paraId="6474765A" w14:textId="77777777" w:rsidTr="00E3004C">
        <w:trPr>
          <w:trHeight w:val="210"/>
        </w:trPr>
        <w:tc>
          <w:tcPr>
            <w:cnfStyle w:val="001000000000" w:firstRow="0" w:lastRow="0" w:firstColumn="1" w:lastColumn="0" w:oddVBand="0" w:evenVBand="0" w:oddHBand="0" w:evenHBand="0" w:firstRowFirstColumn="0" w:firstRowLastColumn="0" w:lastRowFirstColumn="0" w:lastRowLastColumn="0"/>
            <w:tcW w:w="4230" w:type="dxa"/>
            <w:hideMark/>
          </w:tcPr>
          <w:p w14:paraId="15FD4FBB" w14:textId="30078747" w:rsidR="00CF4343" w:rsidRPr="00E3004C" w:rsidRDefault="00CF4343" w:rsidP="00CF4343">
            <w:pPr>
              <w:textAlignment w:val="baseline"/>
              <w:rPr>
                <w:rFonts w:ascii="Arial" w:eastAsia="Times New Roman" w:hAnsi="Arial" w:cs="Arial"/>
                <w:b w:val="0"/>
                <w:bCs w:val="0"/>
                <w:sz w:val="18"/>
                <w:szCs w:val="18"/>
              </w:rPr>
            </w:pPr>
            <w:r w:rsidRPr="00E3004C">
              <w:rPr>
                <w:rFonts w:ascii="Arial" w:eastAsia="Times New Roman" w:hAnsi="Arial" w:cs="Arial"/>
                <w:b w:val="0"/>
                <w:bCs w:val="0"/>
                <w:sz w:val="18"/>
                <w:szCs w:val="18"/>
              </w:rPr>
              <w:t>Conclusions and Planning for Next Cycle </w:t>
            </w:r>
          </w:p>
        </w:tc>
        <w:tc>
          <w:tcPr>
            <w:tcW w:w="918" w:type="dxa"/>
            <w:hideMark/>
          </w:tcPr>
          <w:p w14:paraId="31E88630" w14:textId="2199075F"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2</w:t>
            </w:r>
          </w:p>
        </w:tc>
        <w:tc>
          <w:tcPr>
            <w:tcW w:w="1710" w:type="dxa"/>
            <w:hideMark/>
          </w:tcPr>
          <w:p w14:paraId="40709D54" w14:textId="06BC9B70"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974" w:type="dxa"/>
            <w:hideMark/>
          </w:tcPr>
          <w:p w14:paraId="3B507AB4" w14:textId="0CA3CC97"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6</w:t>
            </w:r>
          </w:p>
        </w:tc>
        <w:tc>
          <w:tcPr>
            <w:tcW w:w="1618" w:type="dxa"/>
            <w:hideMark/>
          </w:tcPr>
          <w:p w14:paraId="19802768" w14:textId="02EC797A" w:rsidR="00CF4343" w:rsidRPr="00E3004C" w:rsidRDefault="00CF4343" w:rsidP="00CF434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3004C">
              <w:rPr>
                <w:rFonts w:ascii="Arial" w:eastAsia="Times New Roman" w:hAnsi="Arial" w:cs="Arial"/>
                <w:sz w:val="18"/>
                <w:szCs w:val="18"/>
              </w:rPr>
              <w:t>100%</w:t>
            </w:r>
          </w:p>
        </w:tc>
      </w:tr>
      <w:tr w:rsidR="009225A6" w:rsidRPr="00CF4343" w14:paraId="649C02E8" w14:textId="77777777" w:rsidTr="00E3004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30" w:type="dxa"/>
          </w:tcPr>
          <w:p w14:paraId="7DD6F96F" w14:textId="67FBF436" w:rsidR="009225A6" w:rsidRPr="00E3004C" w:rsidRDefault="009225A6" w:rsidP="00CF4343">
            <w:pPr>
              <w:textAlignment w:val="baseline"/>
              <w:rPr>
                <w:rFonts w:ascii="Arial" w:eastAsia="Times New Roman" w:hAnsi="Arial" w:cs="Arial"/>
                <w:sz w:val="18"/>
                <w:szCs w:val="18"/>
              </w:rPr>
            </w:pPr>
            <w:r w:rsidRPr="00E3004C">
              <w:rPr>
                <w:rFonts w:ascii="Arial" w:eastAsia="Times New Roman" w:hAnsi="Arial" w:cs="Arial"/>
                <w:sz w:val="18"/>
                <w:szCs w:val="18"/>
              </w:rPr>
              <w:t>Overall Validation Rating Score </w:t>
            </w:r>
          </w:p>
        </w:tc>
        <w:tc>
          <w:tcPr>
            <w:tcW w:w="918" w:type="dxa"/>
          </w:tcPr>
          <w:p w14:paraId="3B2C0B77" w14:textId="2B6C729F" w:rsidR="009225A6" w:rsidRPr="009225A6" w:rsidRDefault="009225A6"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25A6">
              <w:rPr>
                <w:rFonts w:ascii="Arial" w:eastAsia="Times New Roman" w:hAnsi="Arial" w:cs="Arial"/>
                <w:b/>
                <w:bCs/>
                <w:sz w:val="18"/>
                <w:szCs w:val="18"/>
              </w:rPr>
              <w:t>25</w:t>
            </w:r>
          </w:p>
        </w:tc>
        <w:tc>
          <w:tcPr>
            <w:tcW w:w="1710" w:type="dxa"/>
          </w:tcPr>
          <w:p w14:paraId="23C09CB0" w14:textId="5F5ADB15" w:rsidR="009225A6" w:rsidRPr="009225A6" w:rsidRDefault="009225A6"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25A6">
              <w:rPr>
                <w:rFonts w:ascii="Arial" w:eastAsia="Times New Roman" w:hAnsi="Arial" w:cs="Arial"/>
                <w:b/>
                <w:bCs/>
                <w:sz w:val="18"/>
                <w:szCs w:val="18"/>
              </w:rPr>
              <w:t>75</w:t>
            </w:r>
          </w:p>
        </w:tc>
        <w:tc>
          <w:tcPr>
            <w:tcW w:w="974" w:type="dxa"/>
          </w:tcPr>
          <w:p w14:paraId="2F47D837" w14:textId="25214C2B" w:rsidR="009225A6" w:rsidRPr="009225A6" w:rsidRDefault="009225A6"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25A6">
              <w:rPr>
                <w:rFonts w:ascii="Arial" w:eastAsia="Times New Roman" w:hAnsi="Arial" w:cs="Arial"/>
                <w:b/>
                <w:bCs/>
                <w:sz w:val="18"/>
                <w:szCs w:val="18"/>
              </w:rPr>
              <w:t>71.3</w:t>
            </w:r>
          </w:p>
        </w:tc>
        <w:tc>
          <w:tcPr>
            <w:tcW w:w="1618" w:type="dxa"/>
          </w:tcPr>
          <w:p w14:paraId="723E8C5F" w14:textId="6F63384E" w:rsidR="009225A6" w:rsidRPr="009225A6" w:rsidRDefault="009225A6" w:rsidP="00CF434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25A6">
              <w:rPr>
                <w:rFonts w:ascii="Arial" w:eastAsia="Times New Roman" w:hAnsi="Arial" w:cs="Arial"/>
                <w:b/>
                <w:bCs/>
                <w:sz w:val="18"/>
                <w:szCs w:val="18"/>
              </w:rPr>
              <w:t>95%</w:t>
            </w:r>
          </w:p>
        </w:tc>
      </w:tr>
    </w:tbl>
    <w:p w14:paraId="1395F315" w14:textId="77777777" w:rsidR="00CA3F6F" w:rsidRDefault="00CA3F6F" w:rsidP="000E2C46">
      <w:pPr>
        <w:spacing w:line="240" w:lineRule="auto"/>
        <w:contextualSpacing/>
        <w:rPr>
          <w:rFonts w:cstheme="minorHAnsi"/>
          <w:szCs w:val="24"/>
          <w:u w:val="single"/>
        </w:rPr>
      </w:pPr>
    </w:p>
    <w:p w14:paraId="59E3A769" w14:textId="33731C35" w:rsidR="00A341F8" w:rsidRPr="00616D29" w:rsidRDefault="00384931" w:rsidP="000E2C46">
      <w:pPr>
        <w:spacing w:line="240" w:lineRule="auto"/>
        <w:contextualSpacing/>
        <w:rPr>
          <w:rStyle w:val="Emphasis"/>
          <w:b/>
          <w:bCs/>
          <w:i w:val="0"/>
          <w:iCs w:val="0"/>
          <w:color w:val="403A60"/>
        </w:rPr>
      </w:pPr>
      <w:r w:rsidRPr="00616D29">
        <w:rPr>
          <w:rStyle w:val="Emphasis"/>
          <w:b/>
          <w:bCs/>
          <w:i w:val="0"/>
          <w:iCs w:val="0"/>
          <w:color w:val="403A60"/>
        </w:rPr>
        <w:t>Plan and Project Strengths</w:t>
      </w:r>
    </w:p>
    <w:bookmarkEnd w:id="116"/>
    <w:bookmarkEnd w:id="144"/>
    <w:p w14:paraId="4E27F50B" w14:textId="262C16FF" w:rsidR="00E02259" w:rsidRPr="006B1276" w:rsidRDefault="00556C2A" w:rsidP="005E6F2B">
      <w:pPr>
        <w:pStyle w:val="ListParagraph"/>
        <w:numPr>
          <w:ilvl w:val="0"/>
          <w:numId w:val="22"/>
        </w:numPr>
        <w:spacing w:line="240" w:lineRule="auto"/>
        <w:ind w:left="360"/>
        <w:rPr>
          <w:rFonts w:ascii="Arial" w:hAnsi="Arial" w:cs="Arial"/>
          <w:sz w:val="20"/>
          <w:szCs w:val="20"/>
        </w:rPr>
      </w:pPr>
      <w:r w:rsidRPr="00932AB9">
        <w:rPr>
          <w:rFonts w:ascii="Arial" w:hAnsi="Arial" w:cs="Arial"/>
          <w:b/>
          <w:bCs/>
          <w:sz w:val="20"/>
          <w:szCs w:val="20"/>
        </w:rPr>
        <w:t>Quality-Related:</w:t>
      </w:r>
      <w:r>
        <w:rPr>
          <w:rFonts w:ascii="Arial" w:hAnsi="Arial" w:cs="Arial"/>
          <w:sz w:val="20"/>
          <w:szCs w:val="20"/>
        </w:rPr>
        <w:t xml:space="preserve"> </w:t>
      </w:r>
      <w:r w:rsidR="0001382C" w:rsidRPr="006B1276">
        <w:rPr>
          <w:rFonts w:ascii="Arial" w:hAnsi="Arial" w:cs="Arial"/>
          <w:sz w:val="20"/>
          <w:szCs w:val="20"/>
        </w:rPr>
        <w:t xml:space="preserve">Kepro commends </w:t>
      </w:r>
      <w:r w:rsidR="00B00CA0" w:rsidRPr="006B1276">
        <w:rPr>
          <w:rFonts w:ascii="Arial" w:hAnsi="Arial" w:cs="Arial"/>
          <w:sz w:val="20"/>
          <w:szCs w:val="20"/>
        </w:rPr>
        <w:t>Tufts</w:t>
      </w:r>
      <w:r w:rsidR="0001382C" w:rsidRPr="006B1276">
        <w:rPr>
          <w:rFonts w:ascii="Arial" w:hAnsi="Arial" w:cs="Arial"/>
          <w:sz w:val="20"/>
          <w:szCs w:val="20"/>
        </w:rPr>
        <w:t xml:space="preserve"> on its multiple member outreach strategies to understand member needs and </w:t>
      </w:r>
      <w:r w:rsidR="003A3B8F" w:rsidRPr="006B1276">
        <w:rPr>
          <w:rFonts w:ascii="Arial" w:hAnsi="Arial" w:cs="Arial"/>
          <w:sz w:val="20"/>
          <w:szCs w:val="20"/>
        </w:rPr>
        <w:t>b</w:t>
      </w:r>
      <w:r w:rsidR="0001382C" w:rsidRPr="006B1276">
        <w:rPr>
          <w:rFonts w:ascii="Arial" w:hAnsi="Arial" w:cs="Arial"/>
          <w:sz w:val="20"/>
          <w:szCs w:val="20"/>
        </w:rPr>
        <w:t xml:space="preserve">arriers to promote </w:t>
      </w:r>
      <w:r w:rsidR="00937218">
        <w:rPr>
          <w:rFonts w:ascii="Arial" w:hAnsi="Arial" w:cs="Arial"/>
          <w:sz w:val="20"/>
          <w:szCs w:val="20"/>
        </w:rPr>
        <w:t>BH</w:t>
      </w:r>
      <w:r w:rsidR="0001382C" w:rsidRPr="006B1276">
        <w:rPr>
          <w:rFonts w:ascii="Arial" w:hAnsi="Arial" w:cs="Arial"/>
          <w:sz w:val="20"/>
          <w:szCs w:val="20"/>
        </w:rPr>
        <w:t xml:space="preserve"> telehealth services. </w:t>
      </w:r>
    </w:p>
    <w:p w14:paraId="1ED1592F" w14:textId="27CAE75C" w:rsidR="00556C2A" w:rsidRPr="00932AB9" w:rsidRDefault="00556C2A" w:rsidP="005E6F2B">
      <w:pPr>
        <w:pStyle w:val="ListParagraph"/>
        <w:numPr>
          <w:ilvl w:val="0"/>
          <w:numId w:val="22"/>
        </w:numPr>
        <w:spacing w:line="240" w:lineRule="auto"/>
        <w:ind w:left="360"/>
        <w:rPr>
          <w:rFonts w:cstheme="minorHAnsi"/>
          <w:sz w:val="22"/>
        </w:rPr>
      </w:pPr>
      <w:r w:rsidRPr="00932AB9">
        <w:rPr>
          <w:rFonts w:ascii="Arial" w:hAnsi="Arial" w:cs="Arial"/>
          <w:b/>
          <w:bCs/>
          <w:sz w:val="20"/>
          <w:szCs w:val="20"/>
        </w:rPr>
        <w:t>Quality-Related:</w:t>
      </w:r>
      <w:r>
        <w:rPr>
          <w:rFonts w:ascii="Arial" w:hAnsi="Arial" w:cs="Arial"/>
          <w:sz w:val="20"/>
          <w:szCs w:val="20"/>
        </w:rPr>
        <w:t xml:space="preserve"> </w:t>
      </w:r>
      <w:r w:rsidR="00B00CA0" w:rsidRPr="006B1276">
        <w:rPr>
          <w:rFonts w:ascii="Arial" w:hAnsi="Arial" w:cs="Arial"/>
          <w:sz w:val="20"/>
          <w:szCs w:val="20"/>
        </w:rPr>
        <w:t>Tufts</w:t>
      </w:r>
      <w:r w:rsidR="0001382C" w:rsidRPr="006B1276">
        <w:rPr>
          <w:rFonts w:ascii="Arial" w:hAnsi="Arial" w:cs="Arial"/>
          <w:sz w:val="20"/>
          <w:szCs w:val="20"/>
        </w:rPr>
        <w:t xml:space="preserve"> is commended for</w:t>
      </w:r>
      <w:r w:rsidR="00BD5BC0">
        <w:rPr>
          <w:rFonts w:ascii="Arial" w:hAnsi="Arial" w:cs="Arial"/>
          <w:sz w:val="20"/>
          <w:szCs w:val="20"/>
        </w:rPr>
        <w:t>, in consideration of the next phase of this project,</w:t>
      </w:r>
      <w:r w:rsidR="0001382C" w:rsidRPr="006B1276">
        <w:rPr>
          <w:rFonts w:ascii="Arial" w:hAnsi="Arial" w:cs="Arial"/>
          <w:sz w:val="20"/>
          <w:szCs w:val="20"/>
        </w:rPr>
        <w:t xml:space="preserve"> planning to create a training position focused on enhancing the skills and competencies of integrated care management teams related to BH conditions,</w:t>
      </w:r>
      <w:r w:rsidR="006E40B1" w:rsidRPr="006B1276">
        <w:rPr>
          <w:rFonts w:ascii="Arial" w:hAnsi="Arial" w:cs="Arial"/>
          <w:sz w:val="20"/>
          <w:szCs w:val="20"/>
        </w:rPr>
        <w:t xml:space="preserve"> </w:t>
      </w:r>
      <w:r w:rsidR="0001382C" w:rsidRPr="006B1276">
        <w:rPr>
          <w:rFonts w:ascii="Arial" w:hAnsi="Arial" w:cs="Arial"/>
          <w:sz w:val="20"/>
          <w:szCs w:val="20"/>
        </w:rPr>
        <w:t xml:space="preserve">engagement </w:t>
      </w:r>
      <w:r w:rsidR="003A3B8F" w:rsidRPr="006B1276">
        <w:rPr>
          <w:rFonts w:ascii="Arial" w:hAnsi="Arial" w:cs="Arial"/>
          <w:sz w:val="20"/>
          <w:szCs w:val="20"/>
        </w:rPr>
        <w:t>strategies</w:t>
      </w:r>
      <w:r w:rsidR="0001382C" w:rsidRPr="006B1276">
        <w:rPr>
          <w:rFonts w:ascii="Arial" w:hAnsi="Arial" w:cs="Arial"/>
          <w:sz w:val="20"/>
          <w:szCs w:val="20"/>
        </w:rPr>
        <w:t>, an</w:t>
      </w:r>
      <w:r w:rsidR="003A3B8F" w:rsidRPr="006B1276">
        <w:rPr>
          <w:rFonts w:ascii="Arial" w:hAnsi="Arial" w:cs="Arial"/>
          <w:sz w:val="20"/>
          <w:szCs w:val="20"/>
        </w:rPr>
        <w:t>d i</w:t>
      </w:r>
      <w:r w:rsidR="0001382C" w:rsidRPr="006B1276">
        <w:rPr>
          <w:rFonts w:ascii="Arial" w:hAnsi="Arial" w:cs="Arial"/>
          <w:sz w:val="20"/>
          <w:szCs w:val="20"/>
        </w:rPr>
        <w:t>nterventions.</w:t>
      </w:r>
      <w:r w:rsidR="0001382C" w:rsidRPr="006B1276">
        <w:rPr>
          <w:sz w:val="20"/>
          <w:szCs w:val="20"/>
        </w:rPr>
        <w:t> </w:t>
      </w:r>
    </w:p>
    <w:p w14:paraId="3BA96DD0" w14:textId="77777777" w:rsidR="00556C2A" w:rsidRDefault="00556C2A" w:rsidP="00556C2A">
      <w:pPr>
        <w:spacing w:line="240" w:lineRule="auto"/>
        <w:rPr>
          <w:rFonts w:cstheme="minorHAnsi"/>
          <w:sz w:val="22"/>
        </w:rPr>
      </w:pPr>
    </w:p>
    <w:p w14:paraId="4ACF8076" w14:textId="77777777" w:rsidR="00556C2A" w:rsidRDefault="00556C2A" w:rsidP="00556C2A">
      <w:pPr>
        <w:spacing w:line="240" w:lineRule="auto"/>
        <w:contextualSpacing/>
        <w:rPr>
          <w:rStyle w:val="Emphasis"/>
          <w:b/>
          <w:bCs/>
          <w:i w:val="0"/>
          <w:iCs w:val="0"/>
          <w:color w:val="403A60"/>
        </w:rPr>
      </w:pPr>
      <w:r>
        <w:rPr>
          <w:rStyle w:val="Emphasis"/>
          <w:b/>
          <w:bCs/>
          <w:i w:val="0"/>
          <w:iCs w:val="0"/>
          <w:color w:val="403A60"/>
        </w:rPr>
        <w:t>Opportunities for Improvement</w:t>
      </w:r>
    </w:p>
    <w:p w14:paraId="541569B5" w14:textId="41E70526" w:rsidR="00F80482" w:rsidRPr="00932AB9" w:rsidRDefault="00556C2A" w:rsidP="009C6D5C">
      <w:pPr>
        <w:spacing w:line="240" w:lineRule="auto"/>
        <w:rPr>
          <w:rFonts w:ascii="Arial" w:hAnsi="Arial" w:cs="Arial"/>
          <w:sz w:val="22"/>
        </w:rPr>
      </w:pPr>
      <w:r w:rsidRPr="00932AB9">
        <w:rPr>
          <w:rStyle w:val="normaltextrun"/>
          <w:rFonts w:ascii="Arial" w:eastAsiaTheme="majorEastAsia" w:hAnsi="Arial" w:cs="Arial"/>
          <w:b/>
          <w:bCs/>
          <w:color w:val="000000"/>
          <w:sz w:val="20"/>
          <w:szCs w:val="18"/>
          <w:bdr w:val="none" w:sz="0" w:space="0" w:color="auto" w:frame="1"/>
        </w:rPr>
        <w:t>Quality-Related:</w:t>
      </w:r>
      <w:r w:rsidRPr="00932AB9">
        <w:rPr>
          <w:rStyle w:val="normaltextrun"/>
          <w:rFonts w:ascii="Arial" w:eastAsiaTheme="majorEastAsia" w:hAnsi="Arial" w:cs="Arial"/>
          <w:color w:val="000000"/>
          <w:sz w:val="20"/>
          <w:szCs w:val="18"/>
          <w:bdr w:val="none" w:sz="0" w:space="0" w:color="auto" w:frame="1"/>
        </w:rPr>
        <w:t xml:space="preserve"> Tufts’ workplans are marginally acceptable but could be strengthened by listing additional detail on sub</w:t>
      </w:r>
      <w:r w:rsidR="00DC4987">
        <w:rPr>
          <w:rStyle w:val="normaltextrun"/>
          <w:rFonts w:ascii="Arial" w:eastAsiaTheme="majorEastAsia" w:hAnsi="Arial" w:cs="Arial"/>
          <w:color w:val="000000"/>
          <w:sz w:val="20"/>
          <w:szCs w:val="18"/>
          <w:bdr w:val="none" w:sz="0" w:space="0" w:color="auto" w:frame="1"/>
        </w:rPr>
        <w:t>-</w:t>
      </w:r>
      <w:r w:rsidRPr="00932AB9">
        <w:rPr>
          <w:rStyle w:val="normaltextrun"/>
          <w:rFonts w:ascii="Arial" w:eastAsiaTheme="majorEastAsia" w:hAnsi="Arial" w:cs="Arial"/>
          <w:color w:val="000000"/>
          <w:sz w:val="20"/>
          <w:szCs w:val="18"/>
          <w:bdr w:val="none" w:sz="0" w:space="0" w:color="auto" w:frame="1"/>
        </w:rPr>
        <w:t>activities.</w:t>
      </w:r>
      <w:r w:rsidR="00F80482" w:rsidRPr="00932AB9">
        <w:rPr>
          <w:rFonts w:ascii="Arial" w:hAnsi="Arial" w:cs="Arial"/>
          <w:sz w:val="22"/>
        </w:rPr>
        <w:br w:type="page"/>
      </w:r>
    </w:p>
    <w:p w14:paraId="5B45DDC1" w14:textId="26637855" w:rsidR="004D7488" w:rsidRDefault="005F7637" w:rsidP="004D7488">
      <w:pPr>
        <w:pStyle w:val="HeadingSection"/>
        <w:rPr>
          <w:sz w:val="40"/>
          <w:szCs w:val="40"/>
        </w:rPr>
      </w:pPr>
      <w:bookmarkStart w:id="148" w:name="_Toc55209198"/>
      <w:bookmarkStart w:id="149" w:name="_Toc55210162"/>
      <w:bookmarkStart w:id="150" w:name="_Toc35871416"/>
      <w:r>
        <w:rPr>
          <w:noProof/>
          <w:sz w:val="28"/>
          <w:szCs w:val="28"/>
        </w:rPr>
        <w:lastRenderedPageBreak/>
        <w:drawing>
          <wp:anchor distT="0" distB="0" distL="114300" distR="114300" simplePos="0" relativeHeight="251668480" behindDoc="1" locked="0" layoutInCell="1" allowOverlap="1" wp14:anchorId="1C564D7B" wp14:editId="21BD48FE">
            <wp:simplePos x="0" y="0"/>
            <wp:positionH relativeFrom="page">
              <wp:align>left</wp:align>
            </wp:positionH>
            <wp:positionV relativeFrom="page">
              <wp:align>bottom</wp:align>
            </wp:positionV>
            <wp:extent cx="7750810" cy="10030460"/>
            <wp:effectExtent l="0" t="0" r="2540" b="889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p>
    <w:p w14:paraId="4F969011" w14:textId="77777777" w:rsidR="004D7488" w:rsidRDefault="004D7488" w:rsidP="004D7488">
      <w:pPr>
        <w:pStyle w:val="HeadingSection"/>
        <w:rPr>
          <w:sz w:val="40"/>
          <w:szCs w:val="40"/>
        </w:rPr>
      </w:pPr>
    </w:p>
    <w:p w14:paraId="4EAF64DB" w14:textId="77777777" w:rsidR="004D7488" w:rsidRDefault="004D7488" w:rsidP="004D7488">
      <w:pPr>
        <w:pStyle w:val="HeadingSection"/>
        <w:rPr>
          <w:sz w:val="40"/>
          <w:szCs w:val="40"/>
        </w:rPr>
      </w:pPr>
    </w:p>
    <w:p w14:paraId="252B405F" w14:textId="77777777" w:rsidR="004D7488" w:rsidRDefault="004D7488" w:rsidP="004D7488">
      <w:pPr>
        <w:pStyle w:val="HeadingSection"/>
        <w:rPr>
          <w:sz w:val="40"/>
          <w:szCs w:val="40"/>
        </w:rPr>
      </w:pPr>
    </w:p>
    <w:p w14:paraId="5423069F" w14:textId="77777777" w:rsidR="004D7488" w:rsidRDefault="004D7488" w:rsidP="004D7488">
      <w:pPr>
        <w:pStyle w:val="HeadingSection"/>
        <w:rPr>
          <w:sz w:val="40"/>
          <w:szCs w:val="40"/>
        </w:rPr>
      </w:pPr>
    </w:p>
    <w:p w14:paraId="4CE4A232" w14:textId="77777777" w:rsidR="004D7488" w:rsidRDefault="004D7488" w:rsidP="004D7488">
      <w:pPr>
        <w:pStyle w:val="HeadingSection"/>
        <w:rPr>
          <w:sz w:val="40"/>
          <w:szCs w:val="40"/>
        </w:rPr>
      </w:pPr>
    </w:p>
    <w:p w14:paraId="0127F052" w14:textId="77777777" w:rsidR="004D7488" w:rsidRDefault="004D7488" w:rsidP="004D7488">
      <w:pPr>
        <w:pStyle w:val="HeadingSection"/>
        <w:rPr>
          <w:sz w:val="40"/>
          <w:szCs w:val="40"/>
        </w:rPr>
      </w:pPr>
    </w:p>
    <w:p w14:paraId="1ED6C946" w14:textId="77777777" w:rsidR="004D7488" w:rsidRDefault="004D7488" w:rsidP="004D7488">
      <w:pPr>
        <w:pStyle w:val="HeadingSection"/>
        <w:rPr>
          <w:sz w:val="40"/>
          <w:szCs w:val="40"/>
        </w:rPr>
      </w:pPr>
    </w:p>
    <w:p w14:paraId="45D9B0CF" w14:textId="77777777" w:rsidR="004D7488" w:rsidRDefault="004D7488" w:rsidP="004D7488">
      <w:pPr>
        <w:pStyle w:val="HeadingSection"/>
        <w:rPr>
          <w:sz w:val="40"/>
          <w:szCs w:val="40"/>
        </w:rPr>
      </w:pPr>
    </w:p>
    <w:p w14:paraId="096FA317" w14:textId="1AD05857" w:rsidR="004D7488" w:rsidRDefault="004D7488" w:rsidP="004D7488">
      <w:pPr>
        <w:pStyle w:val="HeadingSection"/>
        <w:spacing w:after="0"/>
        <w:rPr>
          <w:sz w:val="80"/>
          <w:szCs w:val="80"/>
          <w:lang w:val="en-US"/>
        </w:rPr>
      </w:pPr>
      <w:r w:rsidRPr="00C35EF9">
        <w:rPr>
          <w:sz w:val="40"/>
          <w:szCs w:val="40"/>
        </w:rPr>
        <w:t xml:space="preserve">Section </w:t>
      </w:r>
      <w:r>
        <w:rPr>
          <w:sz w:val="40"/>
          <w:szCs w:val="40"/>
          <w:lang w:val="en-US"/>
        </w:rPr>
        <w:t>5.</w:t>
      </w:r>
      <w:r>
        <w:rPr>
          <w:lang w:val="en-US"/>
        </w:rPr>
        <w:br/>
      </w:r>
      <w:bookmarkEnd w:id="148"/>
      <w:bookmarkEnd w:id="149"/>
      <w:r>
        <w:rPr>
          <w:sz w:val="80"/>
          <w:szCs w:val="80"/>
          <w:lang w:val="en-US"/>
        </w:rPr>
        <w:t xml:space="preserve">Compliance </w:t>
      </w:r>
    </w:p>
    <w:p w14:paraId="5B3CD1AC" w14:textId="74AC1A08" w:rsidR="004D7488" w:rsidRPr="00C35EF9" w:rsidRDefault="004D7488" w:rsidP="004D7488">
      <w:pPr>
        <w:pStyle w:val="HeadingSection"/>
        <w:spacing w:after="0"/>
        <w:rPr>
          <w:sz w:val="32"/>
          <w:szCs w:val="84"/>
          <w:lang w:val="en-US"/>
        </w:rPr>
      </w:pPr>
      <w:r>
        <w:rPr>
          <w:sz w:val="80"/>
          <w:szCs w:val="80"/>
          <w:lang w:val="en-US"/>
        </w:rPr>
        <w:t>Validation</w:t>
      </w:r>
    </w:p>
    <w:p w14:paraId="418B545D" w14:textId="510C189D" w:rsidR="002562C4" w:rsidRDefault="00E41901">
      <w:pPr>
        <w:spacing w:after="160"/>
        <w:rPr>
          <w:rFonts w:ascii="DIN Pro Cond Bold" w:eastAsiaTheme="majorEastAsia" w:hAnsi="DIN Pro Cond Bold" w:cstheme="majorBidi"/>
          <w:caps/>
          <w:sz w:val="44"/>
          <w:szCs w:val="32"/>
        </w:rPr>
      </w:pPr>
      <w:r>
        <w:rPr>
          <w:noProof/>
        </w:rPr>
        <mc:AlternateContent>
          <mc:Choice Requires="wps">
            <w:drawing>
              <wp:anchor distT="4294967295" distB="4294967295" distL="114300" distR="114300" simplePos="0" relativeHeight="251755520" behindDoc="0" locked="0" layoutInCell="1" allowOverlap="1" wp14:anchorId="3332B1EB" wp14:editId="05546F1E">
                <wp:simplePos x="0" y="0"/>
                <wp:positionH relativeFrom="margin">
                  <wp:align>left</wp:align>
                </wp:positionH>
                <wp:positionV relativeFrom="paragraph">
                  <wp:posOffset>274319</wp:posOffset>
                </wp:positionV>
                <wp:extent cx="1892300" cy="0"/>
                <wp:effectExtent l="0" t="19050" r="317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123785" id="Straight Connector 11" o:spid="_x0000_s1026" alt="&quot;&quot;" style="position:absolute;z-index:25175552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6pt" to="14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tuyAEAAPoDAAAOAAAAZHJzL2Uyb0RvYy54bWysU9tu1DAUfEfiHyy/s04WFUq02T60Ki8V&#10;VLR8gOscbyx8k2022b/n2LlsBQipFS9W7HNmPDM+2V2NRpMjhKicbWm9qSgBK1yn7KGl3x9v311S&#10;EhO3HdfOQktPEOnV/u2b3eAb2Lre6Q4CQRIbm8G3tE/JN4xF0YPhceM8WCxKFwxPuA0H1gU+ILvR&#10;bFtVH9jgQueDExAjnt5MRbov/FKCSF+ljJCIbilqS2UNZX3KK9vveHMI3PdKzDL4K1QYrixeulLd&#10;8MTJz6D+oDJKBBedTBvhDHNSKgHFA7qpq9/cPPTcQ/GC4US/xhT/H634cry29yFLF6N98HdO/IgY&#10;Cht8bNZi3kQ/tY0ymNyO2slYgjytQcKYiMDD+vLT9n2FeYulxnizAH2I6TM4Q/JHS7Wy2SNv+PEu&#10;pnw1b5aWfKwtGVp68bG+qEpbdFp1t0rrXCxzAtc6kCPHF05jnV8UGZ514U7b2dFkothJJw0T/zeQ&#10;RHVZ9nRBnr0zJxcCbFp4tcXuDJOoYAXOyv4FnPszFMpcvgS8IsrNzqYVbJR14W+yz1HIqX9JYPKd&#10;I3hy3ek+LI+NA1aSm3+GPMHP9wV+/mX3vwAAAP//AwBQSwMEFAAGAAgAAAAhAEDE2ZjZAAAABgEA&#10;AA8AAABkcnMvZG93bnJldi54bWxMj0FLxDAQhe+C/yGM4M1NrVZ2a9NlERbxIrgKXqfN2AabSWmy&#10;3frvHfGgx3lveO971Xbxg5ppii6wgetVBoq4DdZxZ+DtdX+1BhUTssUhMBn4ogjb+vyswtKGE7/Q&#10;fEidkhCOJRroUxpLrWPbk8e4CiOxeB9h8pjknDptJzxJuB90nmV32qNjaehxpIee2s/D0UtJ8d4+&#10;UnRPdr8rmmLeuCZ7dsZcXiy7e1CJlvT3DD/4gg61MDXhyDaqwYAMSQZub3JQ4uabtQjNr6DrSv/H&#10;r78BAAD//wMAUEsBAi0AFAAGAAgAAAAhALaDOJL+AAAA4QEAABMAAAAAAAAAAAAAAAAAAAAAAFtD&#10;b250ZW50X1R5cGVzXS54bWxQSwECLQAUAAYACAAAACEAOP0h/9YAAACUAQAACwAAAAAAAAAAAAAA&#10;AAAvAQAAX3JlbHMvLnJlbHNQSwECLQAUAAYACAAAACEAEZL7bsgBAAD6AwAADgAAAAAAAAAAAAAA&#10;AAAuAgAAZHJzL2Uyb0RvYy54bWxQSwECLQAUAAYACAAAACEAQMTZmNkAAAAGAQAADwAAAAAAAAAA&#10;AAAAAAAiBAAAZHJzL2Rvd25yZXYueG1sUEsFBgAAAAAEAAQA8wAAACgFAAAAAA==&#10;" strokecolor="black [3213]" strokeweight="4.5pt">
                <v:stroke joinstyle="miter"/>
                <o:lock v:ext="edit" shapetype="f"/>
                <w10:wrap anchorx="margin"/>
              </v:line>
            </w:pict>
          </mc:Fallback>
        </mc:AlternateContent>
      </w:r>
      <w:r w:rsidR="002562C4">
        <w:br w:type="page"/>
      </w:r>
    </w:p>
    <w:p w14:paraId="1BCECC6B" w14:textId="29F6A3C3" w:rsidR="002562C4" w:rsidRPr="00E83FC7" w:rsidRDefault="002562C4" w:rsidP="00AC27C1">
      <w:pPr>
        <w:pStyle w:val="Heading1"/>
        <w:spacing w:before="120"/>
        <w:rPr>
          <w:rFonts w:ascii="Open Sans" w:hAnsi="Open Sans" w:cs="Open Sans"/>
          <w:b/>
          <w:bCs/>
          <w:color w:val="384868"/>
          <w:sz w:val="48"/>
          <w:szCs w:val="48"/>
        </w:rPr>
      </w:pPr>
      <w:bookmarkStart w:id="151" w:name="_Toc97798515"/>
      <w:r w:rsidRPr="00E83FC7">
        <w:rPr>
          <w:rFonts w:ascii="Open Sans" w:hAnsi="Open Sans" w:cs="Open Sans"/>
          <w:b/>
          <w:bCs/>
          <w:color w:val="384868"/>
          <w:sz w:val="48"/>
          <w:szCs w:val="48"/>
        </w:rPr>
        <w:lastRenderedPageBreak/>
        <w:t xml:space="preserve">Section </w:t>
      </w:r>
      <w:r w:rsidR="00932091" w:rsidRPr="00E83FC7">
        <w:rPr>
          <w:rFonts w:ascii="Open Sans" w:hAnsi="Open Sans" w:cs="Open Sans"/>
          <w:b/>
          <w:bCs/>
          <w:color w:val="384868"/>
          <w:sz w:val="48"/>
          <w:szCs w:val="48"/>
        </w:rPr>
        <w:t>5</w:t>
      </w:r>
      <w:r w:rsidR="007B62F0" w:rsidRPr="00E83FC7">
        <w:rPr>
          <w:rFonts w:ascii="Open Sans" w:hAnsi="Open Sans" w:cs="Open Sans"/>
          <w:b/>
          <w:bCs/>
          <w:color w:val="384868"/>
          <w:sz w:val="48"/>
          <w:szCs w:val="48"/>
        </w:rPr>
        <w:t>.</w:t>
      </w:r>
      <w:r w:rsidRPr="00E83FC7">
        <w:rPr>
          <w:rFonts w:ascii="Open Sans" w:hAnsi="Open Sans" w:cs="Open Sans"/>
          <w:b/>
          <w:bCs/>
          <w:color w:val="384868"/>
          <w:sz w:val="48"/>
          <w:szCs w:val="48"/>
        </w:rPr>
        <w:t xml:space="preserve"> </w:t>
      </w:r>
      <w:r w:rsidR="003D56EA" w:rsidRPr="00E83FC7">
        <w:rPr>
          <w:rFonts w:ascii="Open Sans" w:hAnsi="Open Sans" w:cs="Open Sans"/>
          <w:b/>
          <w:bCs/>
          <w:color w:val="384868"/>
          <w:sz w:val="48"/>
          <w:szCs w:val="48"/>
        </w:rPr>
        <w:t>Compliance</w:t>
      </w:r>
      <w:r w:rsidRPr="00E83FC7">
        <w:rPr>
          <w:rFonts w:ascii="Open Sans" w:hAnsi="Open Sans" w:cs="Open Sans"/>
          <w:b/>
          <w:bCs/>
          <w:color w:val="384868"/>
          <w:sz w:val="48"/>
          <w:szCs w:val="48"/>
        </w:rPr>
        <w:t xml:space="preserve"> </w:t>
      </w:r>
      <w:r w:rsidR="00932091" w:rsidRPr="00E83FC7">
        <w:rPr>
          <w:rFonts w:ascii="Open Sans" w:hAnsi="Open Sans" w:cs="Open Sans"/>
          <w:b/>
          <w:bCs/>
          <w:color w:val="384868"/>
          <w:sz w:val="48"/>
          <w:szCs w:val="48"/>
        </w:rPr>
        <w:t>V</w:t>
      </w:r>
      <w:r w:rsidRPr="00E83FC7">
        <w:rPr>
          <w:rFonts w:ascii="Open Sans" w:hAnsi="Open Sans" w:cs="Open Sans"/>
          <w:b/>
          <w:bCs/>
          <w:color w:val="384868"/>
          <w:sz w:val="48"/>
          <w:szCs w:val="48"/>
        </w:rPr>
        <w:t>alidation</w:t>
      </w:r>
      <w:bookmarkEnd w:id="151"/>
    </w:p>
    <w:p w14:paraId="6784D619" w14:textId="5ABCFDAE" w:rsidR="002562C4" w:rsidRDefault="002562C4" w:rsidP="002562C4"/>
    <w:p w14:paraId="2916ABCF" w14:textId="77777777" w:rsidR="00DD1725" w:rsidRPr="00DD1725" w:rsidRDefault="00DD1725" w:rsidP="00DD1725">
      <w:pPr>
        <w:pStyle w:val="Heading2"/>
        <w:shd w:val="clear" w:color="auto" w:fill="D5EDF3"/>
        <w:rPr>
          <w:rFonts w:ascii="Open Sans" w:hAnsi="Open Sans" w:cs="Open Sans"/>
          <w:b/>
          <w:bCs/>
          <w:color w:val="auto"/>
          <w:sz w:val="24"/>
          <w:szCs w:val="22"/>
        </w:rPr>
      </w:pPr>
      <w:bookmarkStart w:id="152" w:name="_Toc97798516"/>
      <w:r w:rsidRPr="00DD1725">
        <w:rPr>
          <w:rFonts w:ascii="Open Sans" w:hAnsi="Open Sans" w:cs="Open Sans"/>
          <w:b/>
          <w:bCs/>
          <w:color w:val="auto"/>
          <w:sz w:val="24"/>
          <w:szCs w:val="22"/>
        </w:rPr>
        <w:t>Introduction</w:t>
      </w:r>
      <w:bookmarkEnd w:id="152"/>
    </w:p>
    <w:p w14:paraId="10771F11" w14:textId="091EAA67" w:rsidR="00DD1725" w:rsidRPr="00A26895" w:rsidRDefault="00DD1725" w:rsidP="00AC27C1">
      <w:pPr>
        <w:spacing w:before="120" w:line="240" w:lineRule="auto"/>
        <w:rPr>
          <w:rFonts w:cstheme="minorHAnsi"/>
        </w:rPr>
      </w:pPr>
      <w:bookmarkStart w:id="153" w:name="_Hlk502067173"/>
      <w:r w:rsidRPr="00A26895">
        <w:rPr>
          <w:rFonts w:cstheme="minorHAnsi"/>
        </w:rPr>
        <w:t>K</w:t>
      </w:r>
      <w:r w:rsidR="00A26895">
        <w:rPr>
          <w:rFonts w:cstheme="minorHAnsi"/>
        </w:rPr>
        <w:t>epro</w:t>
      </w:r>
      <w:r w:rsidRPr="00A26895">
        <w:rPr>
          <w:rFonts w:cstheme="minorHAnsi"/>
        </w:rPr>
        <w:t xml:space="preserve"> uses the mandatory compliance validation protocol to determine, in a manner consistent with standard industry practices, the extent to which Medicaid managed care entities comply with Federal quality standards mandated by the Balanced Budget Act of 1997 (BBA). This validation process is conducted triennially.</w:t>
      </w:r>
    </w:p>
    <w:p w14:paraId="27ED7E4E" w14:textId="77777777" w:rsidR="00A26895" w:rsidRDefault="00A26895" w:rsidP="00AE3CD7">
      <w:pPr>
        <w:spacing w:line="240" w:lineRule="auto"/>
        <w:rPr>
          <w:rFonts w:cstheme="minorHAnsi"/>
        </w:rPr>
      </w:pPr>
    </w:p>
    <w:p w14:paraId="37C79BC7" w14:textId="443F1460" w:rsidR="00AE3CD7" w:rsidRDefault="00DD1725" w:rsidP="00AE3CD7">
      <w:pPr>
        <w:spacing w:line="240" w:lineRule="auto"/>
        <w:rPr>
          <w:rFonts w:cstheme="minorHAnsi"/>
        </w:rPr>
      </w:pPr>
      <w:r w:rsidRPr="00A26895">
        <w:rPr>
          <w:rFonts w:cstheme="minorHAnsi"/>
        </w:rPr>
        <w:t xml:space="preserve">The 2021 compliance reviews were structured based on program requirements as outlined in 42 CFR 438. In addition, compliance with provisions in contracts as they relate to 42 CFR 438 between MassHealth and each MCO were assessed. Appropriate provisions in the Code of Massachusetts Regulations (CMR) were included in the reviews as indicated. The most stringent of the requirements was used to assess for compliance when State and federal requirements differed.  </w:t>
      </w:r>
    </w:p>
    <w:p w14:paraId="1A22FCFB" w14:textId="77777777" w:rsidR="00AE3CD7" w:rsidRDefault="00AE3CD7" w:rsidP="00AE3CD7">
      <w:pPr>
        <w:spacing w:line="240" w:lineRule="auto"/>
        <w:rPr>
          <w:rFonts w:cstheme="minorHAnsi"/>
        </w:rPr>
      </w:pPr>
    </w:p>
    <w:p w14:paraId="35F235A1" w14:textId="7FAFE64C" w:rsidR="00DD1725" w:rsidRPr="00616D29" w:rsidRDefault="00DD1725" w:rsidP="00AE3CD7">
      <w:pPr>
        <w:spacing w:line="240" w:lineRule="auto"/>
        <w:rPr>
          <w:rStyle w:val="Emphasis"/>
          <w:b/>
          <w:bCs/>
          <w:i w:val="0"/>
          <w:iCs w:val="0"/>
        </w:rPr>
      </w:pPr>
      <w:r w:rsidRPr="00616D29">
        <w:rPr>
          <w:rStyle w:val="Emphasis"/>
          <w:b/>
          <w:bCs/>
          <w:i w:val="0"/>
          <w:iCs w:val="0"/>
        </w:rPr>
        <w:t>REVIEW (LOOK-BACK) PERIOD</w:t>
      </w:r>
    </w:p>
    <w:p w14:paraId="280040B9" w14:textId="6F793978" w:rsidR="00DD1725" w:rsidRDefault="00DD1725" w:rsidP="00AE3CD7">
      <w:pPr>
        <w:spacing w:line="240" w:lineRule="auto"/>
        <w:rPr>
          <w:rFonts w:cstheme="minorHAnsi"/>
        </w:rPr>
      </w:pPr>
      <w:r w:rsidRPr="00A26895">
        <w:rPr>
          <w:rFonts w:cstheme="minorHAnsi"/>
        </w:rPr>
        <w:t xml:space="preserve">MCO activity and services occurring </w:t>
      </w:r>
      <w:r w:rsidR="00810E08">
        <w:rPr>
          <w:rFonts w:cstheme="minorHAnsi"/>
        </w:rPr>
        <w:t>in</w:t>
      </w:r>
      <w:r w:rsidRPr="00A26895">
        <w:rPr>
          <w:rFonts w:cstheme="minorHAnsi"/>
        </w:rPr>
        <w:t xml:space="preserve"> </w:t>
      </w:r>
      <w:r w:rsidR="00F66175">
        <w:rPr>
          <w:rFonts w:cstheme="minorHAnsi"/>
        </w:rPr>
        <w:t>CY</w:t>
      </w:r>
      <w:r w:rsidRPr="00A26895">
        <w:rPr>
          <w:rFonts w:cstheme="minorHAnsi"/>
        </w:rPr>
        <w:t xml:space="preserve"> 2020 (January 1</w:t>
      </w:r>
      <w:r w:rsidR="00F2149E">
        <w:rPr>
          <w:rFonts w:cstheme="minorHAnsi"/>
        </w:rPr>
        <w:t>, 2020, through</w:t>
      </w:r>
      <w:r w:rsidRPr="00A26895">
        <w:rPr>
          <w:rFonts w:cstheme="minorHAnsi"/>
        </w:rPr>
        <w:t xml:space="preserve"> December 31, 2020) were subject to review.</w:t>
      </w:r>
    </w:p>
    <w:p w14:paraId="21D97C93" w14:textId="77777777" w:rsidR="00AE3CD7" w:rsidRPr="00A26895" w:rsidRDefault="00AE3CD7" w:rsidP="00AE3CD7">
      <w:pPr>
        <w:spacing w:line="240" w:lineRule="auto"/>
        <w:rPr>
          <w:rFonts w:cstheme="minorHAnsi"/>
        </w:rPr>
      </w:pPr>
    </w:p>
    <w:p w14:paraId="2CBFCDE1" w14:textId="77777777" w:rsidR="00DD1725" w:rsidRPr="00616D29" w:rsidRDefault="00DD1725" w:rsidP="00AE3CD7">
      <w:pPr>
        <w:spacing w:line="240" w:lineRule="auto"/>
        <w:rPr>
          <w:rStyle w:val="Emphasis"/>
          <w:b/>
          <w:i w:val="0"/>
          <w:iCs w:val="0"/>
        </w:rPr>
      </w:pPr>
      <w:r w:rsidRPr="00616D29">
        <w:rPr>
          <w:rStyle w:val="Emphasis"/>
          <w:b/>
          <w:i w:val="0"/>
          <w:iCs w:val="0"/>
        </w:rPr>
        <w:t>REVIEW STANDARDS</w:t>
      </w:r>
    </w:p>
    <w:p w14:paraId="5549EDF4" w14:textId="77777777" w:rsidR="00DD1725" w:rsidRPr="00A26895" w:rsidRDefault="00DD1725" w:rsidP="00AE3CD7">
      <w:pPr>
        <w:spacing w:line="240" w:lineRule="auto"/>
        <w:rPr>
          <w:rFonts w:cstheme="minorHAnsi"/>
        </w:rPr>
      </w:pPr>
      <w:r w:rsidRPr="00A26895">
        <w:rPr>
          <w:rFonts w:cstheme="minorHAnsi"/>
        </w:rPr>
        <w:t>Based on regulatory and contract requirements, compliance reviews were be divided into the following 11 standards, consistent with CMS October 2021 EQR protocols.</w:t>
      </w:r>
    </w:p>
    <w:p w14:paraId="103A92D8"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Availability of Services</w:t>
      </w:r>
    </w:p>
    <w:p w14:paraId="32201CD8" w14:textId="77777777" w:rsidR="00DD1725" w:rsidRPr="00A26895" w:rsidRDefault="00DD1725" w:rsidP="005E6F2B">
      <w:pPr>
        <w:pStyle w:val="ListParagraph"/>
        <w:numPr>
          <w:ilvl w:val="1"/>
          <w:numId w:val="29"/>
        </w:numPr>
        <w:spacing w:line="240" w:lineRule="auto"/>
        <w:ind w:left="720"/>
        <w:rPr>
          <w:rFonts w:cstheme="minorHAnsi"/>
        </w:rPr>
      </w:pPr>
      <w:r w:rsidRPr="00A26895">
        <w:rPr>
          <w:rFonts w:cstheme="minorHAnsi"/>
        </w:rPr>
        <w:t>Availability of Services – Enrollee Information</w:t>
      </w:r>
    </w:p>
    <w:p w14:paraId="14FF6309" w14:textId="77777777" w:rsidR="00DD1725" w:rsidRPr="00A26895" w:rsidRDefault="00DD1725" w:rsidP="005E6F2B">
      <w:pPr>
        <w:pStyle w:val="ListParagraph"/>
        <w:numPr>
          <w:ilvl w:val="1"/>
          <w:numId w:val="29"/>
        </w:numPr>
        <w:spacing w:line="240" w:lineRule="auto"/>
        <w:ind w:left="720"/>
        <w:rPr>
          <w:rFonts w:cstheme="minorHAnsi"/>
        </w:rPr>
      </w:pPr>
      <w:r w:rsidRPr="00A26895">
        <w:rPr>
          <w:rFonts w:cstheme="minorHAnsi"/>
        </w:rPr>
        <w:t>Availability of Services – Enrollee Rights and Protections</w:t>
      </w:r>
    </w:p>
    <w:p w14:paraId="24871E92" w14:textId="77777777" w:rsidR="00DD1725" w:rsidRPr="00A26895" w:rsidRDefault="00DD1725" w:rsidP="005E6F2B">
      <w:pPr>
        <w:pStyle w:val="ListParagraph"/>
        <w:numPr>
          <w:ilvl w:val="1"/>
          <w:numId w:val="29"/>
        </w:numPr>
        <w:spacing w:line="240" w:lineRule="auto"/>
        <w:ind w:left="720"/>
        <w:rPr>
          <w:rFonts w:cstheme="minorHAnsi"/>
        </w:rPr>
      </w:pPr>
      <w:r w:rsidRPr="00A26895">
        <w:rPr>
          <w:rFonts w:cstheme="minorHAnsi"/>
        </w:rPr>
        <w:t>Availability of Services – Enrollment and Disenrollment</w:t>
      </w:r>
    </w:p>
    <w:p w14:paraId="6EAC99C2"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Assurances and Adequate Capacity of Services</w:t>
      </w:r>
    </w:p>
    <w:p w14:paraId="6E9395B2"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Coordination and Continuity of Care</w:t>
      </w:r>
    </w:p>
    <w:p w14:paraId="2EE2AEFF"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Coverage and Authorization of Services</w:t>
      </w:r>
    </w:p>
    <w:p w14:paraId="496044AD"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 xml:space="preserve">Provider Selection </w:t>
      </w:r>
    </w:p>
    <w:p w14:paraId="0D378B19"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Confidentiality</w:t>
      </w:r>
    </w:p>
    <w:p w14:paraId="26E0074A"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Grievance and Appeal System</w:t>
      </w:r>
    </w:p>
    <w:p w14:paraId="7B84671D" w14:textId="77777777" w:rsidR="00DD1725" w:rsidRPr="00A26895" w:rsidRDefault="00DD1725" w:rsidP="005E6F2B">
      <w:pPr>
        <w:pStyle w:val="ListParagraph"/>
        <w:numPr>
          <w:ilvl w:val="0"/>
          <w:numId w:val="29"/>
        </w:numPr>
        <w:spacing w:line="240" w:lineRule="auto"/>
        <w:rPr>
          <w:rFonts w:cstheme="minorHAnsi"/>
        </w:rPr>
      </w:pPr>
      <w:proofErr w:type="spellStart"/>
      <w:r w:rsidRPr="00A26895">
        <w:rPr>
          <w:rFonts w:cstheme="minorHAnsi"/>
        </w:rPr>
        <w:t>Subcontractual</w:t>
      </w:r>
      <w:proofErr w:type="spellEnd"/>
      <w:r w:rsidRPr="00A26895">
        <w:rPr>
          <w:rFonts w:cstheme="minorHAnsi"/>
        </w:rPr>
        <w:t xml:space="preserve"> Relationships and Delegation</w:t>
      </w:r>
    </w:p>
    <w:p w14:paraId="2174BD72"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Practice Guidelines</w:t>
      </w:r>
    </w:p>
    <w:p w14:paraId="16948646"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Health Information Systems</w:t>
      </w:r>
    </w:p>
    <w:p w14:paraId="5AEFE652" w14:textId="77777777" w:rsidR="00DD1725" w:rsidRPr="00A26895" w:rsidRDefault="00DD1725" w:rsidP="005E6F2B">
      <w:pPr>
        <w:pStyle w:val="ListParagraph"/>
        <w:numPr>
          <w:ilvl w:val="0"/>
          <w:numId w:val="29"/>
        </w:numPr>
        <w:spacing w:line="240" w:lineRule="auto"/>
        <w:rPr>
          <w:rFonts w:cstheme="minorHAnsi"/>
        </w:rPr>
      </w:pPr>
      <w:r w:rsidRPr="00A26895">
        <w:rPr>
          <w:rFonts w:cstheme="minorHAnsi"/>
        </w:rPr>
        <w:t>Quality Assessment and Performance Improvement Program</w:t>
      </w:r>
    </w:p>
    <w:p w14:paraId="4063CF26" w14:textId="3573D4FD" w:rsidR="00DD1725" w:rsidRDefault="00DD1725" w:rsidP="00AE3CD7">
      <w:pPr>
        <w:spacing w:line="240" w:lineRule="auto"/>
        <w:ind w:left="360"/>
        <w:rPr>
          <w:rFonts w:cstheme="minorHAnsi"/>
        </w:rPr>
      </w:pPr>
    </w:p>
    <w:p w14:paraId="37BEBC83" w14:textId="2B52B5D3" w:rsidR="00A26895" w:rsidRDefault="00A26895" w:rsidP="00AE3CD7">
      <w:pPr>
        <w:spacing w:line="240" w:lineRule="auto"/>
        <w:ind w:left="360"/>
        <w:rPr>
          <w:rFonts w:cstheme="minorHAnsi"/>
        </w:rPr>
      </w:pPr>
    </w:p>
    <w:p w14:paraId="1F161707" w14:textId="77777777" w:rsidR="00A26895" w:rsidRPr="00A26895" w:rsidRDefault="00A26895" w:rsidP="00AE3CD7">
      <w:pPr>
        <w:spacing w:line="240" w:lineRule="auto"/>
        <w:ind w:left="360"/>
        <w:rPr>
          <w:rFonts w:cstheme="minorHAnsi"/>
        </w:rPr>
      </w:pPr>
    </w:p>
    <w:p w14:paraId="7539CCAF" w14:textId="62DA4BDF" w:rsidR="00A26895" w:rsidRDefault="00A26895" w:rsidP="00AE3CD7">
      <w:pPr>
        <w:spacing w:before="120" w:after="60" w:line="240" w:lineRule="auto"/>
        <w:rPr>
          <w:rFonts w:cstheme="minorHAnsi"/>
          <w:b/>
          <w:szCs w:val="24"/>
        </w:rPr>
      </w:pPr>
    </w:p>
    <w:p w14:paraId="62BCDA34" w14:textId="010D45C2" w:rsidR="00DD1725" w:rsidRPr="00616D29" w:rsidRDefault="00DD1725" w:rsidP="00616D29">
      <w:pPr>
        <w:spacing w:line="240" w:lineRule="auto"/>
        <w:rPr>
          <w:rStyle w:val="Emphasis"/>
          <w:b/>
          <w:bCs/>
          <w:i w:val="0"/>
          <w:iCs w:val="0"/>
        </w:rPr>
      </w:pPr>
      <w:r w:rsidRPr="00616D29">
        <w:rPr>
          <w:rStyle w:val="Emphasis"/>
          <w:b/>
          <w:bCs/>
          <w:i w:val="0"/>
          <w:iCs w:val="0"/>
        </w:rPr>
        <w:lastRenderedPageBreak/>
        <w:t>COMPLIANCE REVIEW TOOLS</w:t>
      </w:r>
    </w:p>
    <w:p w14:paraId="020BEBA4" w14:textId="3EF2CAB0" w:rsidR="00DD1725" w:rsidRDefault="00DD1725" w:rsidP="00AE3CD7">
      <w:pPr>
        <w:spacing w:line="240" w:lineRule="auto"/>
        <w:rPr>
          <w:rFonts w:cstheme="minorHAnsi"/>
        </w:rPr>
      </w:pPr>
      <w:r w:rsidRPr="00A26895">
        <w:rPr>
          <w:rFonts w:cstheme="minorHAnsi"/>
        </w:rPr>
        <w:t xml:space="preserve">Compliance review tools included detailed regulatory and contractual requirements in each standard area. </w:t>
      </w:r>
      <w:bookmarkStart w:id="154" w:name="_Hlk65306306"/>
      <w:r w:rsidRPr="00A26895">
        <w:rPr>
          <w:rFonts w:cstheme="minorHAnsi"/>
        </w:rPr>
        <w:t xml:space="preserve">The review tools were customized based on the specific MCO contract and applicable requirements. </w:t>
      </w:r>
      <w:bookmarkEnd w:id="154"/>
    </w:p>
    <w:p w14:paraId="03568EAB" w14:textId="77777777" w:rsidR="00AE3CD7" w:rsidRPr="00A26895" w:rsidRDefault="00AE3CD7" w:rsidP="00AE3CD7">
      <w:pPr>
        <w:spacing w:line="240" w:lineRule="auto"/>
        <w:rPr>
          <w:rFonts w:cstheme="minorHAnsi"/>
        </w:rPr>
      </w:pPr>
    </w:p>
    <w:p w14:paraId="39EA9C32" w14:textId="086BEB02" w:rsidR="00DD1725" w:rsidRPr="00616D29" w:rsidRDefault="00DD1725" w:rsidP="00AE3CD7">
      <w:pPr>
        <w:spacing w:line="240" w:lineRule="auto"/>
        <w:rPr>
          <w:rStyle w:val="Emphasis"/>
          <w:b/>
          <w:i w:val="0"/>
          <w:iCs w:val="0"/>
        </w:rPr>
      </w:pPr>
      <w:r w:rsidRPr="00616D29">
        <w:rPr>
          <w:rStyle w:val="Emphasis"/>
          <w:b/>
          <w:i w:val="0"/>
          <w:iCs w:val="0"/>
        </w:rPr>
        <w:t>REVIEW PROCESS</w:t>
      </w:r>
    </w:p>
    <w:p w14:paraId="787704D3" w14:textId="783A4F9C" w:rsidR="00DD1725" w:rsidRPr="00A26895" w:rsidRDefault="00DD1725" w:rsidP="00AE3CD7">
      <w:pPr>
        <w:spacing w:line="240" w:lineRule="auto"/>
        <w:rPr>
          <w:rFonts w:cstheme="minorHAnsi"/>
          <w:b/>
        </w:rPr>
      </w:pPr>
      <w:bookmarkStart w:id="155" w:name="_Hlk65306356"/>
      <w:r w:rsidRPr="00A26895">
        <w:rPr>
          <w:rFonts w:cstheme="minorHAnsi"/>
        </w:rPr>
        <w:t xml:space="preserve">Kepro provided communication to the MCOs prior to the formal review period that included an overview of the compliance review activity and timeline. The MCOs were provided with a preparatory packet that included the project timeline, the draft virtual review agenda, the compliance review tools, and data submission information. Finally, Kepro scheduled a prereview conference call with each MCO approximately two weeks prior to the virtual review to cover review logistics. </w:t>
      </w:r>
    </w:p>
    <w:bookmarkEnd w:id="155"/>
    <w:p w14:paraId="344DD70C" w14:textId="77777777" w:rsidR="00A26895" w:rsidRDefault="00A26895" w:rsidP="00AE3CD7">
      <w:pPr>
        <w:spacing w:line="240" w:lineRule="auto"/>
        <w:rPr>
          <w:rFonts w:cstheme="minorHAnsi"/>
        </w:rPr>
      </w:pPr>
    </w:p>
    <w:p w14:paraId="09010A9E" w14:textId="456E5208" w:rsidR="00DD1725" w:rsidRPr="00A26895" w:rsidRDefault="00DD1725" w:rsidP="00AE3CD7">
      <w:pPr>
        <w:spacing w:line="240" w:lineRule="auto"/>
        <w:rPr>
          <w:rFonts w:cstheme="minorHAnsi"/>
        </w:rPr>
      </w:pPr>
      <w:r w:rsidRPr="00A26895">
        <w:rPr>
          <w:rFonts w:cstheme="minorHAnsi"/>
        </w:rPr>
        <w:t>The MCOs were provided with the appropriate review tools and asked to provide documentation to substantiate compliance with each requirement during the review period. Examples of documentation provided included:</w:t>
      </w:r>
    </w:p>
    <w:p w14:paraId="0800FB89"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Policies and Procedures</w:t>
      </w:r>
    </w:p>
    <w:p w14:paraId="28BE69B9"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Standard Operating Procedures</w:t>
      </w:r>
    </w:p>
    <w:p w14:paraId="2BEAA577"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Workflows</w:t>
      </w:r>
    </w:p>
    <w:p w14:paraId="63DA961A"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Desk Tools</w:t>
      </w:r>
    </w:p>
    <w:p w14:paraId="53BD5569"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Reports</w:t>
      </w:r>
    </w:p>
    <w:p w14:paraId="2182818D"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 xml:space="preserve">Member Materials </w:t>
      </w:r>
    </w:p>
    <w:p w14:paraId="26B0C0FC"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Care Management Files</w:t>
      </w:r>
    </w:p>
    <w:p w14:paraId="65E85751"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Utilization Management Denial Files</w:t>
      </w:r>
    </w:p>
    <w:p w14:paraId="1D6A9B1D"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Appeals Files</w:t>
      </w:r>
    </w:p>
    <w:p w14:paraId="1DCD7577"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Grievance Files</w:t>
      </w:r>
    </w:p>
    <w:p w14:paraId="6E20061B" w14:textId="77777777" w:rsidR="00DD1725" w:rsidRPr="00A26895" w:rsidRDefault="00DD1725" w:rsidP="005E6F2B">
      <w:pPr>
        <w:pStyle w:val="ListParagraph"/>
        <w:numPr>
          <w:ilvl w:val="0"/>
          <w:numId w:val="31"/>
        </w:numPr>
        <w:spacing w:line="240" w:lineRule="auto"/>
        <w:ind w:left="360" w:hanging="360"/>
        <w:rPr>
          <w:rFonts w:cstheme="minorHAnsi"/>
        </w:rPr>
      </w:pPr>
      <w:r w:rsidRPr="00A26895">
        <w:rPr>
          <w:rFonts w:cstheme="minorHAnsi"/>
        </w:rPr>
        <w:t>Credentialing Files</w:t>
      </w:r>
    </w:p>
    <w:p w14:paraId="5D973CA2" w14:textId="77777777" w:rsidR="00DD1725" w:rsidRPr="00A26895" w:rsidRDefault="00DD1725" w:rsidP="00AE3CD7">
      <w:pPr>
        <w:spacing w:line="240" w:lineRule="auto"/>
        <w:rPr>
          <w:rFonts w:cstheme="minorHAnsi"/>
        </w:rPr>
      </w:pPr>
    </w:p>
    <w:p w14:paraId="0DFDF263" w14:textId="755B07BF" w:rsidR="00DD1725" w:rsidRDefault="00DD1725" w:rsidP="00AE3CD7">
      <w:pPr>
        <w:spacing w:line="240" w:lineRule="auto"/>
        <w:rPr>
          <w:rFonts w:cstheme="minorHAnsi"/>
        </w:rPr>
      </w:pPr>
      <w:r w:rsidRPr="00A26895">
        <w:rPr>
          <w:rFonts w:cstheme="minorHAnsi"/>
        </w:rPr>
        <w:t>Kepro compliance reviewers performed desk review of all documentation provided by each MCO. In addition, virtual reviews were conducted to interview key MCO personnel, review selected case files, participate in systems demonstrations, and allow for further clarification</w:t>
      </w:r>
      <w:r w:rsidR="00AE3CD7">
        <w:rPr>
          <w:rFonts w:cstheme="minorHAnsi"/>
        </w:rPr>
        <w:t xml:space="preserve"> and </w:t>
      </w:r>
      <w:r w:rsidRPr="00A26895">
        <w:rPr>
          <w:rFonts w:cstheme="minorHAnsi"/>
        </w:rPr>
        <w:t xml:space="preserve">provision of documentation. At the conclusion of the virtual review, Kepro conducted a closing conference to provide preliminary feedback to each MCO on the review team’s observations, strengths, opportunities for improvement, recommendations, and next steps. </w:t>
      </w:r>
    </w:p>
    <w:p w14:paraId="2C7455E0" w14:textId="77777777" w:rsidR="00AE3CD7" w:rsidRPr="00A26895" w:rsidRDefault="00AE3CD7" w:rsidP="00AE3CD7">
      <w:pPr>
        <w:spacing w:line="240" w:lineRule="auto"/>
        <w:rPr>
          <w:rFonts w:cstheme="minorHAnsi"/>
        </w:rPr>
      </w:pPr>
    </w:p>
    <w:p w14:paraId="62488A24" w14:textId="4C566FC4" w:rsidR="00DD1725" w:rsidRPr="00616D29" w:rsidRDefault="00DD1725" w:rsidP="00616D29">
      <w:pPr>
        <w:spacing w:line="240" w:lineRule="auto"/>
        <w:rPr>
          <w:rStyle w:val="Emphasis"/>
          <w:b/>
          <w:bCs/>
          <w:i w:val="0"/>
          <w:iCs w:val="0"/>
        </w:rPr>
      </w:pPr>
      <w:r w:rsidRPr="00616D29">
        <w:rPr>
          <w:rStyle w:val="Emphasis"/>
          <w:b/>
          <w:bCs/>
          <w:i w:val="0"/>
          <w:iCs w:val="0"/>
        </w:rPr>
        <w:t>SCORING METHODOLOGY</w:t>
      </w:r>
    </w:p>
    <w:p w14:paraId="13E8808A" w14:textId="77777777" w:rsidR="00DD1725" w:rsidRPr="00A26895" w:rsidRDefault="00DD1725" w:rsidP="00AE3CD7">
      <w:pPr>
        <w:spacing w:line="240" w:lineRule="auto"/>
        <w:rPr>
          <w:rFonts w:cstheme="minorHAnsi"/>
        </w:rPr>
      </w:pPr>
      <w:r w:rsidRPr="00A26895">
        <w:rPr>
          <w:rFonts w:cstheme="minorHAnsi"/>
        </w:rPr>
        <w:t>For each regulatory/contractual requirement for each program, a three-point scoring system was used. Scores are defined as follows:</w:t>
      </w:r>
    </w:p>
    <w:p w14:paraId="5997F277" w14:textId="40F4D2AD" w:rsidR="00DD1725" w:rsidRPr="00A26895" w:rsidRDefault="00DD1725" w:rsidP="005E6F2B">
      <w:pPr>
        <w:pStyle w:val="ListParagraph"/>
        <w:numPr>
          <w:ilvl w:val="0"/>
          <w:numId w:val="30"/>
        </w:numPr>
        <w:spacing w:line="240" w:lineRule="auto"/>
        <w:ind w:left="360"/>
        <w:rPr>
          <w:rFonts w:cstheme="minorHAnsi"/>
        </w:rPr>
      </w:pPr>
      <w:r w:rsidRPr="00A26895">
        <w:rPr>
          <w:rFonts w:cstheme="minorHAnsi"/>
        </w:rPr>
        <w:t>Met</w:t>
      </w:r>
      <w:r w:rsidR="00282EB9">
        <w:rPr>
          <w:rFonts w:cstheme="minorHAnsi"/>
        </w:rPr>
        <w:t>:</w:t>
      </w:r>
      <w:r w:rsidRPr="00A26895">
        <w:rPr>
          <w:rFonts w:cstheme="minorHAnsi"/>
        </w:rPr>
        <w:t xml:space="preserve"> Documentation to substantiate compliance with the entirety of the regulatory or contractual provision was provided and MCO staff interviews provided information consistent with documentation provided.</w:t>
      </w:r>
    </w:p>
    <w:p w14:paraId="353DB23F" w14:textId="4BAD0DF9" w:rsidR="00DD1725" w:rsidRPr="00A26895" w:rsidRDefault="00DD1725" w:rsidP="005E6F2B">
      <w:pPr>
        <w:pStyle w:val="ListParagraph"/>
        <w:numPr>
          <w:ilvl w:val="0"/>
          <w:numId w:val="30"/>
        </w:numPr>
        <w:spacing w:line="240" w:lineRule="auto"/>
        <w:ind w:left="360"/>
        <w:rPr>
          <w:rFonts w:cstheme="minorHAnsi"/>
        </w:rPr>
      </w:pPr>
      <w:r w:rsidRPr="00A26895">
        <w:rPr>
          <w:rFonts w:cstheme="minorHAnsi"/>
        </w:rPr>
        <w:t>Partially Met (Any one of the following may be applicable)</w:t>
      </w:r>
      <w:r w:rsidR="00282EB9">
        <w:rPr>
          <w:rFonts w:cstheme="minorHAnsi"/>
        </w:rPr>
        <w:t>:</w:t>
      </w:r>
      <w:r w:rsidRPr="00A26895">
        <w:rPr>
          <w:rFonts w:cstheme="minorHAnsi"/>
        </w:rPr>
        <w:t xml:space="preserve"> </w:t>
      </w:r>
    </w:p>
    <w:p w14:paraId="1AEBEDC3" w14:textId="77777777" w:rsidR="00DD1725" w:rsidRPr="00A26895" w:rsidRDefault="00DD1725" w:rsidP="005E6F2B">
      <w:pPr>
        <w:pStyle w:val="ListParagraph"/>
        <w:numPr>
          <w:ilvl w:val="1"/>
          <w:numId w:val="30"/>
        </w:numPr>
        <w:spacing w:line="240" w:lineRule="auto"/>
        <w:ind w:left="720"/>
        <w:rPr>
          <w:rFonts w:cstheme="minorHAnsi"/>
        </w:rPr>
      </w:pPr>
      <w:r w:rsidRPr="00A26895">
        <w:rPr>
          <w:rFonts w:cstheme="minorHAnsi"/>
        </w:rPr>
        <w:lastRenderedPageBreak/>
        <w:t>Documentation to substantiate compliance with the entirety of the regulatory or contractual provision was provided.  MCO staff interviews, however, provided information that was not consistent with documentation provided.</w:t>
      </w:r>
    </w:p>
    <w:p w14:paraId="680D0144" w14:textId="77777777" w:rsidR="00DD1725" w:rsidRPr="00A26895" w:rsidRDefault="00DD1725" w:rsidP="005E6F2B">
      <w:pPr>
        <w:pStyle w:val="ListParagraph"/>
        <w:numPr>
          <w:ilvl w:val="1"/>
          <w:numId w:val="30"/>
        </w:numPr>
        <w:spacing w:line="240" w:lineRule="auto"/>
        <w:ind w:left="720"/>
        <w:rPr>
          <w:rFonts w:cstheme="minorHAnsi"/>
        </w:rPr>
      </w:pPr>
      <w:r w:rsidRPr="00A26895">
        <w:rPr>
          <w:rFonts w:cstheme="minorHAnsi"/>
        </w:rPr>
        <w:t xml:space="preserve">Documentation to substantiate compliance with some but not </w:t>
      </w:r>
      <w:proofErr w:type="gramStart"/>
      <w:r w:rsidRPr="00A26895">
        <w:rPr>
          <w:rFonts w:cstheme="minorHAnsi"/>
        </w:rPr>
        <w:t>all of</w:t>
      </w:r>
      <w:proofErr w:type="gramEnd"/>
      <w:r w:rsidRPr="00A26895">
        <w:rPr>
          <w:rFonts w:cstheme="minorHAnsi"/>
        </w:rPr>
        <w:t xml:space="preserve"> the regulatory or contractual provision was provided although MCO staff interviews provided information consistent with compliance with all requirements.</w:t>
      </w:r>
    </w:p>
    <w:p w14:paraId="55F68D15" w14:textId="77777777" w:rsidR="00DD1725" w:rsidRPr="00A26895" w:rsidRDefault="00DD1725" w:rsidP="005E6F2B">
      <w:pPr>
        <w:pStyle w:val="ListParagraph"/>
        <w:numPr>
          <w:ilvl w:val="1"/>
          <w:numId w:val="30"/>
        </w:numPr>
        <w:spacing w:line="240" w:lineRule="auto"/>
        <w:ind w:left="720"/>
        <w:rPr>
          <w:rFonts w:cstheme="minorHAnsi"/>
        </w:rPr>
      </w:pPr>
      <w:r w:rsidRPr="00A26895">
        <w:rPr>
          <w:rFonts w:cstheme="minorHAnsi"/>
        </w:rPr>
        <w:t xml:space="preserve">Documentation to substantiate compliance with some but not </w:t>
      </w:r>
      <w:proofErr w:type="gramStart"/>
      <w:r w:rsidRPr="00A26895">
        <w:rPr>
          <w:rFonts w:cstheme="minorHAnsi"/>
        </w:rPr>
        <w:t>all of</w:t>
      </w:r>
      <w:proofErr w:type="gramEnd"/>
      <w:r w:rsidRPr="00A26895">
        <w:rPr>
          <w:rFonts w:cstheme="minorHAnsi"/>
        </w:rPr>
        <w:t xml:space="preserve"> the regulatory or contractual provision was provided, and MCO staff interviews provided information inconsistent with compliance with all requirements.</w:t>
      </w:r>
    </w:p>
    <w:p w14:paraId="6E8F3060" w14:textId="51721D5F" w:rsidR="00DD1725" w:rsidRPr="00A26895" w:rsidRDefault="00DD1725" w:rsidP="005E6F2B">
      <w:pPr>
        <w:pStyle w:val="ListParagraph"/>
        <w:numPr>
          <w:ilvl w:val="0"/>
          <w:numId w:val="30"/>
        </w:numPr>
        <w:spacing w:line="240" w:lineRule="auto"/>
        <w:ind w:left="360"/>
        <w:rPr>
          <w:rFonts w:cstheme="minorHAnsi"/>
        </w:rPr>
      </w:pPr>
      <w:r w:rsidRPr="00A26895">
        <w:rPr>
          <w:rFonts w:cstheme="minorHAnsi"/>
        </w:rPr>
        <w:t>Not Met</w:t>
      </w:r>
      <w:r w:rsidR="00282EB9">
        <w:rPr>
          <w:rFonts w:cstheme="minorHAnsi"/>
        </w:rPr>
        <w:t>:</w:t>
      </w:r>
      <w:r w:rsidRPr="00A26895">
        <w:rPr>
          <w:rFonts w:cstheme="minorHAnsi"/>
        </w:rPr>
        <w:t xml:space="preserve"> There was an absence of documentation to substantiate compliance with any of regulatory or contractual requirements and MCO staff did not provide information to support compliance with requirements.</w:t>
      </w:r>
    </w:p>
    <w:p w14:paraId="063FB33D" w14:textId="77777777" w:rsidR="00DD1725" w:rsidRPr="00A26895" w:rsidRDefault="00DD1725" w:rsidP="00DD1725">
      <w:pPr>
        <w:pStyle w:val="ListParagraph"/>
        <w:spacing w:line="240" w:lineRule="auto"/>
        <w:rPr>
          <w:rFonts w:cstheme="minorHAnsi"/>
        </w:rPr>
      </w:pPr>
    </w:p>
    <w:p w14:paraId="54CBCF0D" w14:textId="16C43FB5" w:rsidR="00DD1725" w:rsidRPr="00A26895" w:rsidRDefault="00DD1725" w:rsidP="00AE3CD7">
      <w:pPr>
        <w:spacing w:line="240" w:lineRule="auto"/>
        <w:rPr>
          <w:rFonts w:cstheme="minorHAnsi"/>
          <w:b/>
        </w:rPr>
      </w:pPr>
      <w:r w:rsidRPr="00A26895">
        <w:rPr>
          <w:rFonts w:cstheme="minorHAnsi"/>
        </w:rPr>
        <w:t xml:space="preserve">An overall percentage compliance score for each of the standards was calculated based on the total points scored divided by total possible points (Met = 1 point, Partially Met = 0.5 points, and Not Met = 0 points). </w:t>
      </w:r>
      <w:bookmarkStart w:id="156" w:name="_Hlk65309271"/>
      <w:r w:rsidRPr="00A26895">
        <w:rPr>
          <w:rFonts w:cstheme="minorHAnsi"/>
        </w:rPr>
        <w:t xml:space="preserve">In addition, an overall percentage compliance score for all standards was calculated to give each standard equal weighting. The total percentages from each standard were divided by the total number of standards reviewed. For each area identified as Partially Met or Not Met, the MCO was required to submit a corrective action plan (CAP) in a format agreeable to MassHealth. </w:t>
      </w:r>
    </w:p>
    <w:bookmarkEnd w:id="153"/>
    <w:bookmarkEnd w:id="156"/>
    <w:p w14:paraId="5A9D1033" w14:textId="77777777" w:rsidR="00A26895" w:rsidRDefault="00A26895" w:rsidP="00DD1725">
      <w:pPr>
        <w:pStyle w:val="ListParagraph"/>
        <w:ind w:left="0"/>
        <w:rPr>
          <w:rFonts w:cstheme="minorHAnsi"/>
        </w:rPr>
      </w:pPr>
    </w:p>
    <w:p w14:paraId="29D2FFCA" w14:textId="08E91069" w:rsidR="00DD1725" w:rsidRPr="00A26895" w:rsidRDefault="00DD1725" w:rsidP="00AE3CD7">
      <w:pPr>
        <w:pStyle w:val="ListParagraph"/>
        <w:spacing w:line="240" w:lineRule="auto"/>
        <w:ind w:left="0"/>
        <w:rPr>
          <w:rFonts w:cstheme="minorHAnsi"/>
        </w:rPr>
      </w:pPr>
      <w:r w:rsidRPr="00A26895">
        <w:rPr>
          <w:rFonts w:cstheme="minorHAnsi"/>
        </w:rPr>
        <w:t xml:space="preserve">Per 42 CFR 438.360, Nonduplication of Mandatory Activities, Kepro accepted NCQA accreditation to avoid duplicative work. To implement the deeming option, Kepro obtained the most current NCQA accreditation standards and reviewed the accreditation standards against the CFRs and where the accreditation standard was at least as stringent as the CFR, Kepro flagged the review element as eligible for deeming. For a review standard to be deemed, Kepro evaluated each MCO’s most current accreditation review and scored the review element as “Met” if the MCO scored 100 percent on the accreditation review element. </w:t>
      </w:r>
    </w:p>
    <w:p w14:paraId="1EABA899" w14:textId="56835F39" w:rsidR="00DD1725" w:rsidRDefault="00DD1725" w:rsidP="00DD1725">
      <w:pPr>
        <w:pStyle w:val="ListParagraph"/>
        <w:ind w:left="0"/>
        <w:rPr>
          <w:rFonts w:ascii="Garamond" w:hAnsi="Garamond"/>
        </w:rPr>
      </w:pPr>
    </w:p>
    <w:p w14:paraId="3955DA97" w14:textId="77777777" w:rsidR="00DC4987" w:rsidRDefault="00DC4987">
      <w:pPr>
        <w:spacing w:after="160"/>
        <w:rPr>
          <w:rFonts w:ascii="Open Sans" w:eastAsiaTheme="majorEastAsia" w:hAnsi="Open Sans" w:cs="Open Sans"/>
          <w:b/>
          <w:bCs/>
          <w:caps/>
        </w:rPr>
      </w:pPr>
      <w:bookmarkStart w:id="157" w:name="_Toc97798517"/>
      <w:r>
        <w:rPr>
          <w:rFonts w:ascii="Open Sans" w:hAnsi="Open Sans" w:cs="Open Sans"/>
          <w:b/>
          <w:bCs/>
        </w:rPr>
        <w:br w:type="page"/>
      </w:r>
    </w:p>
    <w:p w14:paraId="3A6FC29C" w14:textId="56BD5AEB" w:rsidR="00DD1725" w:rsidRPr="00DD1725" w:rsidRDefault="00DD1725" w:rsidP="00AC27C1">
      <w:pPr>
        <w:pStyle w:val="Heading2"/>
        <w:shd w:val="clear" w:color="auto" w:fill="D5EDF3"/>
        <w:spacing w:before="0"/>
        <w:rPr>
          <w:rFonts w:ascii="Open Sans" w:hAnsi="Open Sans" w:cs="Open Sans"/>
          <w:b/>
          <w:bCs/>
          <w:color w:val="auto"/>
          <w:sz w:val="24"/>
          <w:szCs w:val="22"/>
        </w:rPr>
      </w:pPr>
      <w:r w:rsidRPr="00DD1725">
        <w:rPr>
          <w:rFonts w:ascii="Open Sans" w:hAnsi="Open Sans" w:cs="Open Sans"/>
          <w:b/>
          <w:bCs/>
          <w:color w:val="auto"/>
          <w:sz w:val="24"/>
          <w:szCs w:val="22"/>
        </w:rPr>
        <w:lastRenderedPageBreak/>
        <w:t>MCO Compliance Validation Results</w:t>
      </w:r>
      <w:bookmarkEnd w:id="157"/>
    </w:p>
    <w:p w14:paraId="784C695D" w14:textId="110F4732" w:rsidR="00DD1725" w:rsidRPr="00A26895" w:rsidRDefault="00DD1725" w:rsidP="00AC27C1">
      <w:pPr>
        <w:pStyle w:val="ListParagraph"/>
        <w:spacing w:before="120"/>
        <w:ind w:left="0"/>
        <w:rPr>
          <w:rFonts w:cstheme="minorHAnsi"/>
        </w:rPr>
      </w:pPr>
      <w:r w:rsidRPr="00A26895">
        <w:rPr>
          <w:rFonts w:cstheme="minorHAnsi"/>
        </w:rPr>
        <w:t xml:space="preserve">The </w:t>
      </w:r>
      <w:r w:rsidR="00B37ACD">
        <w:rPr>
          <w:rFonts w:cstheme="minorHAnsi"/>
        </w:rPr>
        <w:t>table</w:t>
      </w:r>
      <w:r w:rsidRPr="00A26895">
        <w:rPr>
          <w:rFonts w:cstheme="minorHAnsi"/>
        </w:rPr>
        <w:t xml:space="preserve"> below depicts the aggregate compliance scores for MassHealth’s MCO plans</w:t>
      </w:r>
      <w:r w:rsidR="00810E08">
        <w:rPr>
          <w:rFonts w:cstheme="minorHAnsi"/>
        </w:rPr>
        <w:t xml:space="preserve">. </w:t>
      </w:r>
    </w:p>
    <w:p w14:paraId="728A6464" w14:textId="77777777" w:rsidR="002F31D7" w:rsidRDefault="002F31D7" w:rsidP="002562C4"/>
    <w:p w14:paraId="77B7502D" w14:textId="5A77F1E0" w:rsidR="00285109" w:rsidRPr="00EC2770" w:rsidRDefault="00285109" w:rsidP="00285109">
      <w:pPr>
        <w:spacing w:line="240" w:lineRule="auto"/>
        <w:rPr>
          <w:rFonts w:ascii="Open Sans" w:hAnsi="Open Sans" w:cs="Open Sans"/>
          <w:sz w:val="20"/>
          <w:szCs w:val="20"/>
        </w:rPr>
      </w:pPr>
      <w:r w:rsidRPr="00AC27C1">
        <w:rPr>
          <w:rFonts w:ascii="Open Sans" w:hAnsi="Open Sans" w:cs="Open Sans"/>
          <w:color w:val="384868"/>
          <w:sz w:val="20"/>
          <w:szCs w:val="20"/>
        </w:rPr>
        <w:t xml:space="preserve">Exhibit </w:t>
      </w:r>
      <w:r w:rsidR="001A40D6" w:rsidRPr="00AC27C1">
        <w:rPr>
          <w:rFonts w:ascii="Open Sans" w:hAnsi="Open Sans" w:cs="Open Sans"/>
          <w:color w:val="384868"/>
          <w:sz w:val="20"/>
          <w:szCs w:val="20"/>
        </w:rPr>
        <w:t>5.1.</w:t>
      </w:r>
      <w:r w:rsidRPr="00AC27C1">
        <w:rPr>
          <w:rFonts w:ascii="Open Sans" w:hAnsi="Open Sans" w:cs="Open Sans"/>
          <w:color w:val="384868"/>
          <w:sz w:val="20"/>
          <w:szCs w:val="20"/>
        </w:rPr>
        <w:t xml:space="preserve"> MCO Plan Compliance Validation Scores</w:t>
      </w:r>
    </w:p>
    <w:tbl>
      <w:tblPr>
        <w:tblStyle w:val="PlainTable2"/>
        <w:tblW w:w="8938" w:type="dxa"/>
        <w:tblLayout w:type="fixed"/>
        <w:tblLook w:val="04A0" w:firstRow="1" w:lastRow="0" w:firstColumn="1" w:lastColumn="0" w:noHBand="0" w:noVBand="1"/>
      </w:tblPr>
      <w:tblGrid>
        <w:gridCol w:w="5006"/>
        <w:gridCol w:w="1091"/>
        <w:gridCol w:w="880"/>
        <w:gridCol w:w="1961"/>
      </w:tblGrid>
      <w:tr w:rsidR="00285109" w:rsidRPr="00285109" w14:paraId="64F43AAA" w14:textId="77777777" w:rsidTr="00226FF9">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5006" w:type="dxa"/>
            <w:shd w:val="clear" w:color="auto" w:fill="D5EDF3"/>
            <w:noWrap/>
            <w:vAlign w:val="center"/>
            <w:hideMark/>
          </w:tcPr>
          <w:p w14:paraId="3B5C1770" w14:textId="2FB2D450" w:rsidR="00285109" w:rsidRPr="00226FF9" w:rsidRDefault="00285109" w:rsidP="006B1276">
            <w:pPr>
              <w:rPr>
                <w:rFonts w:ascii="Open Sans" w:eastAsia="Times New Roman" w:hAnsi="Open Sans" w:cs="Open Sans"/>
                <w:szCs w:val="24"/>
              </w:rPr>
            </w:pPr>
            <w:r w:rsidRPr="00226FF9">
              <w:rPr>
                <w:rFonts w:ascii="Open Sans" w:eastAsia="Times New Roman" w:hAnsi="Open Sans" w:cs="Open Sans"/>
                <w:szCs w:val="24"/>
              </w:rPr>
              <w:t>Review Element</w:t>
            </w:r>
          </w:p>
        </w:tc>
        <w:tc>
          <w:tcPr>
            <w:tcW w:w="1091" w:type="dxa"/>
            <w:shd w:val="clear" w:color="auto" w:fill="D5EDF3"/>
            <w:vAlign w:val="center"/>
            <w:hideMark/>
          </w:tcPr>
          <w:p w14:paraId="56FBF8E1" w14:textId="0146D714" w:rsidR="00285109" w:rsidRPr="00226FF9" w:rsidRDefault="00285109" w:rsidP="0028510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sidRPr="00226FF9">
              <w:rPr>
                <w:rFonts w:ascii="Open Sans" w:eastAsia="Times New Roman" w:hAnsi="Open Sans" w:cs="Open Sans"/>
                <w:szCs w:val="24"/>
              </w:rPr>
              <w:t>BMCHP</w:t>
            </w:r>
          </w:p>
        </w:tc>
        <w:tc>
          <w:tcPr>
            <w:tcW w:w="880" w:type="dxa"/>
            <w:shd w:val="clear" w:color="auto" w:fill="D5EDF3"/>
            <w:noWrap/>
            <w:vAlign w:val="center"/>
            <w:hideMark/>
          </w:tcPr>
          <w:p w14:paraId="1B87BDBC" w14:textId="15B5BD8F" w:rsidR="00285109" w:rsidRPr="00226FF9" w:rsidRDefault="00285109" w:rsidP="0028510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sidRPr="00226FF9">
              <w:rPr>
                <w:rFonts w:ascii="Open Sans" w:eastAsia="Times New Roman" w:hAnsi="Open Sans" w:cs="Open Sans"/>
                <w:szCs w:val="24"/>
              </w:rPr>
              <w:t>Tufts</w:t>
            </w:r>
          </w:p>
        </w:tc>
        <w:tc>
          <w:tcPr>
            <w:tcW w:w="1961" w:type="dxa"/>
            <w:shd w:val="clear" w:color="auto" w:fill="D5EDF3"/>
            <w:noWrap/>
            <w:vAlign w:val="center"/>
            <w:hideMark/>
          </w:tcPr>
          <w:p w14:paraId="4186A1A6" w14:textId="77777777" w:rsidR="00285109" w:rsidRPr="00226FF9" w:rsidRDefault="00285109" w:rsidP="0028510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sidRPr="00226FF9">
              <w:rPr>
                <w:rFonts w:ascii="Open Sans" w:eastAsia="Times New Roman" w:hAnsi="Open Sans" w:cs="Open Sans"/>
                <w:szCs w:val="24"/>
              </w:rPr>
              <w:t>MCO Average</w:t>
            </w:r>
          </w:p>
        </w:tc>
      </w:tr>
      <w:tr w:rsidR="00285109" w:rsidRPr="00285109" w14:paraId="56DE8DDD"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087B720A"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Availability of Services</w:t>
            </w:r>
          </w:p>
        </w:tc>
        <w:tc>
          <w:tcPr>
            <w:tcW w:w="1091" w:type="dxa"/>
            <w:noWrap/>
            <w:vAlign w:val="center"/>
            <w:hideMark/>
          </w:tcPr>
          <w:p w14:paraId="02D29ACA"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94.7%</w:t>
            </w:r>
          </w:p>
        </w:tc>
        <w:tc>
          <w:tcPr>
            <w:tcW w:w="880" w:type="dxa"/>
            <w:noWrap/>
            <w:vAlign w:val="center"/>
            <w:hideMark/>
          </w:tcPr>
          <w:p w14:paraId="6488F0DA"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84.0%</w:t>
            </w:r>
          </w:p>
        </w:tc>
        <w:tc>
          <w:tcPr>
            <w:tcW w:w="1961" w:type="dxa"/>
            <w:noWrap/>
            <w:vAlign w:val="center"/>
            <w:hideMark/>
          </w:tcPr>
          <w:p w14:paraId="748CC13F"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89.4%</w:t>
            </w:r>
          </w:p>
        </w:tc>
      </w:tr>
      <w:tr w:rsidR="00285109" w:rsidRPr="00285109" w14:paraId="4B2D9B94"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32F53A6B"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Assurances and Adequate Capacity and Services</w:t>
            </w:r>
          </w:p>
        </w:tc>
        <w:tc>
          <w:tcPr>
            <w:tcW w:w="1091" w:type="dxa"/>
            <w:noWrap/>
            <w:vAlign w:val="center"/>
            <w:hideMark/>
          </w:tcPr>
          <w:p w14:paraId="04CEDA44"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880" w:type="dxa"/>
            <w:noWrap/>
            <w:vAlign w:val="center"/>
            <w:hideMark/>
          </w:tcPr>
          <w:p w14:paraId="0E980972"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1961" w:type="dxa"/>
            <w:noWrap/>
            <w:vAlign w:val="center"/>
            <w:hideMark/>
          </w:tcPr>
          <w:p w14:paraId="79AF0A5D"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100.0%</w:t>
            </w:r>
          </w:p>
        </w:tc>
      </w:tr>
      <w:tr w:rsidR="00285109" w:rsidRPr="00285109" w14:paraId="1E7A3F20"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2FB6581B"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Enrollee Rights and Protection</w:t>
            </w:r>
          </w:p>
        </w:tc>
        <w:tc>
          <w:tcPr>
            <w:tcW w:w="1091" w:type="dxa"/>
            <w:noWrap/>
            <w:vAlign w:val="center"/>
            <w:hideMark/>
          </w:tcPr>
          <w:p w14:paraId="015EC766"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880" w:type="dxa"/>
            <w:noWrap/>
            <w:vAlign w:val="center"/>
            <w:hideMark/>
          </w:tcPr>
          <w:p w14:paraId="2C144163"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92.9%</w:t>
            </w:r>
          </w:p>
        </w:tc>
        <w:tc>
          <w:tcPr>
            <w:tcW w:w="1961" w:type="dxa"/>
            <w:noWrap/>
            <w:vAlign w:val="center"/>
            <w:hideMark/>
          </w:tcPr>
          <w:p w14:paraId="201D48B0"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96.5%</w:t>
            </w:r>
          </w:p>
        </w:tc>
      </w:tr>
      <w:tr w:rsidR="00285109" w:rsidRPr="00285109" w14:paraId="5B1BF2F3"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2D46CC7" w14:textId="786DB721"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Enrollment</w:t>
            </w:r>
            <w:r w:rsidR="0024708D" w:rsidRPr="00226FF9">
              <w:rPr>
                <w:rFonts w:eastAsia="Times New Roman" w:cstheme="minorHAnsi"/>
                <w:b w:val="0"/>
                <w:bCs w:val="0"/>
                <w:szCs w:val="24"/>
              </w:rPr>
              <w:t>/ Disenrollment</w:t>
            </w:r>
          </w:p>
        </w:tc>
        <w:tc>
          <w:tcPr>
            <w:tcW w:w="1091" w:type="dxa"/>
            <w:noWrap/>
            <w:vAlign w:val="center"/>
            <w:hideMark/>
          </w:tcPr>
          <w:p w14:paraId="3A5DEEB0"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61.1%</w:t>
            </w:r>
          </w:p>
        </w:tc>
        <w:tc>
          <w:tcPr>
            <w:tcW w:w="880" w:type="dxa"/>
            <w:noWrap/>
            <w:vAlign w:val="center"/>
            <w:hideMark/>
          </w:tcPr>
          <w:p w14:paraId="409AB6BF"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1961" w:type="dxa"/>
            <w:noWrap/>
            <w:vAlign w:val="center"/>
            <w:hideMark/>
          </w:tcPr>
          <w:p w14:paraId="0A618AF1"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80.6%</w:t>
            </w:r>
          </w:p>
        </w:tc>
      </w:tr>
      <w:tr w:rsidR="00285109" w:rsidRPr="00285109" w14:paraId="6A10D394"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A444558"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Availability of Services – Enrollee Information</w:t>
            </w:r>
          </w:p>
        </w:tc>
        <w:tc>
          <w:tcPr>
            <w:tcW w:w="1091" w:type="dxa"/>
            <w:noWrap/>
            <w:vAlign w:val="center"/>
            <w:hideMark/>
          </w:tcPr>
          <w:p w14:paraId="08251E7C"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880" w:type="dxa"/>
            <w:noWrap/>
            <w:vAlign w:val="center"/>
            <w:hideMark/>
          </w:tcPr>
          <w:p w14:paraId="130F228A"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96.2%</w:t>
            </w:r>
          </w:p>
        </w:tc>
        <w:tc>
          <w:tcPr>
            <w:tcW w:w="1961" w:type="dxa"/>
            <w:noWrap/>
            <w:vAlign w:val="center"/>
            <w:hideMark/>
          </w:tcPr>
          <w:p w14:paraId="46ACB10B"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98.1%</w:t>
            </w:r>
          </w:p>
        </w:tc>
      </w:tr>
      <w:tr w:rsidR="00285109" w:rsidRPr="00285109" w14:paraId="68BE44B3"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2291B3C7"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Provider Selection</w:t>
            </w:r>
          </w:p>
        </w:tc>
        <w:tc>
          <w:tcPr>
            <w:tcW w:w="1091" w:type="dxa"/>
            <w:noWrap/>
            <w:vAlign w:val="center"/>
            <w:hideMark/>
          </w:tcPr>
          <w:p w14:paraId="4AAA990E"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94.4%</w:t>
            </w:r>
          </w:p>
        </w:tc>
        <w:tc>
          <w:tcPr>
            <w:tcW w:w="880" w:type="dxa"/>
            <w:noWrap/>
            <w:vAlign w:val="center"/>
            <w:hideMark/>
          </w:tcPr>
          <w:p w14:paraId="0DBE9E08"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97.2%</w:t>
            </w:r>
          </w:p>
        </w:tc>
        <w:tc>
          <w:tcPr>
            <w:tcW w:w="1961" w:type="dxa"/>
            <w:noWrap/>
            <w:vAlign w:val="center"/>
            <w:hideMark/>
          </w:tcPr>
          <w:p w14:paraId="64C15A9E"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95.8%</w:t>
            </w:r>
          </w:p>
        </w:tc>
      </w:tr>
      <w:tr w:rsidR="00285109" w:rsidRPr="00285109" w14:paraId="3113BB2A"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665E770B"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Grievance and Appeal System</w:t>
            </w:r>
          </w:p>
        </w:tc>
        <w:tc>
          <w:tcPr>
            <w:tcW w:w="1091" w:type="dxa"/>
            <w:noWrap/>
            <w:vAlign w:val="center"/>
            <w:hideMark/>
          </w:tcPr>
          <w:p w14:paraId="5109D00A"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97.5%</w:t>
            </w:r>
          </w:p>
        </w:tc>
        <w:tc>
          <w:tcPr>
            <w:tcW w:w="880" w:type="dxa"/>
            <w:noWrap/>
            <w:vAlign w:val="center"/>
            <w:hideMark/>
          </w:tcPr>
          <w:p w14:paraId="007EF0D2"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98.3%</w:t>
            </w:r>
          </w:p>
        </w:tc>
        <w:tc>
          <w:tcPr>
            <w:tcW w:w="1961" w:type="dxa"/>
            <w:noWrap/>
            <w:vAlign w:val="center"/>
            <w:hideMark/>
          </w:tcPr>
          <w:p w14:paraId="20E94BF5"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97.9%</w:t>
            </w:r>
          </w:p>
        </w:tc>
      </w:tr>
      <w:tr w:rsidR="00285109" w:rsidRPr="00285109" w14:paraId="187A35E2"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D001256" w14:textId="77777777" w:rsidR="00285109" w:rsidRPr="00226FF9" w:rsidRDefault="00285109" w:rsidP="006B1276">
            <w:pPr>
              <w:rPr>
                <w:rFonts w:eastAsia="Times New Roman" w:cstheme="minorHAnsi"/>
                <w:b w:val="0"/>
                <w:bCs w:val="0"/>
                <w:szCs w:val="24"/>
              </w:rPr>
            </w:pPr>
            <w:proofErr w:type="spellStart"/>
            <w:r w:rsidRPr="00226FF9">
              <w:rPr>
                <w:rFonts w:eastAsia="Times New Roman" w:cstheme="minorHAnsi"/>
                <w:b w:val="0"/>
                <w:bCs w:val="0"/>
                <w:szCs w:val="24"/>
              </w:rPr>
              <w:t>Subcontractual</w:t>
            </w:r>
            <w:proofErr w:type="spellEnd"/>
            <w:r w:rsidRPr="00226FF9">
              <w:rPr>
                <w:rFonts w:eastAsia="Times New Roman" w:cstheme="minorHAnsi"/>
                <w:b w:val="0"/>
                <w:bCs w:val="0"/>
                <w:szCs w:val="24"/>
              </w:rPr>
              <w:t xml:space="preserve"> Relationships and Delegation</w:t>
            </w:r>
          </w:p>
        </w:tc>
        <w:tc>
          <w:tcPr>
            <w:tcW w:w="1091" w:type="dxa"/>
            <w:noWrap/>
            <w:vAlign w:val="center"/>
            <w:hideMark/>
          </w:tcPr>
          <w:p w14:paraId="66CC47CA"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98.8%</w:t>
            </w:r>
          </w:p>
        </w:tc>
        <w:tc>
          <w:tcPr>
            <w:tcW w:w="880" w:type="dxa"/>
            <w:noWrap/>
            <w:vAlign w:val="center"/>
            <w:hideMark/>
          </w:tcPr>
          <w:p w14:paraId="45EB111C"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97.6%</w:t>
            </w:r>
          </w:p>
        </w:tc>
        <w:tc>
          <w:tcPr>
            <w:tcW w:w="1961" w:type="dxa"/>
            <w:noWrap/>
            <w:vAlign w:val="center"/>
            <w:hideMark/>
          </w:tcPr>
          <w:p w14:paraId="65FC3B42"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98.2%</w:t>
            </w:r>
          </w:p>
        </w:tc>
      </w:tr>
      <w:tr w:rsidR="00285109" w:rsidRPr="00285109" w14:paraId="7EC48E2B"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2371EFF4"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QAPI</w:t>
            </w:r>
          </w:p>
        </w:tc>
        <w:tc>
          <w:tcPr>
            <w:tcW w:w="1091" w:type="dxa"/>
            <w:noWrap/>
            <w:vAlign w:val="center"/>
            <w:hideMark/>
          </w:tcPr>
          <w:p w14:paraId="650F16BD"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98.4%</w:t>
            </w:r>
          </w:p>
        </w:tc>
        <w:tc>
          <w:tcPr>
            <w:tcW w:w="880" w:type="dxa"/>
            <w:noWrap/>
            <w:vAlign w:val="center"/>
            <w:hideMark/>
          </w:tcPr>
          <w:p w14:paraId="0EE84C38"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98.4%</w:t>
            </w:r>
          </w:p>
        </w:tc>
        <w:tc>
          <w:tcPr>
            <w:tcW w:w="1961" w:type="dxa"/>
            <w:noWrap/>
            <w:vAlign w:val="center"/>
            <w:hideMark/>
          </w:tcPr>
          <w:p w14:paraId="00C0C7FB"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98.4%</w:t>
            </w:r>
          </w:p>
        </w:tc>
      </w:tr>
      <w:tr w:rsidR="00285109" w:rsidRPr="00285109" w14:paraId="65952045"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58F0B58"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Health Information Systems</w:t>
            </w:r>
          </w:p>
        </w:tc>
        <w:tc>
          <w:tcPr>
            <w:tcW w:w="1091" w:type="dxa"/>
            <w:vAlign w:val="center"/>
            <w:hideMark/>
          </w:tcPr>
          <w:p w14:paraId="6BB320C8"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880" w:type="dxa"/>
            <w:noWrap/>
            <w:vAlign w:val="center"/>
            <w:hideMark/>
          </w:tcPr>
          <w:p w14:paraId="51FD957C"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1961" w:type="dxa"/>
            <w:noWrap/>
            <w:vAlign w:val="center"/>
            <w:hideMark/>
          </w:tcPr>
          <w:p w14:paraId="085CA791"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100.0%</w:t>
            </w:r>
          </w:p>
        </w:tc>
      </w:tr>
      <w:tr w:rsidR="00285109" w:rsidRPr="00285109" w14:paraId="4451B639"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2503D28E"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Coverage and Authorization of Services</w:t>
            </w:r>
          </w:p>
        </w:tc>
        <w:tc>
          <w:tcPr>
            <w:tcW w:w="1091" w:type="dxa"/>
            <w:noWrap/>
            <w:vAlign w:val="center"/>
            <w:hideMark/>
          </w:tcPr>
          <w:p w14:paraId="1EB1631C"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98.4%</w:t>
            </w:r>
          </w:p>
        </w:tc>
        <w:tc>
          <w:tcPr>
            <w:tcW w:w="880" w:type="dxa"/>
            <w:noWrap/>
            <w:vAlign w:val="center"/>
            <w:hideMark/>
          </w:tcPr>
          <w:p w14:paraId="1633F4A1"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97.5%</w:t>
            </w:r>
          </w:p>
        </w:tc>
        <w:tc>
          <w:tcPr>
            <w:tcW w:w="1961" w:type="dxa"/>
            <w:noWrap/>
            <w:vAlign w:val="center"/>
            <w:hideMark/>
          </w:tcPr>
          <w:p w14:paraId="623C7497"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98.0%</w:t>
            </w:r>
          </w:p>
        </w:tc>
      </w:tr>
      <w:tr w:rsidR="00285109" w:rsidRPr="00285109" w14:paraId="69E0A86A"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0DC87BBB"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Practice Guidelines</w:t>
            </w:r>
          </w:p>
        </w:tc>
        <w:tc>
          <w:tcPr>
            <w:tcW w:w="1091" w:type="dxa"/>
            <w:noWrap/>
            <w:vAlign w:val="center"/>
            <w:hideMark/>
          </w:tcPr>
          <w:p w14:paraId="5F3F724C"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880" w:type="dxa"/>
            <w:noWrap/>
            <w:vAlign w:val="center"/>
            <w:hideMark/>
          </w:tcPr>
          <w:p w14:paraId="2010C4BF"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1961" w:type="dxa"/>
            <w:noWrap/>
            <w:vAlign w:val="center"/>
            <w:hideMark/>
          </w:tcPr>
          <w:p w14:paraId="3E58A5E2"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100.0%</w:t>
            </w:r>
          </w:p>
        </w:tc>
      </w:tr>
      <w:tr w:rsidR="00285109" w:rsidRPr="00285109" w14:paraId="686B83C5"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6AA9D820"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Confidentiality of Health Information</w:t>
            </w:r>
          </w:p>
        </w:tc>
        <w:tc>
          <w:tcPr>
            <w:tcW w:w="1091" w:type="dxa"/>
            <w:noWrap/>
            <w:vAlign w:val="center"/>
            <w:hideMark/>
          </w:tcPr>
          <w:p w14:paraId="10D539DD"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880" w:type="dxa"/>
            <w:noWrap/>
            <w:vAlign w:val="center"/>
            <w:hideMark/>
          </w:tcPr>
          <w:p w14:paraId="5F199EE3"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1961" w:type="dxa"/>
            <w:noWrap/>
            <w:vAlign w:val="center"/>
            <w:hideMark/>
          </w:tcPr>
          <w:p w14:paraId="74F14EDE"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226FF9">
              <w:rPr>
                <w:rFonts w:eastAsia="Times New Roman" w:cstheme="minorHAnsi"/>
                <w:szCs w:val="24"/>
              </w:rPr>
              <w:t>100.0%</w:t>
            </w:r>
          </w:p>
        </w:tc>
      </w:tr>
      <w:tr w:rsidR="00285109" w:rsidRPr="00285109" w14:paraId="710394CA"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7FAB16C5" w14:textId="77777777" w:rsidR="00285109" w:rsidRPr="00226FF9" w:rsidRDefault="00285109" w:rsidP="006B1276">
            <w:pPr>
              <w:rPr>
                <w:rFonts w:eastAsia="Times New Roman" w:cstheme="minorHAnsi"/>
                <w:b w:val="0"/>
                <w:bCs w:val="0"/>
                <w:szCs w:val="24"/>
              </w:rPr>
            </w:pPr>
            <w:r w:rsidRPr="00226FF9">
              <w:rPr>
                <w:rFonts w:eastAsia="Times New Roman" w:cstheme="minorHAnsi"/>
                <w:b w:val="0"/>
                <w:bCs w:val="0"/>
                <w:szCs w:val="24"/>
              </w:rPr>
              <w:t>Coordination and Continuity of Care</w:t>
            </w:r>
          </w:p>
        </w:tc>
        <w:tc>
          <w:tcPr>
            <w:tcW w:w="1091" w:type="dxa"/>
            <w:noWrap/>
            <w:vAlign w:val="center"/>
            <w:hideMark/>
          </w:tcPr>
          <w:p w14:paraId="61958D95"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100%</w:t>
            </w:r>
          </w:p>
        </w:tc>
        <w:tc>
          <w:tcPr>
            <w:tcW w:w="880" w:type="dxa"/>
            <w:noWrap/>
            <w:vAlign w:val="center"/>
            <w:hideMark/>
          </w:tcPr>
          <w:p w14:paraId="41657D72"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98.4%</w:t>
            </w:r>
          </w:p>
        </w:tc>
        <w:tc>
          <w:tcPr>
            <w:tcW w:w="1961" w:type="dxa"/>
            <w:noWrap/>
            <w:vAlign w:val="center"/>
            <w:hideMark/>
          </w:tcPr>
          <w:p w14:paraId="6D8A62F7" w14:textId="77777777" w:rsidR="00285109" w:rsidRPr="00226FF9" w:rsidRDefault="00285109" w:rsidP="0028510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226FF9">
              <w:rPr>
                <w:rFonts w:eastAsia="Times New Roman" w:cstheme="minorHAnsi"/>
                <w:szCs w:val="24"/>
              </w:rPr>
              <w:t>99.2%</w:t>
            </w:r>
          </w:p>
        </w:tc>
      </w:tr>
      <w:tr w:rsidR="00285109" w:rsidRPr="00285109" w14:paraId="3653F441" w14:textId="77777777" w:rsidTr="00226FF9">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316FFB5A" w14:textId="7835DFA1" w:rsidR="00285109" w:rsidRPr="00226FF9" w:rsidRDefault="00285109" w:rsidP="006B1276">
            <w:pPr>
              <w:rPr>
                <w:rFonts w:eastAsia="Times New Roman" w:cstheme="minorHAnsi"/>
                <w:szCs w:val="24"/>
              </w:rPr>
            </w:pPr>
            <w:r w:rsidRPr="00226FF9">
              <w:rPr>
                <w:rFonts w:eastAsia="Times New Roman" w:cstheme="minorHAnsi"/>
                <w:szCs w:val="24"/>
              </w:rPr>
              <w:t>Total Composite Score</w:t>
            </w:r>
          </w:p>
        </w:tc>
        <w:tc>
          <w:tcPr>
            <w:tcW w:w="1091" w:type="dxa"/>
            <w:noWrap/>
            <w:vAlign w:val="center"/>
            <w:hideMark/>
          </w:tcPr>
          <w:p w14:paraId="300A69D0"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rPr>
            </w:pPr>
            <w:r w:rsidRPr="00226FF9">
              <w:rPr>
                <w:rFonts w:eastAsia="Times New Roman" w:cstheme="minorHAnsi"/>
                <w:b/>
                <w:bCs/>
                <w:szCs w:val="24"/>
              </w:rPr>
              <w:t>96.0%</w:t>
            </w:r>
          </w:p>
        </w:tc>
        <w:tc>
          <w:tcPr>
            <w:tcW w:w="880" w:type="dxa"/>
            <w:noWrap/>
            <w:vAlign w:val="center"/>
            <w:hideMark/>
          </w:tcPr>
          <w:p w14:paraId="1A8A1A4B"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rPr>
            </w:pPr>
            <w:r w:rsidRPr="00226FF9">
              <w:rPr>
                <w:rFonts w:eastAsia="Times New Roman" w:cstheme="minorHAnsi"/>
                <w:b/>
                <w:bCs/>
                <w:szCs w:val="24"/>
              </w:rPr>
              <w:t>97.2%</w:t>
            </w:r>
          </w:p>
        </w:tc>
        <w:tc>
          <w:tcPr>
            <w:tcW w:w="1961" w:type="dxa"/>
            <w:noWrap/>
            <w:vAlign w:val="center"/>
            <w:hideMark/>
          </w:tcPr>
          <w:p w14:paraId="3F1F7EE5" w14:textId="77777777" w:rsidR="00285109" w:rsidRPr="00226FF9" w:rsidRDefault="00285109" w:rsidP="002851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rPr>
            </w:pPr>
            <w:r w:rsidRPr="00226FF9">
              <w:rPr>
                <w:rFonts w:eastAsia="Times New Roman" w:cstheme="minorHAnsi"/>
                <w:b/>
                <w:bCs/>
                <w:szCs w:val="24"/>
              </w:rPr>
              <w:t>96.6%</w:t>
            </w:r>
          </w:p>
        </w:tc>
      </w:tr>
    </w:tbl>
    <w:p w14:paraId="6357C093" w14:textId="336751B9" w:rsidR="00285109" w:rsidRDefault="00285109" w:rsidP="00AC27C1"/>
    <w:p w14:paraId="7DB4CE34" w14:textId="77777777" w:rsidR="00DD1725" w:rsidRPr="00DD1725" w:rsidRDefault="00DD1725" w:rsidP="00AE3CD7">
      <w:pPr>
        <w:pStyle w:val="Heading2"/>
        <w:shd w:val="clear" w:color="auto" w:fill="D5EDF3"/>
        <w:spacing w:line="240" w:lineRule="auto"/>
        <w:rPr>
          <w:rFonts w:ascii="Open Sans" w:hAnsi="Open Sans" w:cs="Open Sans"/>
          <w:b/>
          <w:bCs/>
          <w:color w:val="auto"/>
          <w:sz w:val="24"/>
          <w:szCs w:val="22"/>
        </w:rPr>
      </w:pPr>
      <w:bookmarkStart w:id="158" w:name="_Toc97798518"/>
      <w:bookmarkStart w:id="159" w:name="_Hlk502067900"/>
      <w:r w:rsidRPr="00DD1725">
        <w:rPr>
          <w:rFonts w:ascii="Open Sans" w:hAnsi="Open Sans" w:cs="Open Sans"/>
          <w:b/>
          <w:bCs/>
          <w:color w:val="auto"/>
          <w:sz w:val="24"/>
          <w:szCs w:val="22"/>
        </w:rPr>
        <w:t>Aggregate MCO Observations and Recommendations</w:t>
      </w:r>
      <w:bookmarkEnd w:id="158"/>
    </w:p>
    <w:p w14:paraId="68366E30" w14:textId="716E96EA" w:rsidR="00DD1725" w:rsidRPr="00A26895" w:rsidRDefault="00DD1725" w:rsidP="00AC27C1">
      <w:pPr>
        <w:spacing w:before="120" w:line="240" w:lineRule="auto"/>
        <w:rPr>
          <w:rFonts w:cstheme="minorHAnsi"/>
        </w:rPr>
      </w:pPr>
      <w:r w:rsidRPr="00A26895">
        <w:rPr>
          <w:rFonts w:cstheme="minorHAnsi"/>
        </w:rPr>
        <w:t xml:space="preserve">Overall, the MCOs demonstrated compliance with the vast majority of the federal and State contractual standards for </w:t>
      </w:r>
      <w:r w:rsidR="00964EBF">
        <w:rPr>
          <w:rFonts w:cstheme="minorHAnsi"/>
        </w:rPr>
        <w:t xml:space="preserve">their </w:t>
      </w:r>
      <w:r w:rsidRPr="00A26895">
        <w:rPr>
          <w:rFonts w:cstheme="minorHAnsi"/>
        </w:rPr>
        <w:t xml:space="preserve">membership. After the last compliance review conducted in 2017, MassHealth conducted a </w:t>
      </w:r>
      <w:proofErr w:type="spellStart"/>
      <w:r w:rsidRPr="00A26895">
        <w:rPr>
          <w:rFonts w:cstheme="minorHAnsi"/>
        </w:rPr>
        <w:t>reprocurement</w:t>
      </w:r>
      <w:proofErr w:type="spellEnd"/>
      <w:r w:rsidRPr="00A26895">
        <w:rPr>
          <w:rFonts w:cstheme="minorHAnsi"/>
        </w:rPr>
        <w:t xml:space="preserve"> of managed care organization</w:t>
      </w:r>
      <w:r w:rsidR="00964EBF">
        <w:rPr>
          <w:rFonts w:cstheme="minorHAnsi"/>
        </w:rPr>
        <w:t>s</w:t>
      </w:r>
      <w:r w:rsidRPr="00A26895">
        <w:rPr>
          <w:rFonts w:cstheme="minorHAnsi"/>
        </w:rPr>
        <w:t xml:space="preserve">. Of the six MCOs reviewed in 2017, BMC HealthNet Plan and Tufts Health </w:t>
      </w:r>
      <w:r w:rsidR="00964EBF">
        <w:rPr>
          <w:rFonts w:cstheme="minorHAnsi"/>
        </w:rPr>
        <w:t>Public Plans</w:t>
      </w:r>
      <w:r w:rsidRPr="00A26895">
        <w:rPr>
          <w:rFonts w:cstheme="minorHAnsi"/>
        </w:rPr>
        <w:t xml:space="preserve"> were reprocured. The MCOs reviewed in 2021 had mature systems and process</w:t>
      </w:r>
      <w:r w:rsidR="00964EBF">
        <w:rPr>
          <w:rFonts w:cstheme="minorHAnsi"/>
        </w:rPr>
        <w:t xml:space="preserve">es </w:t>
      </w:r>
      <w:r w:rsidRPr="00A26895">
        <w:rPr>
          <w:rFonts w:cstheme="minorHAnsi"/>
        </w:rPr>
        <w:t>in place</w:t>
      </w:r>
      <w:r w:rsidR="00810E08">
        <w:rPr>
          <w:rFonts w:cstheme="minorHAnsi"/>
        </w:rPr>
        <w:t xml:space="preserve"> and </w:t>
      </w:r>
      <w:r w:rsidRPr="00A26895">
        <w:rPr>
          <w:rFonts w:cstheme="minorHAnsi"/>
        </w:rPr>
        <w:t>had undergone prior compliance reviews</w:t>
      </w:r>
      <w:r w:rsidR="00964EBF">
        <w:rPr>
          <w:rFonts w:cstheme="minorHAnsi"/>
        </w:rPr>
        <w:t xml:space="preserve">. They </w:t>
      </w:r>
      <w:r w:rsidRPr="00A26895">
        <w:rPr>
          <w:rFonts w:cstheme="minorHAnsi"/>
        </w:rPr>
        <w:t xml:space="preserve">demonstrated high scores for compliance and had an overall MCO composite score of 96.6 percent which showed subtle improvement when compared with the 2017 compliance review results of 94.8 percent. Both MCOs had 100 percent performance in the areas of Assurance and Adequate Capacity of Services, Health Information Systems, Practice Guidelines, and Confidentiality of Health Information. The MCOs demonstrated strength in the Continuity and Coordination of Care review standard. </w:t>
      </w:r>
    </w:p>
    <w:p w14:paraId="00957C51" w14:textId="77777777" w:rsidR="00A26895" w:rsidRDefault="00A26895" w:rsidP="00AE3CD7">
      <w:pPr>
        <w:spacing w:line="240" w:lineRule="auto"/>
        <w:rPr>
          <w:rFonts w:cstheme="minorHAnsi"/>
        </w:rPr>
      </w:pPr>
    </w:p>
    <w:p w14:paraId="0B2E1E47" w14:textId="1201B1EA" w:rsidR="00DD1725" w:rsidRPr="00A26895" w:rsidRDefault="00DD1725" w:rsidP="00AE3CD7">
      <w:pPr>
        <w:spacing w:line="240" w:lineRule="auto"/>
        <w:rPr>
          <w:rFonts w:cstheme="minorHAnsi"/>
        </w:rPr>
      </w:pPr>
      <w:r w:rsidRPr="00A26895">
        <w:rPr>
          <w:rFonts w:cstheme="minorHAnsi"/>
        </w:rPr>
        <w:t xml:space="preserve">In general, the MCOs’ greatest opportunity for improvement is related to the accessibility of care standards. The review found that, while MCOs were conducting geo-access analysis to evaluate network adequacy, not all requirements were being met. In addition, timeliness of appointment access standards was not met for the MassHealth rigorous requirement of 100 percent. Furthermore, MCOs had difficulty demonstrating a choice of at least two </w:t>
      </w:r>
      <w:r w:rsidR="004B5904">
        <w:rPr>
          <w:rFonts w:cstheme="minorHAnsi"/>
        </w:rPr>
        <w:t>primary care providers (</w:t>
      </w:r>
      <w:r w:rsidRPr="00A26895">
        <w:rPr>
          <w:rFonts w:cstheme="minorHAnsi"/>
        </w:rPr>
        <w:t>PCPs</w:t>
      </w:r>
      <w:r w:rsidR="004B5904">
        <w:rPr>
          <w:rFonts w:cstheme="minorHAnsi"/>
        </w:rPr>
        <w:t>)</w:t>
      </w:r>
      <w:r w:rsidRPr="00A26895">
        <w:rPr>
          <w:rFonts w:cstheme="minorHAnsi"/>
        </w:rPr>
        <w:t xml:space="preserve"> and </w:t>
      </w:r>
      <w:r w:rsidR="00964EBF">
        <w:rPr>
          <w:rFonts w:cstheme="minorHAnsi"/>
        </w:rPr>
        <w:t>b</w:t>
      </w:r>
      <w:r w:rsidRPr="00A26895">
        <w:rPr>
          <w:rFonts w:cstheme="minorHAnsi"/>
        </w:rPr>
        <w:t xml:space="preserve">ehavioral </w:t>
      </w:r>
      <w:r w:rsidR="00964EBF">
        <w:rPr>
          <w:rFonts w:cstheme="minorHAnsi"/>
        </w:rPr>
        <w:t>h</w:t>
      </w:r>
      <w:r w:rsidRPr="00A26895">
        <w:rPr>
          <w:rFonts w:cstheme="minorHAnsi"/>
        </w:rPr>
        <w:t xml:space="preserve">ealth providers for non-English speaking enrollees to access for prevalent languages. However, this finding is likely attributed to the lack of a specific </w:t>
      </w:r>
      <w:r w:rsidRPr="00A26895">
        <w:rPr>
          <w:rFonts w:cstheme="minorHAnsi"/>
        </w:rPr>
        <w:lastRenderedPageBreak/>
        <w:t xml:space="preserve">methodology for demonstrating choice of providers in the required categories. The audit found that while MassHealth implemented the use of Accountable Care Organizations (ACOs) throughout the state, which largely replaced the MCO model type, the MCO model type provided a viable option for Medicaid members who were not attributed to an ACO or did not have access to an ACO model type in their area. Some of the geo-access challenges for MCOs may also reflect some of the difficulty in providing access to members across a broader geography. </w:t>
      </w:r>
    </w:p>
    <w:p w14:paraId="778A991B" w14:textId="77777777" w:rsidR="00A26895" w:rsidRDefault="00A26895" w:rsidP="00AE3CD7">
      <w:pPr>
        <w:spacing w:line="240" w:lineRule="auto"/>
        <w:rPr>
          <w:rFonts w:cstheme="minorHAnsi"/>
        </w:rPr>
      </w:pPr>
    </w:p>
    <w:p w14:paraId="034C406B" w14:textId="01CED9EA" w:rsidR="00DD1725" w:rsidRPr="00A26895" w:rsidRDefault="00DD1725" w:rsidP="00964EBF">
      <w:pPr>
        <w:spacing w:line="240" w:lineRule="auto"/>
        <w:rPr>
          <w:rFonts w:cstheme="minorHAnsi"/>
          <w:highlight w:val="yellow"/>
        </w:rPr>
      </w:pPr>
      <w:r w:rsidRPr="00A26895">
        <w:rPr>
          <w:rFonts w:cstheme="minorHAnsi"/>
        </w:rPr>
        <w:t xml:space="preserve">The review found that when compared with the prior review findings from 2017, MCOs addressed the previous review findings to full compliance or made progress in areas that were not fully met. Many findings for the 2021 review were related to changes in the federal requirements or MCO state contract requirements. These findings were of a technical nature, requiring policy and procedure revisions rather than substantive concerns with the delivery of care. </w:t>
      </w:r>
    </w:p>
    <w:p w14:paraId="59926EA5" w14:textId="77777777" w:rsidR="003D14D4" w:rsidRDefault="003D14D4" w:rsidP="00964EBF">
      <w:pPr>
        <w:spacing w:line="240" w:lineRule="auto"/>
        <w:rPr>
          <w:rFonts w:cstheme="minorHAnsi"/>
        </w:rPr>
      </w:pPr>
    </w:p>
    <w:p w14:paraId="1F500C4F" w14:textId="2EDFC4EC" w:rsidR="00DD1725" w:rsidRPr="00A26895" w:rsidRDefault="00DD1725" w:rsidP="00964EBF">
      <w:pPr>
        <w:spacing w:line="240" w:lineRule="auto"/>
        <w:rPr>
          <w:rFonts w:cstheme="minorHAnsi"/>
        </w:rPr>
      </w:pPr>
      <w:r w:rsidRPr="00A26895">
        <w:rPr>
          <w:rFonts w:cstheme="minorHAnsi"/>
        </w:rPr>
        <w:t xml:space="preserve">Overall, the 2021 compliance review found that MCOs performed best in the areas of care delivery and quality of care. The review showed innovative approaches to address challenges presented by COVID-19 within its care management programs. In addition, MCOs did well meeting compliance standards related to timeliness of care, that is, MCOs did well with meeting timelines for making coverage and appeal decisions and resolving grievances, thereby reducing unnecessary delays in care and service. MCOs have opportunities to improve mechanisms to assess network adequacy across all service categories as well as appointment access to determine if there are deficiencies. </w:t>
      </w:r>
    </w:p>
    <w:p w14:paraId="14954FDC" w14:textId="77777777" w:rsidR="00DD1725" w:rsidRPr="005758D8" w:rsidRDefault="00DD1725" w:rsidP="00964EBF">
      <w:pPr>
        <w:spacing w:line="240" w:lineRule="auto"/>
        <w:rPr>
          <w:rFonts w:ascii="Garamond" w:hAnsi="Garamond"/>
          <w:u w:val="single"/>
        </w:rPr>
      </w:pPr>
    </w:p>
    <w:p w14:paraId="5CF4F875" w14:textId="77777777" w:rsidR="00DD1725" w:rsidRPr="00DD1725" w:rsidRDefault="00DD1725" w:rsidP="00AC27C1">
      <w:pPr>
        <w:pStyle w:val="Heading2"/>
        <w:shd w:val="clear" w:color="auto" w:fill="D5EDF3"/>
        <w:spacing w:before="0" w:line="240" w:lineRule="auto"/>
        <w:rPr>
          <w:rFonts w:ascii="Open Sans" w:hAnsi="Open Sans" w:cs="Open Sans"/>
          <w:b/>
          <w:bCs/>
          <w:color w:val="auto"/>
          <w:sz w:val="24"/>
          <w:szCs w:val="22"/>
        </w:rPr>
      </w:pPr>
      <w:bookmarkStart w:id="160" w:name="_Toc97798519"/>
      <w:bookmarkStart w:id="161" w:name="_Hlk502047044"/>
      <w:bookmarkStart w:id="162" w:name="_Hlk65307728"/>
      <w:bookmarkEnd w:id="159"/>
      <w:r w:rsidRPr="00DD1725">
        <w:rPr>
          <w:rFonts w:ascii="Open Sans" w:hAnsi="Open Sans" w:cs="Open Sans"/>
          <w:b/>
          <w:bCs/>
          <w:color w:val="auto"/>
          <w:sz w:val="24"/>
          <w:szCs w:val="22"/>
        </w:rPr>
        <w:t>Next Steps</w:t>
      </w:r>
      <w:bookmarkEnd w:id="160"/>
    </w:p>
    <w:p w14:paraId="3CEC9578" w14:textId="05AD6152" w:rsidR="00DD1725" w:rsidRPr="00A26895" w:rsidRDefault="00DD1725" w:rsidP="00AC27C1">
      <w:pPr>
        <w:spacing w:before="120" w:line="240" w:lineRule="auto"/>
        <w:rPr>
          <w:rFonts w:cstheme="minorHAnsi"/>
        </w:rPr>
      </w:pPr>
      <w:r w:rsidRPr="00A26895">
        <w:rPr>
          <w:rFonts w:cstheme="minorHAnsi"/>
        </w:rPr>
        <w:t xml:space="preserve">MassHealth required MCOs to submit CAPs for all Partially Met and Not Met elements identified in the 2021 Compliance Reviews. MassHealth will evaluate the CAPs and either approve or request additional documentation. Kepro will evaluate actions taken to address recommendations in the next comprehensive review in 2024. </w:t>
      </w:r>
      <w:bookmarkEnd w:id="161"/>
    </w:p>
    <w:p w14:paraId="5B2EE4D3" w14:textId="77777777" w:rsidR="00DD1725" w:rsidRDefault="00DD1725" w:rsidP="00964EBF">
      <w:pPr>
        <w:spacing w:line="240" w:lineRule="auto"/>
        <w:rPr>
          <w:rFonts w:asciiTheme="majorHAnsi" w:eastAsiaTheme="majorEastAsia" w:hAnsiTheme="majorHAnsi" w:cstheme="majorBidi"/>
          <w:color w:val="1F4D78" w:themeColor="accent1" w:themeShade="7F"/>
          <w:sz w:val="32"/>
          <w:szCs w:val="24"/>
        </w:rPr>
      </w:pPr>
      <w:r>
        <w:rPr>
          <w:sz w:val="32"/>
        </w:rPr>
        <w:br w:type="page"/>
      </w:r>
    </w:p>
    <w:p w14:paraId="310D5064" w14:textId="67DFFAEA" w:rsidR="00DD1725" w:rsidRPr="00DD1725" w:rsidRDefault="00DD1725" w:rsidP="00AC27C1">
      <w:pPr>
        <w:pStyle w:val="Heading2"/>
        <w:shd w:val="clear" w:color="auto" w:fill="D5EDF3"/>
        <w:spacing w:before="0" w:line="240" w:lineRule="auto"/>
        <w:rPr>
          <w:rFonts w:ascii="Open Sans" w:hAnsi="Open Sans" w:cs="Open Sans"/>
          <w:b/>
          <w:bCs/>
          <w:color w:val="auto"/>
          <w:sz w:val="24"/>
          <w:szCs w:val="22"/>
        </w:rPr>
      </w:pPr>
      <w:bookmarkStart w:id="163" w:name="_Toc97798520"/>
      <w:r w:rsidRPr="00DD1725">
        <w:rPr>
          <w:rFonts w:ascii="Open Sans" w:hAnsi="Open Sans" w:cs="Open Sans"/>
          <w:b/>
          <w:bCs/>
          <w:color w:val="auto"/>
          <w:sz w:val="24"/>
          <w:szCs w:val="22"/>
        </w:rPr>
        <w:lastRenderedPageBreak/>
        <w:t>MCO</w:t>
      </w:r>
      <w:r w:rsidR="00810E08">
        <w:rPr>
          <w:rFonts w:ascii="Open Sans" w:hAnsi="Open Sans" w:cs="Open Sans"/>
          <w:b/>
          <w:bCs/>
          <w:color w:val="auto"/>
          <w:sz w:val="24"/>
          <w:szCs w:val="22"/>
        </w:rPr>
        <w:t>-</w:t>
      </w:r>
      <w:r w:rsidR="00DC4987">
        <w:rPr>
          <w:rFonts w:ascii="Open Sans" w:hAnsi="Open Sans" w:cs="Open Sans"/>
          <w:b/>
          <w:bCs/>
          <w:color w:val="auto"/>
          <w:sz w:val="24"/>
          <w:szCs w:val="22"/>
        </w:rPr>
        <w:t>SPECIFIC COMPLIANCE</w:t>
      </w:r>
      <w:r w:rsidRPr="00DD1725">
        <w:rPr>
          <w:rFonts w:ascii="Open Sans" w:hAnsi="Open Sans" w:cs="Open Sans"/>
          <w:b/>
          <w:bCs/>
          <w:color w:val="auto"/>
          <w:sz w:val="24"/>
          <w:szCs w:val="22"/>
        </w:rPr>
        <w:t xml:space="preserve"> Validation Results</w:t>
      </w:r>
      <w:bookmarkEnd w:id="163"/>
    </w:p>
    <w:bookmarkEnd w:id="162"/>
    <w:p w14:paraId="66D1C8B8" w14:textId="6BBE6822" w:rsidR="00DD1725" w:rsidRPr="00A26895" w:rsidRDefault="00DD1725" w:rsidP="008E2DD9">
      <w:pPr>
        <w:spacing w:line="240" w:lineRule="auto"/>
        <w:rPr>
          <w:rFonts w:cstheme="minorHAnsi"/>
        </w:rPr>
      </w:pPr>
      <w:r w:rsidRPr="00A26895">
        <w:rPr>
          <w:rFonts w:cstheme="minorHAnsi"/>
        </w:rPr>
        <w:t xml:space="preserve">Kepro presents MCO 2021 Compliance Validation Results by individual MCO in this section. Kepro used the technical scores along with qualitative review results to outline high-level strengths, findings, and recommendations. </w:t>
      </w:r>
    </w:p>
    <w:p w14:paraId="4032F928" w14:textId="77777777" w:rsidR="00A26895" w:rsidRPr="0006330D" w:rsidRDefault="00A26895" w:rsidP="00AC27C1">
      <w:pPr>
        <w:spacing w:line="240" w:lineRule="auto"/>
        <w:rPr>
          <w:rFonts w:ascii="Garamond" w:hAnsi="Garamond"/>
        </w:rPr>
      </w:pPr>
    </w:p>
    <w:p w14:paraId="190E241F" w14:textId="17DFDF29" w:rsidR="00DD1725" w:rsidRPr="00AC27C1" w:rsidRDefault="00DD1725" w:rsidP="00A26895">
      <w:pPr>
        <w:pStyle w:val="Heading3"/>
        <w:shd w:val="clear" w:color="auto" w:fill="D5EDF3"/>
        <w:spacing w:before="0" w:line="240" w:lineRule="auto"/>
        <w:contextualSpacing/>
        <w:rPr>
          <w:rFonts w:ascii="Open Sans" w:hAnsi="Open Sans" w:cs="Open Sans"/>
          <w:b/>
          <w:bCs/>
          <w:color w:val="auto"/>
          <w:sz w:val="24"/>
        </w:rPr>
      </w:pPr>
      <w:bookmarkStart w:id="164" w:name="_Toc94191383"/>
      <w:bookmarkStart w:id="165" w:name="_Toc94617870"/>
      <w:bookmarkStart w:id="166" w:name="_Toc97798521"/>
      <w:bookmarkStart w:id="167" w:name="_Hlk502048919"/>
      <w:r w:rsidRPr="00AC27C1">
        <w:rPr>
          <w:rFonts w:ascii="Open Sans" w:hAnsi="Open Sans" w:cs="Open Sans"/>
          <w:b/>
          <w:bCs/>
          <w:color w:val="auto"/>
          <w:sz w:val="24"/>
        </w:rPr>
        <w:t>B</w:t>
      </w:r>
      <w:r w:rsidR="00226FF9">
        <w:rPr>
          <w:rFonts w:ascii="Open Sans" w:hAnsi="Open Sans" w:cs="Open Sans"/>
          <w:b/>
          <w:bCs/>
          <w:color w:val="auto"/>
          <w:sz w:val="24"/>
        </w:rPr>
        <w:t xml:space="preserve">oston </w:t>
      </w:r>
      <w:r w:rsidRPr="00AC27C1">
        <w:rPr>
          <w:rFonts w:ascii="Open Sans" w:hAnsi="Open Sans" w:cs="Open Sans"/>
          <w:b/>
          <w:bCs/>
          <w:color w:val="auto"/>
          <w:sz w:val="24"/>
        </w:rPr>
        <w:t>M</w:t>
      </w:r>
      <w:r w:rsidR="00226FF9">
        <w:rPr>
          <w:rFonts w:ascii="Open Sans" w:hAnsi="Open Sans" w:cs="Open Sans"/>
          <w:b/>
          <w:bCs/>
          <w:color w:val="auto"/>
          <w:sz w:val="24"/>
        </w:rPr>
        <w:t xml:space="preserve">edical </w:t>
      </w:r>
      <w:r w:rsidRPr="00AC27C1">
        <w:rPr>
          <w:rFonts w:ascii="Open Sans" w:hAnsi="Open Sans" w:cs="Open Sans"/>
          <w:b/>
          <w:bCs/>
          <w:color w:val="auto"/>
          <w:sz w:val="24"/>
        </w:rPr>
        <w:t>C</w:t>
      </w:r>
      <w:r w:rsidR="00226FF9">
        <w:rPr>
          <w:rFonts w:ascii="Open Sans" w:hAnsi="Open Sans" w:cs="Open Sans"/>
          <w:b/>
          <w:bCs/>
          <w:color w:val="auto"/>
          <w:sz w:val="24"/>
        </w:rPr>
        <w:t>enter</w:t>
      </w:r>
      <w:r w:rsidRPr="00AC27C1">
        <w:rPr>
          <w:rFonts w:ascii="Open Sans" w:hAnsi="Open Sans" w:cs="Open Sans"/>
          <w:b/>
          <w:bCs/>
          <w:color w:val="auto"/>
          <w:sz w:val="24"/>
        </w:rPr>
        <w:t xml:space="preserve"> HealthNet Plan (BMCHP)</w:t>
      </w:r>
      <w:bookmarkEnd w:id="164"/>
      <w:bookmarkEnd w:id="165"/>
      <w:bookmarkEnd w:id="166"/>
    </w:p>
    <w:p w14:paraId="4E8C749B" w14:textId="3555BFC3" w:rsidR="00DD1725" w:rsidRPr="00A26895" w:rsidRDefault="00DD1725" w:rsidP="008E2DD9">
      <w:pPr>
        <w:spacing w:line="240" w:lineRule="auto"/>
        <w:rPr>
          <w:rFonts w:cstheme="minorHAnsi"/>
        </w:rPr>
      </w:pPr>
      <w:r w:rsidRPr="00A26895">
        <w:rPr>
          <w:rFonts w:cstheme="minorHAnsi"/>
        </w:rPr>
        <w:t>Kepro reviewed all documents that were submitted in support of the compliance validation process. In addition, Kepro conducted a virtual review on August 16</w:t>
      </w:r>
      <w:r w:rsidR="004F5625">
        <w:rPr>
          <w:rFonts w:cstheme="minorHAnsi"/>
        </w:rPr>
        <w:t>, 2021, through August</w:t>
      </w:r>
      <w:r w:rsidRPr="00A26895">
        <w:rPr>
          <w:rFonts w:cstheme="minorHAnsi"/>
        </w:rPr>
        <w:t xml:space="preserve"> 18, 2021.</w:t>
      </w:r>
      <w:bookmarkEnd w:id="167"/>
    </w:p>
    <w:p w14:paraId="3883ACEE" w14:textId="27320166" w:rsidR="00285109" w:rsidRPr="007962B9" w:rsidRDefault="00285109" w:rsidP="003D14D4">
      <w:pPr>
        <w:spacing w:before="240" w:line="240" w:lineRule="auto"/>
        <w:rPr>
          <w:rFonts w:ascii="Open Sans" w:hAnsi="Open Sans" w:cs="Open Sans"/>
          <w:color w:val="384868"/>
          <w:sz w:val="20"/>
          <w:szCs w:val="20"/>
        </w:rPr>
      </w:pPr>
      <w:r w:rsidRPr="007962B9">
        <w:rPr>
          <w:rFonts w:ascii="Open Sans" w:hAnsi="Open Sans" w:cs="Open Sans"/>
          <w:color w:val="384868"/>
          <w:sz w:val="20"/>
          <w:szCs w:val="20"/>
        </w:rPr>
        <w:t xml:space="preserve">Exhibit </w:t>
      </w:r>
      <w:r w:rsidR="001A40D6" w:rsidRPr="007962B9">
        <w:rPr>
          <w:rFonts w:ascii="Open Sans" w:hAnsi="Open Sans" w:cs="Open Sans"/>
          <w:color w:val="384868"/>
          <w:sz w:val="20"/>
          <w:szCs w:val="20"/>
        </w:rPr>
        <w:t>5.2.</w:t>
      </w:r>
      <w:r w:rsidRPr="007962B9">
        <w:rPr>
          <w:rFonts w:ascii="Open Sans" w:hAnsi="Open Sans" w:cs="Open Sans"/>
          <w:color w:val="384868"/>
          <w:sz w:val="20"/>
          <w:szCs w:val="20"/>
        </w:rPr>
        <w:t xml:space="preserve"> BMCHP Compliance Validation Scores</w:t>
      </w:r>
    </w:p>
    <w:tbl>
      <w:tblPr>
        <w:tblStyle w:val="PlainTable2"/>
        <w:tblW w:w="6519" w:type="dxa"/>
        <w:tblLook w:val="04A0" w:firstRow="1" w:lastRow="0" w:firstColumn="1" w:lastColumn="0" w:noHBand="0" w:noVBand="1"/>
      </w:tblPr>
      <w:tblGrid>
        <w:gridCol w:w="5006"/>
        <w:gridCol w:w="1513"/>
      </w:tblGrid>
      <w:tr w:rsidR="00285109" w:rsidRPr="00285109" w14:paraId="4E1688CF" w14:textId="77777777" w:rsidTr="00226FF9">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5006" w:type="dxa"/>
            <w:shd w:val="clear" w:color="auto" w:fill="D5EDF3"/>
            <w:noWrap/>
            <w:vAlign w:val="center"/>
            <w:hideMark/>
          </w:tcPr>
          <w:p w14:paraId="2E8E0506" w14:textId="77777777" w:rsidR="00285109" w:rsidRPr="00226FF9" w:rsidRDefault="00285109" w:rsidP="006B1276">
            <w:pPr>
              <w:rPr>
                <w:rFonts w:ascii="Open Sans" w:eastAsia="Times New Roman" w:hAnsi="Open Sans" w:cs="Open Sans"/>
                <w:szCs w:val="24"/>
              </w:rPr>
            </w:pPr>
            <w:r w:rsidRPr="00226FF9">
              <w:rPr>
                <w:rFonts w:ascii="Open Sans" w:eastAsia="Times New Roman" w:hAnsi="Open Sans" w:cs="Open Sans"/>
                <w:szCs w:val="24"/>
              </w:rPr>
              <w:t>Review Element</w:t>
            </w:r>
          </w:p>
        </w:tc>
        <w:tc>
          <w:tcPr>
            <w:tcW w:w="1513" w:type="dxa"/>
            <w:shd w:val="clear" w:color="auto" w:fill="D5EDF3"/>
            <w:vAlign w:val="center"/>
            <w:hideMark/>
          </w:tcPr>
          <w:p w14:paraId="19637380" w14:textId="55BC06F4" w:rsidR="00285109" w:rsidRPr="00226FF9" w:rsidRDefault="00616D29" w:rsidP="00DE28B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Pr>
                <w:rFonts w:ascii="Open Sans" w:eastAsia="Times New Roman" w:hAnsi="Open Sans" w:cs="Open Sans"/>
                <w:szCs w:val="24"/>
              </w:rPr>
              <w:t>Score</w:t>
            </w:r>
          </w:p>
        </w:tc>
      </w:tr>
      <w:tr w:rsidR="00285109" w:rsidRPr="00285109" w14:paraId="6EC8845F"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18B3F65"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Availability of Services</w:t>
            </w:r>
          </w:p>
        </w:tc>
        <w:tc>
          <w:tcPr>
            <w:tcW w:w="1513" w:type="dxa"/>
            <w:noWrap/>
            <w:vAlign w:val="center"/>
            <w:hideMark/>
          </w:tcPr>
          <w:p w14:paraId="660BE97E"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94.7%</w:t>
            </w:r>
          </w:p>
        </w:tc>
      </w:tr>
      <w:tr w:rsidR="00285109" w:rsidRPr="00285109" w14:paraId="1167E932"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1D8B28A0"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Assurances and Adequate Capacity and Services</w:t>
            </w:r>
          </w:p>
        </w:tc>
        <w:tc>
          <w:tcPr>
            <w:tcW w:w="1513" w:type="dxa"/>
            <w:noWrap/>
            <w:vAlign w:val="center"/>
            <w:hideMark/>
          </w:tcPr>
          <w:p w14:paraId="7EA23C31"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1B2C9789"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A69E3D3"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Enrollee Rights and Protection</w:t>
            </w:r>
          </w:p>
        </w:tc>
        <w:tc>
          <w:tcPr>
            <w:tcW w:w="1513" w:type="dxa"/>
            <w:noWrap/>
            <w:vAlign w:val="center"/>
            <w:hideMark/>
          </w:tcPr>
          <w:p w14:paraId="2B560C7D"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0A66166E"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18BE1A5E" w14:textId="3D5C011D"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Enrollment</w:t>
            </w:r>
            <w:r w:rsidR="0073287B" w:rsidRPr="00226FF9">
              <w:rPr>
                <w:rFonts w:ascii="Calibri" w:eastAsia="Times New Roman" w:hAnsi="Calibri" w:cs="Calibri"/>
                <w:b w:val="0"/>
                <w:bCs w:val="0"/>
                <w:szCs w:val="24"/>
              </w:rPr>
              <w:t>/ Disenrollment</w:t>
            </w:r>
          </w:p>
        </w:tc>
        <w:tc>
          <w:tcPr>
            <w:tcW w:w="1513" w:type="dxa"/>
            <w:noWrap/>
            <w:vAlign w:val="center"/>
            <w:hideMark/>
          </w:tcPr>
          <w:p w14:paraId="50065972"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61.1%</w:t>
            </w:r>
          </w:p>
        </w:tc>
      </w:tr>
      <w:tr w:rsidR="00285109" w:rsidRPr="00285109" w14:paraId="7F528795"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09773130"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Availability of Services – Enrollee Information</w:t>
            </w:r>
          </w:p>
        </w:tc>
        <w:tc>
          <w:tcPr>
            <w:tcW w:w="1513" w:type="dxa"/>
            <w:noWrap/>
            <w:vAlign w:val="center"/>
            <w:hideMark/>
          </w:tcPr>
          <w:p w14:paraId="3CA6ACE5"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12F51BB5"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1C285717"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Provider Selection</w:t>
            </w:r>
          </w:p>
        </w:tc>
        <w:tc>
          <w:tcPr>
            <w:tcW w:w="1513" w:type="dxa"/>
            <w:noWrap/>
            <w:vAlign w:val="center"/>
            <w:hideMark/>
          </w:tcPr>
          <w:p w14:paraId="52A1DFDA"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94.4%</w:t>
            </w:r>
          </w:p>
        </w:tc>
      </w:tr>
      <w:tr w:rsidR="00285109" w:rsidRPr="00285109" w14:paraId="2903116C"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6034BA81"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Grievance and Appeal System</w:t>
            </w:r>
          </w:p>
        </w:tc>
        <w:tc>
          <w:tcPr>
            <w:tcW w:w="1513" w:type="dxa"/>
            <w:noWrap/>
            <w:vAlign w:val="center"/>
            <w:hideMark/>
          </w:tcPr>
          <w:p w14:paraId="61E3D934"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97.5%</w:t>
            </w:r>
          </w:p>
        </w:tc>
      </w:tr>
      <w:tr w:rsidR="00285109" w:rsidRPr="00285109" w14:paraId="754A08D1"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75C02762" w14:textId="77777777" w:rsidR="00285109" w:rsidRPr="00226FF9" w:rsidRDefault="00285109" w:rsidP="006B1276">
            <w:pPr>
              <w:rPr>
                <w:rFonts w:ascii="Calibri" w:eastAsia="Times New Roman" w:hAnsi="Calibri" w:cs="Calibri"/>
                <w:b w:val="0"/>
                <w:bCs w:val="0"/>
                <w:szCs w:val="24"/>
              </w:rPr>
            </w:pPr>
            <w:proofErr w:type="spellStart"/>
            <w:r w:rsidRPr="00226FF9">
              <w:rPr>
                <w:rFonts w:ascii="Calibri" w:eastAsia="Times New Roman" w:hAnsi="Calibri" w:cs="Calibri"/>
                <w:b w:val="0"/>
                <w:bCs w:val="0"/>
                <w:szCs w:val="24"/>
              </w:rPr>
              <w:t>Subcontractual</w:t>
            </w:r>
            <w:proofErr w:type="spellEnd"/>
            <w:r w:rsidRPr="00226FF9">
              <w:rPr>
                <w:rFonts w:ascii="Calibri" w:eastAsia="Times New Roman" w:hAnsi="Calibri" w:cs="Calibri"/>
                <w:b w:val="0"/>
                <w:bCs w:val="0"/>
                <w:szCs w:val="24"/>
              </w:rPr>
              <w:t xml:space="preserve"> Relationships and Delegation</w:t>
            </w:r>
          </w:p>
        </w:tc>
        <w:tc>
          <w:tcPr>
            <w:tcW w:w="1513" w:type="dxa"/>
            <w:noWrap/>
            <w:vAlign w:val="center"/>
            <w:hideMark/>
          </w:tcPr>
          <w:p w14:paraId="67B3E1EC"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98.8%</w:t>
            </w:r>
          </w:p>
        </w:tc>
      </w:tr>
      <w:tr w:rsidR="00285109" w:rsidRPr="00285109" w14:paraId="2260F6D7"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34411F14"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QAPI</w:t>
            </w:r>
          </w:p>
        </w:tc>
        <w:tc>
          <w:tcPr>
            <w:tcW w:w="1513" w:type="dxa"/>
            <w:noWrap/>
            <w:vAlign w:val="center"/>
            <w:hideMark/>
          </w:tcPr>
          <w:p w14:paraId="4152247F"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98.4%</w:t>
            </w:r>
          </w:p>
        </w:tc>
      </w:tr>
      <w:tr w:rsidR="00285109" w:rsidRPr="00285109" w14:paraId="59F9968B"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7CEA5711"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Health Information Systems</w:t>
            </w:r>
          </w:p>
        </w:tc>
        <w:tc>
          <w:tcPr>
            <w:tcW w:w="1513" w:type="dxa"/>
            <w:vAlign w:val="center"/>
            <w:hideMark/>
          </w:tcPr>
          <w:p w14:paraId="451B1386"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1B06D9DA"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7112B83"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Coverage and Authorization of Services</w:t>
            </w:r>
          </w:p>
        </w:tc>
        <w:tc>
          <w:tcPr>
            <w:tcW w:w="1513" w:type="dxa"/>
            <w:noWrap/>
            <w:vAlign w:val="center"/>
            <w:hideMark/>
          </w:tcPr>
          <w:p w14:paraId="48BF1256"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98.4%</w:t>
            </w:r>
          </w:p>
        </w:tc>
      </w:tr>
      <w:tr w:rsidR="00285109" w:rsidRPr="00285109" w14:paraId="0421153A"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70E048A6"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Practice Guidelines</w:t>
            </w:r>
          </w:p>
        </w:tc>
        <w:tc>
          <w:tcPr>
            <w:tcW w:w="1513" w:type="dxa"/>
            <w:noWrap/>
            <w:vAlign w:val="center"/>
            <w:hideMark/>
          </w:tcPr>
          <w:p w14:paraId="674FFAF1"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7115D4C5"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04380074"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Confidentiality of Health Information</w:t>
            </w:r>
          </w:p>
        </w:tc>
        <w:tc>
          <w:tcPr>
            <w:tcW w:w="1513" w:type="dxa"/>
            <w:noWrap/>
            <w:vAlign w:val="center"/>
            <w:hideMark/>
          </w:tcPr>
          <w:p w14:paraId="73762653"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790D53F4"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6D908BDD" w14:textId="77777777" w:rsidR="00285109" w:rsidRPr="00226FF9" w:rsidRDefault="00285109" w:rsidP="006B1276">
            <w:pPr>
              <w:rPr>
                <w:rFonts w:ascii="Calibri" w:eastAsia="Times New Roman" w:hAnsi="Calibri" w:cs="Calibri"/>
                <w:b w:val="0"/>
                <w:bCs w:val="0"/>
                <w:szCs w:val="24"/>
              </w:rPr>
            </w:pPr>
            <w:r w:rsidRPr="00226FF9">
              <w:rPr>
                <w:rFonts w:ascii="Calibri" w:eastAsia="Times New Roman" w:hAnsi="Calibri" w:cs="Calibri"/>
                <w:b w:val="0"/>
                <w:bCs w:val="0"/>
                <w:szCs w:val="24"/>
              </w:rPr>
              <w:t>Coordination and Continuity of Care</w:t>
            </w:r>
          </w:p>
        </w:tc>
        <w:tc>
          <w:tcPr>
            <w:tcW w:w="1513" w:type="dxa"/>
            <w:noWrap/>
            <w:vAlign w:val="center"/>
            <w:hideMark/>
          </w:tcPr>
          <w:p w14:paraId="5D5298B1"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7519A978"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0F5AA56A" w14:textId="77777777" w:rsidR="00285109" w:rsidRPr="00226FF9" w:rsidRDefault="00285109" w:rsidP="006B1276">
            <w:pPr>
              <w:rPr>
                <w:rFonts w:ascii="Calibri" w:eastAsia="Times New Roman" w:hAnsi="Calibri" w:cs="Calibri"/>
                <w:szCs w:val="24"/>
              </w:rPr>
            </w:pPr>
            <w:r w:rsidRPr="00226FF9">
              <w:rPr>
                <w:rFonts w:ascii="Calibri" w:eastAsia="Times New Roman" w:hAnsi="Calibri" w:cs="Calibri"/>
                <w:szCs w:val="24"/>
              </w:rPr>
              <w:t>Total Composite Score</w:t>
            </w:r>
          </w:p>
        </w:tc>
        <w:tc>
          <w:tcPr>
            <w:tcW w:w="1513" w:type="dxa"/>
            <w:noWrap/>
            <w:vAlign w:val="center"/>
            <w:hideMark/>
          </w:tcPr>
          <w:p w14:paraId="23888B08" w14:textId="64902E51"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rPr>
            </w:pPr>
            <w:r w:rsidRPr="00226FF9">
              <w:rPr>
                <w:rFonts w:ascii="Calibri" w:eastAsia="Times New Roman" w:hAnsi="Calibri" w:cs="Calibri"/>
                <w:b/>
                <w:bCs/>
                <w:szCs w:val="24"/>
              </w:rPr>
              <w:t>96%</w:t>
            </w:r>
          </w:p>
        </w:tc>
      </w:tr>
    </w:tbl>
    <w:p w14:paraId="79CDBD84" w14:textId="77777777" w:rsidR="00FD514A" w:rsidRDefault="00FD514A" w:rsidP="00FD514A">
      <w:pPr>
        <w:rPr>
          <w:rFonts w:cstheme="minorHAnsi"/>
          <w:b/>
          <w:bCs/>
          <w:u w:val="single"/>
        </w:rPr>
      </w:pPr>
    </w:p>
    <w:p w14:paraId="34818747" w14:textId="0DB1D1E4" w:rsidR="00DD1725" w:rsidRPr="00616D29" w:rsidRDefault="00DD1725" w:rsidP="00616D29">
      <w:pPr>
        <w:spacing w:line="240" w:lineRule="auto"/>
        <w:rPr>
          <w:rStyle w:val="Emphasis"/>
          <w:b/>
          <w:bCs/>
          <w:i w:val="0"/>
          <w:iCs w:val="0"/>
          <w:u w:val="single"/>
        </w:rPr>
      </w:pPr>
      <w:r w:rsidRPr="00616D29">
        <w:rPr>
          <w:rStyle w:val="Emphasis"/>
          <w:b/>
          <w:bCs/>
          <w:i w:val="0"/>
          <w:iCs w:val="0"/>
          <w:u w:val="single"/>
        </w:rPr>
        <w:t>Strengths</w:t>
      </w:r>
    </w:p>
    <w:p w14:paraId="682F83FC" w14:textId="523A01A1"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Overall, BMCHP demonstrated compliance with most of the federal and </w:t>
      </w:r>
      <w:r w:rsidR="004F5625">
        <w:rPr>
          <w:rFonts w:cstheme="minorHAnsi"/>
        </w:rPr>
        <w:t>s</w:t>
      </w:r>
      <w:r w:rsidRPr="00A26895">
        <w:rPr>
          <w:rFonts w:cstheme="minorHAnsi"/>
        </w:rPr>
        <w:t xml:space="preserve">tate contractual standards for the 2021 compliance review across review areas. </w:t>
      </w:r>
    </w:p>
    <w:p w14:paraId="01E7488C" w14:textId="4EE49D0B"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The review noted BMCHP’s data-driven approach as being a strength of the MCO. BMCHP had robust analytics and demonstrated use of these at all levels of the organization. In addition, BMCHP demonstrated a strong investment in system solutions and technology. This was demonstrated with the implementation of a new care management system to help meet the needs of this ever-evolving program. In addition, BMCHP noted opportunities to enhance its appeals and grievance systems in the future. </w:t>
      </w:r>
    </w:p>
    <w:p w14:paraId="20D6C8DA" w14:textId="77777777" w:rsidR="00DD1725" w:rsidRPr="00A26895" w:rsidRDefault="00DD1725" w:rsidP="005E6F2B">
      <w:pPr>
        <w:pStyle w:val="ListParagraph"/>
        <w:numPr>
          <w:ilvl w:val="0"/>
          <w:numId w:val="32"/>
        </w:numPr>
        <w:spacing w:after="160" w:line="240" w:lineRule="auto"/>
        <w:rPr>
          <w:rFonts w:cstheme="minorHAnsi"/>
        </w:rPr>
      </w:pPr>
      <w:r w:rsidRPr="00A26895">
        <w:rPr>
          <w:rFonts w:cstheme="minorHAnsi"/>
        </w:rPr>
        <w:t xml:space="preserve">In general, Kepro found that BMCHP addressed opportunities for improvement from the prior compliance review. </w:t>
      </w:r>
    </w:p>
    <w:p w14:paraId="6AE40A31"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BMCHP demonstrated strength in coordination and continuity of care relative to its response to COVID-19. BMCHP implemented some innovative approaches to keep in contact with members using its “TLC” program. BMCHP used its enhanced registry that uses </w:t>
      </w:r>
      <w:r w:rsidRPr="00A26895">
        <w:rPr>
          <w:rFonts w:cstheme="minorHAnsi"/>
        </w:rPr>
        <w:lastRenderedPageBreak/>
        <w:t xml:space="preserve">Race/Ethnicity to identify potential at-risk members. There was collaboration noted between the MCO, MassHealth, and BMCHP’s partners to determine resources for long-term services and support (LTSS) members and implemented the use of telehealth services more broadly. In addition, the care management process had efficient systems for the documentation and tracking of health risk assessments, care treatment plans, medication reconciliation, and transitions of care. </w:t>
      </w:r>
    </w:p>
    <w:p w14:paraId="1C5B53B6" w14:textId="77777777" w:rsidR="00C817DA" w:rsidRDefault="00C817DA" w:rsidP="008E2DD9">
      <w:pPr>
        <w:spacing w:line="240" w:lineRule="auto"/>
        <w:rPr>
          <w:rFonts w:cstheme="minorHAnsi"/>
          <w:b/>
          <w:bCs/>
          <w:u w:val="single"/>
        </w:rPr>
      </w:pPr>
    </w:p>
    <w:p w14:paraId="4967F715" w14:textId="58C52E6F" w:rsidR="00DD1725" w:rsidRPr="00616D29" w:rsidRDefault="00556C2A" w:rsidP="008E2DD9">
      <w:pPr>
        <w:spacing w:line="240" w:lineRule="auto"/>
        <w:rPr>
          <w:rStyle w:val="Emphasis"/>
          <w:b/>
          <w:bCs/>
          <w:i w:val="0"/>
          <w:iCs w:val="0"/>
          <w:u w:val="single"/>
        </w:rPr>
      </w:pPr>
      <w:bookmarkStart w:id="168" w:name="_Hlk96690067"/>
      <w:r>
        <w:rPr>
          <w:rStyle w:val="Emphasis"/>
          <w:b/>
          <w:bCs/>
          <w:i w:val="0"/>
          <w:iCs w:val="0"/>
          <w:u w:val="single"/>
        </w:rPr>
        <w:t>Opportunities for Improvement</w:t>
      </w:r>
      <w:bookmarkEnd w:id="168"/>
    </w:p>
    <w:p w14:paraId="347EAF14" w14:textId="58A82F6E"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Although there were no concerns with BMC</w:t>
      </w:r>
      <w:r w:rsidR="008E2DD9">
        <w:rPr>
          <w:rFonts w:cstheme="minorHAnsi"/>
        </w:rPr>
        <w:t>HP</w:t>
      </w:r>
      <w:r w:rsidRPr="00A26895">
        <w:rPr>
          <w:rFonts w:cstheme="minorHAnsi"/>
        </w:rPr>
        <w:t>’s handling of MCO member enrollment as directed by MassHealth, the audit found that prior to May 2020, BMC</w:t>
      </w:r>
      <w:r w:rsidR="008E2DD9">
        <w:rPr>
          <w:rFonts w:cstheme="minorHAnsi"/>
        </w:rPr>
        <w:t>HP</w:t>
      </w:r>
      <w:r w:rsidRPr="00A26895">
        <w:rPr>
          <w:rFonts w:cstheme="minorHAnsi"/>
        </w:rPr>
        <w:t>’s policy and procedure was not fully compliant with all aspects of enrollment</w:t>
      </w:r>
      <w:r w:rsidR="008E2DD9">
        <w:rPr>
          <w:rFonts w:cstheme="minorHAnsi"/>
        </w:rPr>
        <w:t xml:space="preserve"> and </w:t>
      </w:r>
      <w:r w:rsidRPr="00A26895">
        <w:rPr>
          <w:rFonts w:cstheme="minorHAnsi"/>
        </w:rPr>
        <w:t xml:space="preserve">disenrollment. </w:t>
      </w:r>
    </w:p>
    <w:p w14:paraId="7B0F72EB"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Some policies and procedures were found to be outdated or having missed a formal review. Several of the Grievance and Appeal Systems’ review elements that were Partially Met were related to minor revisions and changes that needed to be made to better reflect contractual and operational practices. </w:t>
      </w:r>
    </w:p>
    <w:p w14:paraId="1AB8ADB7" w14:textId="77777777" w:rsidR="00DD1725" w:rsidRPr="00A26895" w:rsidRDefault="00DD1725" w:rsidP="005E6F2B">
      <w:pPr>
        <w:pStyle w:val="ListParagraph"/>
        <w:numPr>
          <w:ilvl w:val="0"/>
          <w:numId w:val="32"/>
        </w:numPr>
        <w:spacing w:after="160" w:line="240" w:lineRule="auto"/>
        <w:rPr>
          <w:rFonts w:cstheme="minorHAnsi"/>
        </w:rPr>
      </w:pPr>
      <w:r w:rsidRPr="00A26895">
        <w:rPr>
          <w:rFonts w:cstheme="minorHAnsi"/>
        </w:rPr>
        <w:t>While the MCO had many programs and policies in place to address the various quality assessment and performance improvement components, including a Standards for Medical Record Documentation Policy, the MCO’s policy did not specifically outline a process or mechanism to monitor network provider compliance with the standards and requirements.</w:t>
      </w:r>
    </w:p>
    <w:p w14:paraId="39ED0133"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While BMCHP, in general, demonstrated timely coverage determination and appeal decisions including timely notification to members, the review found that the denial and appeal letters contained language that was difficult to understand. The language in the letters was clinical in nature and not always easily understood. </w:t>
      </w:r>
    </w:p>
    <w:p w14:paraId="5453D273"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The audit found that, while BMCHP performed geo-access analysis, it did not meet all MassHealth-required time and distance standards. The analysis did not include a process and methodology to evaluate non-English speaking enrollees’ choice of primary care and behavioral health providers in prevalent languages. </w:t>
      </w:r>
    </w:p>
    <w:p w14:paraId="2EBD6636" w14:textId="77777777" w:rsidR="00DD1725" w:rsidRPr="00A26895" w:rsidRDefault="00DD1725" w:rsidP="008E2DD9">
      <w:pPr>
        <w:pStyle w:val="ListParagraph"/>
        <w:spacing w:line="240" w:lineRule="auto"/>
        <w:rPr>
          <w:rFonts w:cstheme="minorHAnsi"/>
          <w:u w:val="single"/>
        </w:rPr>
      </w:pPr>
    </w:p>
    <w:p w14:paraId="3306F6B1" w14:textId="77777777" w:rsidR="00DD1725" w:rsidRPr="00616D29" w:rsidRDefault="00DD1725" w:rsidP="00616D29">
      <w:pPr>
        <w:spacing w:line="240" w:lineRule="auto"/>
        <w:rPr>
          <w:rStyle w:val="Emphasis"/>
          <w:b/>
          <w:bCs/>
          <w:i w:val="0"/>
          <w:iCs w:val="0"/>
          <w:u w:val="single"/>
        </w:rPr>
      </w:pPr>
      <w:r w:rsidRPr="00616D29">
        <w:rPr>
          <w:rStyle w:val="Emphasis"/>
          <w:b/>
          <w:bCs/>
          <w:i w:val="0"/>
          <w:iCs w:val="0"/>
          <w:u w:val="single"/>
        </w:rPr>
        <w:t>Recommendations</w:t>
      </w:r>
    </w:p>
    <w:p w14:paraId="2D32AC4F" w14:textId="65B3EFA7"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BMCHP needs to ensure annual review and approval of its policies and procedures against the most recent federal and </w:t>
      </w:r>
      <w:r w:rsidR="008E2DD9">
        <w:rPr>
          <w:rFonts w:cstheme="minorHAnsi"/>
        </w:rPr>
        <w:t>s</w:t>
      </w:r>
      <w:r w:rsidRPr="00A26895">
        <w:rPr>
          <w:rFonts w:cstheme="minorHAnsi"/>
        </w:rPr>
        <w:t>tate</w:t>
      </w:r>
      <w:r w:rsidR="008E2DD9">
        <w:rPr>
          <w:rFonts w:cstheme="minorHAnsi"/>
        </w:rPr>
        <w:t xml:space="preserve"> </w:t>
      </w:r>
      <w:r w:rsidRPr="00A26895">
        <w:rPr>
          <w:rFonts w:cstheme="minorHAnsi"/>
        </w:rPr>
        <w:t xml:space="preserve">contract requirements to ensure continued compliance with all federal and MassHealth standards. </w:t>
      </w:r>
    </w:p>
    <w:p w14:paraId="0C091B88"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BMCHP needs to create and implement a medical record review process to monitor network provider compliance with policies and procedures and specifications and appropriateness of care.</w:t>
      </w:r>
    </w:p>
    <w:p w14:paraId="5471F929"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BMCHP should revise the language used in denial and appeals letters to convey decision rationale in a manner that is easily understood. </w:t>
      </w:r>
    </w:p>
    <w:p w14:paraId="3370820C"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BMCHP needs to work towards compliance with accessibility standards to meet MassHealth requirements. In addition, BMCHP needs to develop a mechanism to evaluate non-English speaking enrollees’ choice of primary and behavioral health providers in prevalent languages. </w:t>
      </w:r>
    </w:p>
    <w:p w14:paraId="7E39CC44" w14:textId="77777777"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BMCHP needs to address all Partially Met and Not Met findings identified as part of the 2021 compliance review included as part of its Corrective Action Plan to MassHealth. </w:t>
      </w:r>
    </w:p>
    <w:p w14:paraId="5BAE3500" w14:textId="21038E72" w:rsidR="00DD1725" w:rsidRPr="00A26895" w:rsidRDefault="00DD1725" w:rsidP="002F31D7">
      <w:pPr>
        <w:pStyle w:val="Heading3"/>
        <w:shd w:val="clear" w:color="auto" w:fill="D5EDF3"/>
        <w:spacing w:before="0" w:line="240" w:lineRule="auto"/>
        <w:contextualSpacing/>
        <w:rPr>
          <w:sz w:val="22"/>
          <w:szCs w:val="20"/>
        </w:rPr>
      </w:pPr>
      <w:bookmarkStart w:id="169" w:name="_Toc94191384"/>
      <w:bookmarkStart w:id="170" w:name="_Toc94617871"/>
      <w:bookmarkStart w:id="171" w:name="_Toc97798522"/>
      <w:r w:rsidRPr="002F31D7">
        <w:rPr>
          <w:rFonts w:ascii="Open Sans" w:hAnsi="Open Sans" w:cs="Open Sans"/>
          <w:b/>
          <w:bCs/>
          <w:color w:val="auto"/>
          <w:sz w:val="24"/>
        </w:rPr>
        <w:lastRenderedPageBreak/>
        <w:t xml:space="preserve">Tufts Health </w:t>
      </w:r>
      <w:r w:rsidR="008E2DD9" w:rsidRPr="002F31D7">
        <w:rPr>
          <w:rFonts w:ascii="Open Sans" w:hAnsi="Open Sans" w:cs="Open Sans"/>
          <w:b/>
          <w:bCs/>
          <w:color w:val="auto"/>
          <w:sz w:val="24"/>
        </w:rPr>
        <w:t>Public Plans</w:t>
      </w:r>
      <w:bookmarkEnd w:id="169"/>
      <w:bookmarkEnd w:id="170"/>
      <w:bookmarkEnd w:id="171"/>
    </w:p>
    <w:p w14:paraId="45341EA9" w14:textId="7593DC2E" w:rsidR="00DD1725" w:rsidRPr="00A26895" w:rsidRDefault="00DD1725" w:rsidP="00AC27C1">
      <w:pPr>
        <w:spacing w:before="120"/>
        <w:rPr>
          <w:rFonts w:cstheme="minorHAnsi"/>
        </w:rPr>
      </w:pPr>
      <w:r w:rsidRPr="00A26895">
        <w:rPr>
          <w:rFonts w:cstheme="minorHAnsi"/>
        </w:rPr>
        <w:t>K</w:t>
      </w:r>
      <w:r w:rsidR="003D14D4">
        <w:rPr>
          <w:rFonts w:cstheme="minorHAnsi"/>
        </w:rPr>
        <w:t>epro</w:t>
      </w:r>
      <w:r w:rsidRPr="00A26895">
        <w:rPr>
          <w:rFonts w:cstheme="minorHAnsi"/>
        </w:rPr>
        <w:t xml:space="preserve"> reviewed all documents that were submitted in support of the compliance validation process. In addition, K</w:t>
      </w:r>
      <w:r w:rsidR="008D14B2">
        <w:rPr>
          <w:rFonts w:cstheme="minorHAnsi"/>
        </w:rPr>
        <w:t>epro</w:t>
      </w:r>
      <w:r w:rsidRPr="00A26895">
        <w:rPr>
          <w:rFonts w:cstheme="minorHAnsi"/>
        </w:rPr>
        <w:t xml:space="preserve"> conducted a virtual review on August 30</w:t>
      </w:r>
      <w:r w:rsidR="00C903D4">
        <w:rPr>
          <w:rFonts w:cstheme="minorHAnsi"/>
        </w:rPr>
        <w:t>, 2021, through August</w:t>
      </w:r>
      <w:r w:rsidRPr="00A26895">
        <w:rPr>
          <w:rFonts w:cstheme="minorHAnsi"/>
        </w:rPr>
        <w:t xml:space="preserve"> 31, 2021. </w:t>
      </w:r>
    </w:p>
    <w:p w14:paraId="3B0F9447" w14:textId="77777777" w:rsidR="00285109" w:rsidRDefault="00285109" w:rsidP="00285109">
      <w:pPr>
        <w:spacing w:line="240" w:lineRule="auto"/>
        <w:rPr>
          <w:rFonts w:ascii="Open Sans" w:hAnsi="Open Sans" w:cs="Open Sans"/>
          <w:sz w:val="20"/>
          <w:szCs w:val="20"/>
        </w:rPr>
      </w:pPr>
    </w:p>
    <w:p w14:paraId="55B132EC" w14:textId="227ADDEB" w:rsidR="00285109" w:rsidRPr="007962B9" w:rsidRDefault="00285109" w:rsidP="00285109">
      <w:pPr>
        <w:spacing w:line="240" w:lineRule="auto"/>
        <w:rPr>
          <w:rFonts w:ascii="Open Sans" w:hAnsi="Open Sans" w:cs="Open Sans"/>
          <w:color w:val="384868"/>
          <w:sz w:val="20"/>
          <w:szCs w:val="20"/>
        </w:rPr>
      </w:pPr>
      <w:r w:rsidRPr="007962B9">
        <w:rPr>
          <w:rFonts w:ascii="Open Sans" w:hAnsi="Open Sans" w:cs="Open Sans"/>
          <w:color w:val="384868"/>
          <w:sz w:val="20"/>
          <w:szCs w:val="20"/>
        </w:rPr>
        <w:t xml:space="preserve">Exhibit </w:t>
      </w:r>
      <w:r w:rsidR="001A40D6" w:rsidRPr="007962B9">
        <w:rPr>
          <w:rFonts w:ascii="Open Sans" w:hAnsi="Open Sans" w:cs="Open Sans"/>
          <w:color w:val="384868"/>
          <w:sz w:val="20"/>
          <w:szCs w:val="20"/>
        </w:rPr>
        <w:t>5.3.</w:t>
      </w:r>
      <w:r w:rsidRPr="007962B9">
        <w:rPr>
          <w:rFonts w:ascii="Open Sans" w:hAnsi="Open Sans" w:cs="Open Sans"/>
          <w:color w:val="384868"/>
          <w:sz w:val="20"/>
          <w:szCs w:val="20"/>
        </w:rPr>
        <w:t xml:space="preserve"> Tufts Compliance Validation Scores</w:t>
      </w:r>
    </w:p>
    <w:tbl>
      <w:tblPr>
        <w:tblStyle w:val="PlainTable2"/>
        <w:tblW w:w="6429" w:type="dxa"/>
        <w:tblLook w:val="04A0" w:firstRow="1" w:lastRow="0" w:firstColumn="1" w:lastColumn="0" w:noHBand="0" w:noVBand="1"/>
      </w:tblPr>
      <w:tblGrid>
        <w:gridCol w:w="5006"/>
        <w:gridCol w:w="1423"/>
      </w:tblGrid>
      <w:tr w:rsidR="00285109" w:rsidRPr="00285109" w14:paraId="6F5A4DCF" w14:textId="77777777" w:rsidTr="00226FF9">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5006" w:type="dxa"/>
            <w:shd w:val="clear" w:color="auto" w:fill="D5EDF3"/>
            <w:noWrap/>
            <w:vAlign w:val="center"/>
            <w:hideMark/>
          </w:tcPr>
          <w:p w14:paraId="09FB6819" w14:textId="77777777" w:rsidR="00285109" w:rsidRPr="00226FF9" w:rsidRDefault="00285109" w:rsidP="008D14B2">
            <w:pPr>
              <w:rPr>
                <w:rFonts w:ascii="Open Sans" w:eastAsia="Times New Roman" w:hAnsi="Open Sans" w:cs="Open Sans"/>
                <w:szCs w:val="24"/>
              </w:rPr>
            </w:pPr>
            <w:r w:rsidRPr="00226FF9">
              <w:rPr>
                <w:rFonts w:ascii="Open Sans" w:eastAsia="Times New Roman" w:hAnsi="Open Sans" w:cs="Open Sans"/>
                <w:szCs w:val="24"/>
              </w:rPr>
              <w:t>Review Element</w:t>
            </w:r>
          </w:p>
        </w:tc>
        <w:tc>
          <w:tcPr>
            <w:tcW w:w="1423" w:type="dxa"/>
            <w:shd w:val="clear" w:color="auto" w:fill="D5EDF3"/>
            <w:noWrap/>
            <w:vAlign w:val="center"/>
            <w:hideMark/>
          </w:tcPr>
          <w:p w14:paraId="68D8ACC7" w14:textId="74FE9FCB" w:rsidR="00285109" w:rsidRPr="00226FF9" w:rsidRDefault="00616D29" w:rsidP="00DE28B9">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Pr>
                <w:rFonts w:ascii="Open Sans" w:eastAsia="Times New Roman" w:hAnsi="Open Sans" w:cs="Open Sans"/>
                <w:szCs w:val="24"/>
              </w:rPr>
              <w:t>Score</w:t>
            </w:r>
          </w:p>
        </w:tc>
      </w:tr>
      <w:tr w:rsidR="00285109" w:rsidRPr="00285109" w14:paraId="0BA278E9"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7667FAF4"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Availability of Services</w:t>
            </w:r>
          </w:p>
        </w:tc>
        <w:tc>
          <w:tcPr>
            <w:tcW w:w="1423" w:type="dxa"/>
            <w:noWrap/>
            <w:vAlign w:val="center"/>
            <w:hideMark/>
          </w:tcPr>
          <w:p w14:paraId="15822FB9"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84.0%</w:t>
            </w:r>
          </w:p>
        </w:tc>
      </w:tr>
      <w:tr w:rsidR="00285109" w:rsidRPr="00285109" w14:paraId="48D3F3B6"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7305403C"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Assurances and Adequate Capacity and Services</w:t>
            </w:r>
          </w:p>
        </w:tc>
        <w:tc>
          <w:tcPr>
            <w:tcW w:w="1423" w:type="dxa"/>
            <w:noWrap/>
            <w:vAlign w:val="center"/>
            <w:hideMark/>
          </w:tcPr>
          <w:p w14:paraId="2123C588"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7BFA8248"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06396C5B"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Enrollee Rights and Protection</w:t>
            </w:r>
          </w:p>
        </w:tc>
        <w:tc>
          <w:tcPr>
            <w:tcW w:w="1423" w:type="dxa"/>
            <w:noWrap/>
            <w:vAlign w:val="center"/>
            <w:hideMark/>
          </w:tcPr>
          <w:p w14:paraId="37820C5E"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92.9%</w:t>
            </w:r>
          </w:p>
        </w:tc>
      </w:tr>
      <w:tr w:rsidR="00285109" w:rsidRPr="00285109" w14:paraId="1AF834F1"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4650315" w14:textId="58BCF0A8"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Enrollment</w:t>
            </w:r>
            <w:r w:rsidR="0073287B" w:rsidRPr="00226FF9">
              <w:rPr>
                <w:rFonts w:ascii="Calibri" w:eastAsia="Times New Roman" w:hAnsi="Calibri" w:cs="Calibri"/>
                <w:b w:val="0"/>
                <w:bCs w:val="0"/>
                <w:szCs w:val="24"/>
              </w:rPr>
              <w:t>/ Disenrollment</w:t>
            </w:r>
          </w:p>
        </w:tc>
        <w:tc>
          <w:tcPr>
            <w:tcW w:w="1423" w:type="dxa"/>
            <w:noWrap/>
            <w:vAlign w:val="center"/>
            <w:hideMark/>
          </w:tcPr>
          <w:p w14:paraId="67599CB5"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1E202CFC"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3F13CB81"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Availability of Services – Enrollee Information</w:t>
            </w:r>
          </w:p>
        </w:tc>
        <w:tc>
          <w:tcPr>
            <w:tcW w:w="1423" w:type="dxa"/>
            <w:noWrap/>
            <w:vAlign w:val="center"/>
            <w:hideMark/>
          </w:tcPr>
          <w:p w14:paraId="56B0F191"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96.2%</w:t>
            </w:r>
          </w:p>
        </w:tc>
      </w:tr>
      <w:tr w:rsidR="00285109" w:rsidRPr="00285109" w14:paraId="4A6F3FDF"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36A824F"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Provider Selection</w:t>
            </w:r>
          </w:p>
        </w:tc>
        <w:tc>
          <w:tcPr>
            <w:tcW w:w="1423" w:type="dxa"/>
            <w:noWrap/>
            <w:vAlign w:val="center"/>
            <w:hideMark/>
          </w:tcPr>
          <w:p w14:paraId="3AEAAC48"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97.2%</w:t>
            </w:r>
          </w:p>
        </w:tc>
      </w:tr>
      <w:tr w:rsidR="00285109" w:rsidRPr="00285109" w14:paraId="3C4CFF97"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28F22A7A"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Grievance and Appeal System</w:t>
            </w:r>
          </w:p>
        </w:tc>
        <w:tc>
          <w:tcPr>
            <w:tcW w:w="1423" w:type="dxa"/>
            <w:noWrap/>
            <w:vAlign w:val="center"/>
            <w:hideMark/>
          </w:tcPr>
          <w:p w14:paraId="54A84336"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98.3%</w:t>
            </w:r>
          </w:p>
        </w:tc>
      </w:tr>
      <w:tr w:rsidR="00285109" w:rsidRPr="00285109" w14:paraId="7EF02EC2"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70F6178C" w14:textId="77777777" w:rsidR="00285109" w:rsidRPr="00226FF9" w:rsidRDefault="00285109" w:rsidP="008D14B2">
            <w:pPr>
              <w:rPr>
                <w:rFonts w:ascii="Calibri" w:eastAsia="Times New Roman" w:hAnsi="Calibri" w:cs="Calibri"/>
                <w:b w:val="0"/>
                <w:bCs w:val="0"/>
                <w:szCs w:val="24"/>
              </w:rPr>
            </w:pPr>
            <w:proofErr w:type="spellStart"/>
            <w:r w:rsidRPr="00226FF9">
              <w:rPr>
                <w:rFonts w:ascii="Calibri" w:eastAsia="Times New Roman" w:hAnsi="Calibri" w:cs="Calibri"/>
                <w:b w:val="0"/>
                <w:bCs w:val="0"/>
                <w:szCs w:val="24"/>
              </w:rPr>
              <w:t>Subcontractual</w:t>
            </w:r>
            <w:proofErr w:type="spellEnd"/>
            <w:r w:rsidRPr="00226FF9">
              <w:rPr>
                <w:rFonts w:ascii="Calibri" w:eastAsia="Times New Roman" w:hAnsi="Calibri" w:cs="Calibri"/>
                <w:b w:val="0"/>
                <w:bCs w:val="0"/>
                <w:szCs w:val="24"/>
              </w:rPr>
              <w:t xml:space="preserve"> Relationships and Delegation</w:t>
            </w:r>
          </w:p>
        </w:tc>
        <w:tc>
          <w:tcPr>
            <w:tcW w:w="1423" w:type="dxa"/>
            <w:noWrap/>
            <w:vAlign w:val="center"/>
            <w:hideMark/>
          </w:tcPr>
          <w:p w14:paraId="0A3E5C9A"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97.6%</w:t>
            </w:r>
          </w:p>
        </w:tc>
      </w:tr>
      <w:tr w:rsidR="00285109" w:rsidRPr="00285109" w14:paraId="29AB059C"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5F3EBC77"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QAPI</w:t>
            </w:r>
          </w:p>
        </w:tc>
        <w:tc>
          <w:tcPr>
            <w:tcW w:w="1423" w:type="dxa"/>
            <w:noWrap/>
            <w:vAlign w:val="center"/>
            <w:hideMark/>
          </w:tcPr>
          <w:p w14:paraId="61452750"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98.4%</w:t>
            </w:r>
          </w:p>
        </w:tc>
      </w:tr>
      <w:tr w:rsidR="00285109" w:rsidRPr="00285109" w14:paraId="01F47026"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2102EC58"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Health Information Systems</w:t>
            </w:r>
          </w:p>
        </w:tc>
        <w:tc>
          <w:tcPr>
            <w:tcW w:w="1423" w:type="dxa"/>
            <w:noWrap/>
            <w:vAlign w:val="center"/>
            <w:hideMark/>
          </w:tcPr>
          <w:p w14:paraId="74093B36"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6096724D"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197F1835"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Coverage and Authorization of Services</w:t>
            </w:r>
          </w:p>
        </w:tc>
        <w:tc>
          <w:tcPr>
            <w:tcW w:w="1423" w:type="dxa"/>
            <w:noWrap/>
            <w:vAlign w:val="center"/>
            <w:hideMark/>
          </w:tcPr>
          <w:p w14:paraId="42C4A325"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97.5%</w:t>
            </w:r>
          </w:p>
        </w:tc>
      </w:tr>
      <w:tr w:rsidR="00285109" w:rsidRPr="00285109" w14:paraId="782EFEC3"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06ABE844"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Practice Guidelines</w:t>
            </w:r>
          </w:p>
        </w:tc>
        <w:tc>
          <w:tcPr>
            <w:tcW w:w="1423" w:type="dxa"/>
            <w:noWrap/>
            <w:vAlign w:val="center"/>
            <w:hideMark/>
          </w:tcPr>
          <w:p w14:paraId="16F3B898"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6B869742"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3DF0808B"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Confidentiality of Health Information</w:t>
            </w:r>
          </w:p>
        </w:tc>
        <w:tc>
          <w:tcPr>
            <w:tcW w:w="1423" w:type="dxa"/>
            <w:noWrap/>
            <w:vAlign w:val="center"/>
            <w:hideMark/>
          </w:tcPr>
          <w:p w14:paraId="232B9132"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100%</w:t>
            </w:r>
          </w:p>
        </w:tc>
      </w:tr>
      <w:tr w:rsidR="00285109" w:rsidRPr="00285109" w14:paraId="5189148E" w14:textId="77777777" w:rsidTr="00226FF9">
        <w:trPr>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2565B7B0" w14:textId="77777777" w:rsidR="00285109" w:rsidRPr="00226FF9" w:rsidRDefault="00285109" w:rsidP="008D14B2">
            <w:pPr>
              <w:rPr>
                <w:rFonts w:ascii="Calibri" w:eastAsia="Times New Roman" w:hAnsi="Calibri" w:cs="Calibri"/>
                <w:b w:val="0"/>
                <w:bCs w:val="0"/>
                <w:szCs w:val="24"/>
              </w:rPr>
            </w:pPr>
            <w:r w:rsidRPr="00226FF9">
              <w:rPr>
                <w:rFonts w:ascii="Calibri" w:eastAsia="Times New Roman" w:hAnsi="Calibri" w:cs="Calibri"/>
                <w:b w:val="0"/>
                <w:bCs w:val="0"/>
                <w:szCs w:val="24"/>
              </w:rPr>
              <w:t>Coordination and Continuity of Care</w:t>
            </w:r>
          </w:p>
        </w:tc>
        <w:tc>
          <w:tcPr>
            <w:tcW w:w="1423" w:type="dxa"/>
            <w:noWrap/>
            <w:vAlign w:val="center"/>
            <w:hideMark/>
          </w:tcPr>
          <w:p w14:paraId="46B020CC" w14:textId="77777777" w:rsidR="00285109" w:rsidRPr="00226FF9" w:rsidRDefault="00285109" w:rsidP="00DE28B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226FF9">
              <w:rPr>
                <w:rFonts w:ascii="Calibri" w:eastAsia="Times New Roman" w:hAnsi="Calibri" w:cs="Calibri"/>
                <w:szCs w:val="24"/>
              </w:rPr>
              <w:t>98.4%</w:t>
            </w:r>
          </w:p>
        </w:tc>
      </w:tr>
      <w:tr w:rsidR="00285109" w:rsidRPr="00285109" w14:paraId="484B0465" w14:textId="77777777" w:rsidTr="00226F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6" w:type="dxa"/>
            <w:vAlign w:val="center"/>
            <w:hideMark/>
          </w:tcPr>
          <w:p w14:paraId="12E66F52" w14:textId="77777777" w:rsidR="00285109" w:rsidRPr="00226FF9" w:rsidRDefault="00285109" w:rsidP="008D14B2">
            <w:pPr>
              <w:rPr>
                <w:rFonts w:ascii="Calibri" w:eastAsia="Times New Roman" w:hAnsi="Calibri" w:cs="Calibri"/>
                <w:szCs w:val="24"/>
              </w:rPr>
            </w:pPr>
            <w:r w:rsidRPr="00226FF9">
              <w:rPr>
                <w:rFonts w:ascii="Calibri" w:eastAsia="Times New Roman" w:hAnsi="Calibri" w:cs="Calibri"/>
                <w:szCs w:val="24"/>
              </w:rPr>
              <w:t>Total Composite Score</w:t>
            </w:r>
          </w:p>
        </w:tc>
        <w:tc>
          <w:tcPr>
            <w:tcW w:w="1423" w:type="dxa"/>
            <w:noWrap/>
            <w:vAlign w:val="center"/>
            <w:hideMark/>
          </w:tcPr>
          <w:p w14:paraId="6F3D4205" w14:textId="77777777" w:rsidR="00285109" w:rsidRPr="00226FF9" w:rsidRDefault="00285109" w:rsidP="00DE28B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rPr>
            </w:pPr>
            <w:r w:rsidRPr="00226FF9">
              <w:rPr>
                <w:rFonts w:ascii="Calibri" w:eastAsia="Times New Roman" w:hAnsi="Calibri" w:cs="Calibri"/>
                <w:b/>
                <w:bCs/>
                <w:szCs w:val="24"/>
              </w:rPr>
              <w:t>97.2%</w:t>
            </w:r>
          </w:p>
        </w:tc>
      </w:tr>
    </w:tbl>
    <w:p w14:paraId="56383239" w14:textId="77777777" w:rsidR="00863542" w:rsidRDefault="00863542" w:rsidP="00863542">
      <w:pPr>
        <w:spacing w:line="240" w:lineRule="auto"/>
        <w:rPr>
          <w:rFonts w:cstheme="minorHAnsi"/>
          <w:b/>
          <w:bCs/>
          <w:u w:val="single"/>
        </w:rPr>
      </w:pPr>
    </w:p>
    <w:p w14:paraId="4F06544C" w14:textId="559BD49B" w:rsidR="00DD1725" w:rsidRPr="00616D29" w:rsidRDefault="00DD1725" w:rsidP="00AC27C1">
      <w:pPr>
        <w:spacing w:line="240" w:lineRule="auto"/>
        <w:rPr>
          <w:rFonts w:cstheme="minorHAnsi"/>
          <w:b/>
          <w:bCs/>
          <w:i/>
          <w:iCs/>
          <w:u w:val="single"/>
        </w:rPr>
      </w:pPr>
      <w:r w:rsidRPr="00616D29">
        <w:rPr>
          <w:rStyle w:val="Emphasis"/>
          <w:b/>
          <w:bCs/>
          <w:i w:val="0"/>
          <w:iCs w:val="0"/>
          <w:u w:val="single"/>
        </w:rPr>
        <w:t>Strengths</w:t>
      </w:r>
    </w:p>
    <w:p w14:paraId="40DCCBCA" w14:textId="001515C7"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Overall, Tufts demonstrated compliance with most of the federal and </w:t>
      </w:r>
      <w:r w:rsidR="008E2DD9">
        <w:rPr>
          <w:rFonts w:cstheme="minorHAnsi"/>
        </w:rPr>
        <w:t>s</w:t>
      </w:r>
      <w:r w:rsidRPr="00A26895">
        <w:rPr>
          <w:rFonts w:cstheme="minorHAnsi"/>
        </w:rPr>
        <w:t xml:space="preserve">tate contractual standards for the 2021 compliance review across review areas. </w:t>
      </w:r>
    </w:p>
    <w:p w14:paraId="7182D899" w14:textId="77777777" w:rsidR="00DD1725" w:rsidRPr="00A26895" w:rsidRDefault="00DD1725" w:rsidP="005E6F2B">
      <w:pPr>
        <w:pStyle w:val="ListParagraph"/>
        <w:numPr>
          <w:ilvl w:val="0"/>
          <w:numId w:val="32"/>
        </w:numPr>
        <w:spacing w:after="160" w:line="240" w:lineRule="auto"/>
        <w:rPr>
          <w:rFonts w:cstheme="minorHAnsi"/>
        </w:rPr>
      </w:pPr>
      <w:r w:rsidRPr="00A26895">
        <w:rPr>
          <w:rFonts w:cstheme="minorHAnsi"/>
        </w:rPr>
        <w:t xml:space="preserve">In general, Kepro found that Tufts addressed opportunities for improvement from the prior compliance review. </w:t>
      </w:r>
    </w:p>
    <w:p w14:paraId="43BC6C14" w14:textId="77777777"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The review found that Tufts made enhancements to its care management approach with a large focus to better integrate behavioral health into its integrated team. Tufts reorganized its care management team to better integrate care which included making internal and external connections to help meet the needs of its members. Much of the success noted from Tufts care management of its high needs Senior Care Options and One Care populations has been replicated for the MCO population, as appropriate. </w:t>
      </w:r>
    </w:p>
    <w:p w14:paraId="2E8B16E8" w14:textId="77777777"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Tufts grievance resolution letters were found to be very thorough and detailed. The letters conveyed that each member’s concern was being taking seriously and that the concern had been addressed. </w:t>
      </w:r>
    </w:p>
    <w:p w14:paraId="28FA7B61" w14:textId="77777777"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Tufts credentialing manual was identified as a best practice by Kepro. </w:t>
      </w:r>
    </w:p>
    <w:p w14:paraId="2C5BFB73" w14:textId="7140581F" w:rsidR="00DD1725" w:rsidRDefault="00DD1725" w:rsidP="00DD1725">
      <w:pPr>
        <w:pStyle w:val="ListParagraph"/>
        <w:rPr>
          <w:rFonts w:cstheme="minorHAnsi"/>
          <w:highlight w:val="cyan"/>
        </w:rPr>
      </w:pPr>
    </w:p>
    <w:p w14:paraId="06D2E88B" w14:textId="77777777" w:rsidR="001A197E" w:rsidRDefault="001A197E" w:rsidP="00F231B9">
      <w:pPr>
        <w:spacing w:line="240" w:lineRule="auto"/>
        <w:rPr>
          <w:rFonts w:cstheme="minorHAnsi"/>
          <w:b/>
          <w:bCs/>
          <w:u w:val="single"/>
        </w:rPr>
      </w:pPr>
    </w:p>
    <w:p w14:paraId="736A30E9" w14:textId="77777777" w:rsidR="001A197E" w:rsidRDefault="001A197E" w:rsidP="00F231B9">
      <w:pPr>
        <w:spacing w:line="240" w:lineRule="auto"/>
        <w:rPr>
          <w:rFonts w:cstheme="minorHAnsi"/>
          <w:b/>
          <w:bCs/>
          <w:u w:val="single"/>
        </w:rPr>
      </w:pPr>
    </w:p>
    <w:p w14:paraId="7CEBF0D6" w14:textId="77777777" w:rsidR="009C6D5C" w:rsidRPr="009C6D5C" w:rsidRDefault="00556C2A" w:rsidP="009C6D5C">
      <w:pPr>
        <w:spacing w:line="240" w:lineRule="auto"/>
        <w:rPr>
          <w:rStyle w:val="Emphasis"/>
          <w:rFonts w:cstheme="minorHAnsi"/>
          <w:i w:val="0"/>
          <w:iCs w:val="0"/>
          <w:u w:val="single"/>
        </w:rPr>
      </w:pPr>
      <w:r w:rsidRPr="009C6D5C">
        <w:rPr>
          <w:rStyle w:val="Emphasis"/>
          <w:b/>
          <w:bCs/>
          <w:i w:val="0"/>
          <w:iCs w:val="0"/>
          <w:u w:val="single"/>
        </w:rPr>
        <w:lastRenderedPageBreak/>
        <w:t>Opportunities for Improvement</w:t>
      </w:r>
    </w:p>
    <w:p w14:paraId="6D529798" w14:textId="1D0FA9A5"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Based on Tufts organizational size, Kepro found that, for some review elements overlapping different functional areas had information that was submitted from a narrowed vantage point and not necessarily reviewed at a higher level to determine if the documentation submitted was appropriate and/or complete to address the review standard. </w:t>
      </w:r>
    </w:p>
    <w:p w14:paraId="148E98C2"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The audit found that, while Tufts performed geo-access analysis, it did not meet all MassHealth-required time and distance standards. The analysis did not include a process and methodology to evaluate non-English speaking enrollees’ choice of primary care and behavioral health providers in prevalent languages. In addition, Tufts lacked formal policies to address some aspects of behavioral healthcare including continuity of care for behavioral health inpatient and 24-hour diversionary services, processes to link enrollees to Family Support and Training Services and In-Home Therapy Services, and processes to address enrollee access to Behavioral Health Emergency Services Programs (ESPs), when appropriate. </w:t>
      </w:r>
    </w:p>
    <w:p w14:paraId="3D870BBD"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The review found that Tufts’ member handbook lacked some specific contractual provisions related to copayments and costs of services related to adverse appeal determinations. </w:t>
      </w:r>
    </w:p>
    <w:p w14:paraId="00DA3385"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Tufts grievance and appeals policy lacked some specific contractual provisions related to timelines, parties to an internal appeal, and Board of Hearing liaison training attendance. </w:t>
      </w:r>
    </w:p>
    <w:p w14:paraId="4DF73155" w14:textId="25554801" w:rsidR="00DD1725" w:rsidRPr="00A26895" w:rsidRDefault="00DD1725" w:rsidP="005E6F2B">
      <w:pPr>
        <w:pStyle w:val="ListParagraph"/>
        <w:numPr>
          <w:ilvl w:val="0"/>
          <w:numId w:val="32"/>
        </w:numPr>
        <w:spacing w:after="160" w:line="240" w:lineRule="auto"/>
        <w:rPr>
          <w:rFonts w:cstheme="minorHAnsi"/>
        </w:rPr>
      </w:pPr>
      <w:r w:rsidRPr="00A26895">
        <w:rPr>
          <w:rFonts w:cstheme="minorHAnsi"/>
        </w:rPr>
        <w:t xml:space="preserve">While Tufts had a comprehensive Quality Improvement (QI) Program Description that included many required components, it did not demonstrate the actual completion of all the requirements including medical record review, medical interrater reliability review (IRR), fidelity report, and the ICC and IHT medical record review. In addition, it was noted that the Family and Enrollee Advisory Council was not yet functional in 2020. </w:t>
      </w:r>
    </w:p>
    <w:p w14:paraId="1F2C76AE"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While Tufts, in general, demonstrated timely coverage determination and appeal decisions including timely notification to members, the review found that the denial and appeal letters had language that was difficult to understand. The language in the letters was clinical in nature and not always easily understood. </w:t>
      </w:r>
    </w:p>
    <w:p w14:paraId="07D1A644" w14:textId="77777777" w:rsidR="00DD1725" w:rsidRPr="00A26895" w:rsidRDefault="00DD1725" w:rsidP="00F231B9">
      <w:pPr>
        <w:pStyle w:val="ListParagraph"/>
        <w:spacing w:line="240" w:lineRule="auto"/>
        <w:rPr>
          <w:rFonts w:cstheme="minorHAnsi"/>
          <w:u w:val="single"/>
        </w:rPr>
      </w:pPr>
    </w:p>
    <w:p w14:paraId="10E422E6" w14:textId="77777777" w:rsidR="00DD1725" w:rsidRPr="00616D29" w:rsidRDefault="00DD1725" w:rsidP="00F231B9">
      <w:pPr>
        <w:spacing w:line="240" w:lineRule="auto"/>
        <w:rPr>
          <w:rStyle w:val="Emphasis"/>
          <w:b/>
          <w:bCs/>
          <w:i w:val="0"/>
          <w:iCs w:val="0"/>
          <w:u w:val="single"/>
        </w:rPr>
      </w:pPr>
      <w:r w:rsidRPr="00616D29">
        <w:rPr>
          <w:rStyle w:val="Emphasis"/>
          <w:b/>
          <w:bCs/>
          <w:i w:val="0"/>
          <w:iCs w:val="0"/>
          <w:u w:val="single"/>
        </w:rPr>
        <w:t>Recommendations</w:t>
      </w:r>
    </w:p>
    <w:p w14:paraId="1B1B7AC5" w14:textId="77777777" w:rsidR="00DD1725" w:rsidRPr="00A26895" w:rsidRDefault="00DD1725" w:rsidP="005E6F2B">
      <w:pPr>
        <w:pStyle w:val="ListParagraph"/>
        <w:numPr>
          <w:ilvl w:val="0"/>
          <w:numId w:val="32"/>
        </w:numPr>
        <w:spacing w:line="240" w:lineRule="auto"/>
        <w:rPr>
          <w:rFonts w:cstheme="minorHAnsi"/>
        </w:rPr>
      </w:pPr>
      <w:r w:rsidRPr="00A26895">
        <w:rPr>
          <w:rFonts w:cstheme="minorHAnsi"/>
        </w:rPr>
        <w:t xml:space="preserve">Tufts should implement an internal quality review process for compliance review preparation to ensure representation of all necessary functional areas and to ensure review elements were documented to demonstrate full compliance.  </w:t>
      </w:r>
    </w:p>
    <w:p w14:paraId="0841874D"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Tufts needs to continue to work towards compliance with accessibility standards to meet MassHealth requirements. In addition, Tufts needs to develop a mechanism to evaluate non-English speaking enrollees’ choice of primary and behavioral health providers in prevalent languages. Furthermore, Tufts needs to develop more formal policies and procedures to address behavioral health requirements. </w:t>
      </w:r>
    </w:p>
    <w:p w14:paraId="54F03D22" w14:textId="77777777" w:rsidR="00DD1725" w:rsidRPr="00A26895" w:rsidRDefault="00DD1725" w:rsidP="005E6F2B">
      <w:pPr>
        <w:pStyle w:val="ListParagraph"/>
        <w:numPr>
          <w:ilvl w:val="0"/>
          <w:numId w:val="32"/>
        </w:numPr>
        <w:spacing w:line="240" w:lineRule="auto"/>
        <w:rPr>
          <w:rFonts w:cstheme="minorHAnsi"/>
        </w:rPr>
      </w:pPr>
      <w:r w:rsidRPr="00A26895">
        <w:rPr>
          <w:rFonts w:cstheme="minorHAnsi"/>
        </w:rPr>
        <w:t>Tufts should revise its member handbook to address the specific contractual provisions related to timelines, parties to an internal appeal, and Board of Hearing liaison training attendance.</w:t>
      </w:r>
    </w:p>
    <w:p w14:paraId="1F6628FB"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Tufts needs to revise its grievance and appeals policy related to timelines, parties to an internal appeal, and Board of Hearing liaison training attendance. </w:t>
      </w:r>
    </w:p>
    <w:p w14:paraId="2D3EE0AE" w14:textId="77777777" w:rsidR="00DD1725" w:rsidRPr="00A26895" w:rsidRDefault="00DD1725" w:rsidP="005E6F2B">
      <w:pPr>
        <w:pStyle w:val="ListParagraph"/>
        <w:numPr>
          <w:ilvl w:val="0"/>
          <w:numId w:val="32"/>
        </w:numPr>
        <w:spacing w:after="160" w:line="240" w:lineRule="auto"/>
        <w:rPr>
          <w:rFonts w:cstheme="minorHAnsi"/>
        </w:rPr>
      </w:pPr>
      <w:r w:rsidRPr="00A26895">
        <w:rPr>
          <w:rFonts w:cstheme="minorHAnsi"/>
        </w:rPr>
        <w:lastRenderedPageBreak/>
        <w:t xml:space="preserve">Tufts needs to integrate all required components into its QI Program Description including medical record review, medical interrater reliability review (IRR), fidelity report, and the ICC and IHT medical record review.  In addition, Tufts needs to activate its Family and Enrollee Advisory Council. </w:t>
      </w:r>
    </w:p>
    <w:p w14:paraId="603E2F3A"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Tufts should revise the language used in denial and appeals letters to covey decision rationale in a manner that is easily understood. </w:t>
      </w:r>
    </w:p>
    <w:p w14:paraId="4CA6B0DE" w14:textId="77777777" w:rsidR="00DD1725" w:rsidRPr="00A26895" w:rsidRDefault="00DD1725" w:rsidP="005E6F2B">
      <w:pPr>
        <w:pStyle w:val="ListParagraph"/>
        <w:numPr>
          <w:ilvl w:val="0"/>
          <w:numId w:val="32"/>
        </w:numPr>
        <w:spacing w:line="240" w:lineRule="auto"/>
        <w:rPr>
          <w:rFonts w:cstheme="minorHAnsi"/>
          <w:u w:val="single"/>
        </w:rPr>
      </w:pPr>
      <w:r w:rsidRPr="00A26895">
        <w:rPr>
          <w:rFonts w:cstheme="minorHAnsi"/>
        </w:rPr>
        <w:t xml:space="preserve">Tufts needs to address all Partially Met and Not Met findings identified as part of the 2021 compliance review included as part of its Corrective Action Plan to MassHealth. </w:t>
      </w:r>
    </w:p>
    <w:p w14:paraId="31DC0499" w14:textId="77777777" w:rsidR="00DD1725" w:rsidRDefault="00DD1725" w:rsidP="00DD1725"/>
    <w:p w14:paraId="60A93427" w14:textId="77777777" w:rsidR="00DD1725" w:rsidRDefault="00DD1725" w:rsidP="00DD1725"/>
    <w:p w14:paraId="76133C4E" w14:textId="4B47BA5F" w:rsidR="003D56EA" w:rsidRDefault="003D56EA">
      <w:pPr>
        <w:spacing w:after="160"/>
      </w:pPr>
      <w:r>
        <w:br w:type="page"/>
      </w:r>
    </w:p>
    <w:p w14:paraId="7E8FC7F0" w14:textId="77777777" w:rsidR="004D7488" w:rsidRDefault="004D7488" w:rsidP="004D7488">
      <w:pPr>
        <w:pStyle w:val="HeadingSection"/>
        <w:rPr>
          <w:noProof/>
          <w:lang w:eastAsia="ru-RU"/>
        </w:rPr>
      </w:pPr>
    </w:p>
    <w:p w14:paraId="3ED3A2B3" w14:textId="77777777" w:rsidR="004D7488" w:rsidRDefault="004D7488" w:rsidP="004D7488">
      <w:pPr>
        <w:pStyle w:val="HeadingSection"/>
        <w:rPr>
          <w:noProof/>
          <w:lang w:eastAsia="ru-RU"/>
        </w:rPr>
      </w:pPr>
    </w:p>
    <w:p w14:paraId="4A825FBD" w14:textId="77777777" w:rsidR="004D7488" w:rsidRDefault="004D7488" w:rsidP="004D7488">
      <w:pPr>
        <w:pStyle w:val="HeadingSection"/>
        <w:rPr>
          <w:noProof/>
          <w:lang w:eastAsia="ru-RU"/>
        </w:rPr>
      </w:pPr>
    </w:p>
    <w:p w14:paraId="35BDE2F3" w14:textId="77777777" w:rsidR="004D7488" w:rsidRDefault="004D7488" w:rsidP="004D7488">
      <w:pPr>
        <w:pStyle w:val="HeadingSection"/>
        <w:rPr>
          <w:noProof/>
          <w:lang w:eastAsia="ru-RU"/>
        </w:rPr>
      </w:pPr>
    </w:p>
    <w:p w14:paraId="4C89705D" w14:textId="77777777" w:rsidR="004D7488" w:rsidRDefault="004D7488" w:rsidP="004D7488">
      <w:pPr>
        <w:pStyle w:val="HeadingSection"/>
        <w:rPr>
          <w:noProof/>
          <w:lang w:eastAsia="ru-RU"/>
        </w:rPr>
      </w:pPr>
    </w:p>
    <w:p w14:paraId="7933AC12" w14:textId="77777777" w:rsidR="007962B9" w:rsidRDefault="007962B9" w:rsidP="004D7488">
      <w:pPr>
        <w:pStyle w:val="HeadingSection"/>
        <w:spacing w:after="0"/>
        <w:rPr>
          <w:sz w:val="40"/>
          <w:szCs w:val="40"/>
        </w:rPr>
      </w:pPr>
    </w:p>
    <w:p w14:paraId="26B9AA4A" w14:textId="1CE78706" w:rsidR="004D7488" w:rsidRDefault="003D56EA" w:rsidP="004D7488">
      <w:pPr>
        <w:pStyle w:val="HeadingSection"/>
        <w:spacing w:after="0"/>
        <w:rPr>
          <w:sz w:val="80"/>
          <w:szCs w:val="80"/>
          <w:lang w:val="en-US"/>
        </w:rPr>
      </w:pPr>
      <w:r>
        <w:rPr>
          <w:noProof/>
          <w:sz w:val="28"/>
          <w:szCs w:val="28"/>
        </w:rPr>
        <w:drawing>
          <wp:anchor distT="0" distB="0" distL="114300" distR="114300" simplePos="0" relativeHeight="251669504" behindDoc="1" locked="0" layoutInCell="1" allowOverlap="1" wp14:anchorId="19CA8DF0" wp14:editId="6BAEF3AF">
            <wp:simplePos x="0" y="0"/>
            <wp:positionH relativeFrom="page">
              <wp:align>right</wp:align>
            </wp:positionH>
            <wp:positionV relativeFrom="page">
              <wp:align>bottom</wp:align>
            </wp:positionV>
            <wp:extent cx="7750810" cy="10030460"/>
            <wp:effectExtent l="0" t="0" r="2540" b="889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4D7488" w:rsidRPr="00C35EF9">
        <w:rPr>
          <w:sz w:val="40"/>
          <w:szCs w:val="40"/>
        </w:rPr>
        <w:t xml:space="preserve">Section </w:t>
      </w:r>
      <w:r w:rsidR="004D7488" w:rsidRPr="00C35EF9">
        <w:rPr>
          <w:sz w:val="40"/>
          <w:szCs w:val="40"/>
          <w:lang w:val="en-US"/>
        </w:rPr>
        <w:t>6</w:t>
      </w:r>
      <w:r w:rsidR="004D7488">
        <w:rPr>
          <w:sz w:val="40"/>
          <w:szCs w:val="40"/>
          <w:lang w:val="en-US"/>
        </w:rPr>
        <w:t>.</w:t>
      </w:r>
      <w:r w:rsidR="004D7488">
        <w:rPr>
          <w:lang w:val="en-US"/>
        </w:rPr>
        <w:br/>
      </w:r>
      <w:r w:rsidR="004D7488">
        <w:rPr>
          <w:sz w:val="80"/>
          <w:szCs w:val="80"/>
          <w:lang w:val="en-US"/>
        </w:rPr>
        <w:t xml:space="preserve">Network </w:t>
      </w:r>
    </w:p>
    <w:p w14:paraId="4E0B942D" w14:textId="77777777" w:rsidR="004D7488" w:rsidRDefault="004D7488" w:rsidP="004D7488">
      <w:pPr>
        <w:pStyle w:val="HeadingSection"/>
        <w:spacing w:after="0"/>
        <w:rPr>
          <w:sz w:val="80"/>
          <w:szCs w:val="80"/>
          <w:lang w:val="en-US"/>
        </w:rPr>
      </w:pPr>
      <w:r>
        <w:rPr>
          <w:sz w:val="80"/>
          <w:szCs w:val="80"/>
          <w:lang w:val="en-US"/>
        </w:rPr>
        <w:t xml:space="preserve">Adequacy </w:t>
      </w:r>
    </w:p>
    <w:p w14:paraId="211DF04E" w14:textId="3BC6A097" w:rsidR="004D7488" w:rsidRPr="00C35EF9" w:rsidRDefault="004D7488" w:rsidP="004D7488">
      <w:pPr>
        <w:pStyle w:val="HeadingSection"/>
        <w:spacing w:after="0"/>
        <w:rPr>
          <w:sz w:val="32"/>
          <w:szCs w:val="84"/>
          <w:lang w:val="en-US"/>
        </w:rPr>
      </w:pPr>
      <w:r>
        <w:rPr>
          <w:sz w:val="80"/>
          <w:szCs w:val="80"/>
          <w:lang w:val="en-US"/>
        </w:rPr>
        <w:t>Validation</w:t>
      </w:r>
    </w:p>
    <w:p w14:paraId="468BEF51" w14:textId="5FA98099" w:rsidR="003D56EA" w:rsidRDefault="00E41901">
      <w:pPr>
        <w:spacing w:after="160"/>
      </w:pPr>
      <w:r>
        <w:rPr>
          <w:noProof/>
        </w:rPr>
        <mc:AlternateContent>
          <mc:Choice Requires="wps">
            <w:drawing>
              <wp:anchor distT="4294967295" distB="4294967295" distL="114300" distR="114300" simplePos="0" relativeHeight="251757568" behindDoc="0" locked="0" layoutInCell="1" allowOverlap="1" wp14:anchorId="5E6425C7" wp14:editId="350429AE">
                <wp:simplePos x="0" y="0"/>
                <wp:positionH relativeFrom="margin">
                  <wp:align>left</wp:align>
                </wp:positionH>
                <wp:positionV relativeFrom="paragraph">
                  <wp:posOffset>188594</wp:posOffset>
                </wp:positionV>
                <wp:extent cx="1892300" cy="0"/>
                <wp:effectExtent l="0" t="19050" r="31750" b="1905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AF91C6" id="Straight Connector 10" o:spid="_x0000_s1026" alt="&quot;&quot;" style="position:absolute;z-index:2517575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4.85pt" to="14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tuyAEAAPoDAAAOAAAAZHJzL2Uyb0RvYy54bWysU9tu1DAUfEfiHyy/s04WFUq02T60Ki8V&#10;VLR8gOscbyx8k2022b/n2LlsBQipFS9W7HNmPDM+2V2NRpMjhKicbWm9qSgBK1yn7KGl3x9v311S&#10;EhO3HdfOQktPEOnV/u2b3eAb2Lre6Q4CQRIbm8G3tE/JN4xF0YPhceM8WCxKFwxPuA0H1gU+ILvR&#10;bFtVH9jgQueDExAjnt5MRbov/FKCSF+ljJCIbilqS2UNZX3KK9vveHMI3PdKzDL4K1QYrixeulLd&#10;8MTJz6D+oDJKBBedTBvhDHNSKgHFA7qpq9/cPPTcQ/GC4US/xhT/H634cry29yFLF6N98HdO/IgY&#10;Cht8bNZi3kQ/tY0ymNyO2slYgjytQcKYiMDD+vLT9n2FeYulxnizAH2I6TM4Q/JHS7Wy2SNv+PEu&#10;pnw1b5aWfKwtGVp68bG+qEpbdFp1t0rrXCxzAtc6kCPHF05jnV8UGZ514U7b2dFkothJJw0T/zeQ&#10;RHVZ9nRBnr0zJxcCbFp4tcXuDJOoYAXOyv4FnPszFMpcvgS8IsrNzqYVbJR14W+yz1HIqX9JYPKd&#10;I3hy3ek+LI+NA1aSm3+GPMHP9wV+/mX3vwAAAP//AwBQSwMEFAAGAAgAAAAhAM/lvDfaAAAABgEA&#10;AA8AAABkcnMvZG93bnJldi54bWxMj8FqwzAQRO+F/IPYQG+NHIPb2LUcQiCEXgpNCr3K1tYWsVbG&#10;Uhz377ulh/a4M8vMm3I7u15MOAbrScF6lYBAaryx1Cp4Px8eNiBC1GR07wkVfGGAbbW4K3Vh/I3e&#10;cDrFVnAIhUIr6GIcCilD06HTYeUHJPY+/eh05HNspRn1jcNdL9MkeZROW+KGTg+477C5nK6OS7KP&#10;5ojBvpjDLquzKbd18mqVul/Ou2cQEef49ww/+IwOFTPV/komiF4BD4kK0vwJBLtpvmGh/hVkVcr/&#10;+NU3AAAA//8DAFBLAQItABQABgAIAAAAIQC2gziS/gAAAOEBAAATAAAAAAAAAAAAAAAAAAAAAABb&#10;Q29udGVudF9UeXBlc10ueG1sUEsBAi0AFAAGAAgAAAAhADj9If/WAAAAlAEAAAsAAAAAAAAAAAAA&#10;AAAALwEAAF9yZWxzLy5yZWxzUEsBAi0AFAAGAAgAAAAhABGS+27IAQAA+gMAAA4AAAAAAAAAAAAA&#10;AAAALgIAAGRycy9lMm9Eb2MueG1sUEsBAi0AFAAGAAgAAAAhAM/lvDfaAAAABgEAAA8AAAAAAAAA&#10;AAAAAAAAIgQAAGRycy9kb3ducmV2LnhtbFBLBQYAAAAABAAEAPMAAAApBQAAAAA=&#10;" strokecolor="black [3213]" strokeweight="4.5pt">
                <v:stroke joinstyle="miter"/>
                <o:lock v:ext="edit" shapetype="f"/>
                <w10:wrap anchorx="margin"/>
              </v:line>
            </w:pict>
          </mc:Fallback>
        </mc:AlternateContent>
      </w:r>
      <w:r w:rsidR="003D56EA">
        <w:br w:type="page"/>
      </w:r>
    </w:p>
    <w:p w14:paraId="6BDF2F0A" w14:textId="54443E5A" w:rsidR="003D56EA" w:rsidRPr="00E83FC7" w:rsidRDefault="003D56EA" w:rsidP="00AC27C1">
      <w:pPr>
        <w:pStyle w:val="Heading1"/>
        <w:spacing w:before="0" w:line="240" w:lineRule="auto"/>
        <w:rPr>
          <w:rFonts w:ascii="Open Sans" w:hAnsi="Open Sans" w:cs="Open Sans"/>
          <w:b/>
          <w:bCs/>
          <w:color w:val="403A60"/>
          <w:sz w:val="48"/>
          <w:szCs w:val="36"/>
        </w:rPr>
      </w:pPr>
      <w:bookmarkStart w:id="172" w:name="_Toc97798523"/>
      <w:r w:rsidRPr="00E83FC7">
        <w:rPr>
          <w:rFonts w:ascii="Open Sans" w:hAnsi="Open Sans" w:cs="Open Sans"/>
          <w:b/>
          <w:bCs/>
          <w:color w:val="403A60"/>
          <w:sz w:val="48"/>
          <w:szCs w:val="36"/>
        </w:rPr>
        <w:lastRenderedPageBreak/>
        <w:t>Section 6</w:t>
      </w:r>
      <w:r w:rsidR="007B62F0" w:rsidRPr="00E83FC7">
        <w:rPr>
          <w:rFonts w:ascii="Open Sans" w:hAnsi="Open Sans" w:cs="Open Sans"/>
          <w:b/>
          <w:bCs/>
          <w:color w:val="403A60"/>
          <w:sz w:val="48"/>
          <w:szCs w:val="36"/>
        </w:rPr>
        <w:t>.</w:t>
      </w:r>
      <w:r w:rsidRPr="00E83FC7">
        <w:rPr>
          <w:rFonts w:ascii="Open Sans" w:hAnsi="Open Sans" w:cs="Open Sans"/>
          <w:b/>
          <w:bCs/>
          <w:color w:val="403A60"/>
          <w:sz w:val="48"/>
          <w:szCs w:val="36"/>
        </w:rPr>
        <w:t xml:space="preserve"> Network Adequacy Validation</w:t>
      </w:r>
      <w:bookmarkEnd w:id="172"/>
    </w:p>
    <w:p w14:paraId="2E64BF31" w14:textId="77777777" w:rsidR="007B62F0" w:rsidRDefault="007B62F0" w:rsidP="007B62F0"/>
    <w:p w14:paraId="001A7383" w14:textId="6A078461" w:rsidR="007B62F0" w:rsidRPr="009D5AFF" w:rsidRDefault="007B62F0" w:rsidP="007B62F0">
      <w:pPr>
        <w:pStyle w:val="Heading2"/>
        <w:shd w:val="clear" w:color="auto" w:fill="D6CAA0"/>
        <w:rPr>
          <w:rFonts w:ascii="Open Sans" w:hAnsi="Open Sans" w:cs="Open Sans"/>
          <w:b/>
          <w:bCs/>
          <w:color w:val="auto"/>
          <w:sz w:val="24"/>
          <w:szCs w:val="24"/>
        </w:rPr>
      </w:pPr>
      <w:bookmarkStart w:id="173" w:name="_Toc97798524"/>
      <w:r w:rsidRPr="009D5AFF">
        <w:rPr>
          <w:rFonts w:ascii="Open Sans" w:hAnsi="Open Sans" w:cs="Open Sans"/>
          <w:b/>
          <w:bCs/>
          <w:color w:val="auto"/>
          <w:sz w:val="24"/>
          <w:szCs w:val="24"/>
        </w:rPr>
        <w:t>Introduction</w:t>
      </w:r>
      <w:bookmarkEnd w:id="173"/>
    </w:p>
    <w:p w14:paraId="03DA4846" w14:textId="543A0F5E" w:rsidR="006966E6" w:rsidRDefault="006966E6" w:rsidP="00126439">
      <w:pPr>
        <w:spacing w:before="120" w:line="240" w:lineRule="auto"/>
        <w:rPr>
          <w:rFonts w:ascii="Calibri" w:eastAsia="Calibri" w:hAnsi="Calibri" w:cs="Times New Roman"/>
          <w:szCs w:val="24"/>
        </w:rPr>
      </w:pPr>
      <w:r>
        <w:rPr>
          <w:rFonts w:ascii="Calibri" w:eastAsia="Calibri" w:hAnsi="Calibri" w:cs="Times New Roman"/>
          <w:szCs w:val="24"/>
        </w:rPr>
        <w:t xml:space="preserve">The concept of Network Adequacy revolves around a managed care plan’s ability to provide its members with an adequate number of network providers located within a reasonable distance from the member’s home. Insufficient or inconvenient access points can create gaps in healthcare. To avoid such gaps, MassHealth sets forth contractually required time and distance standards as well as threshold member to provider ratios to ensure access to timely care.   </w:t>
      </w:r>
    </w:p>
    <w:p w14:paraId="68134BA4" w14:textId="77777777" w:rsidR="006966E6" w:rsidRDefault="006966E6" w:rsidP="006966E6">
      <w:pPr>
        <w:spacing w:line="240" w:lineRule="auto"/>
        <w:rPr>
          <w:rFonts w:ascii="Calibri" w:eastAsia="Calibri" w:hAnsi="Calibri" w:cs="Times New Roman"/>
          <w:szCs w:val="24"/>
        </w:rPr>
      </w:pPr>
      <w:r>
        <w:rPr>
          <w:szCs w:val="28"/>
        </w:rPr>
        <w:t xml:space="preserve">In 2021, MassHealth, in conjunction with its External Quality Review Organization, Kepro, evaluated and identified the strengths of the health plan’s provider networks, as well as offered recommendations for bridging network gaps. </w:t>
      </w:r>
      <w:r>
        <w:rPr>
          <w:rFonts w:ascii="Calibri" w:eastAsia="Calibri" w:hAnsi="Calibri" w:cs="Times New Roman"/>
          <w:szCs w:val="24"/>
        </w:rPr>
        <w:t>This process of evaluating a plan’s network is termed Network Adequacy Validation. While not required by CMS at this time, MassHealth was strongly encouraged by CMS to incorporate this activity as an annual validation activity as it will be required in the future.</w:t>
      </w:r>
    </w:p>
    <w:p w14:paraId="4749C4D8" w14:textId="77777777" w:rsidR="006966E6" w:rsidRDefault="006966E6" w:rsidP="006966E6">
      <w:pPr>
        <w:spacing w:line="240" w:lineRule="auto"/>
        <w:rPr>
          <w:rFonts w:ascii="Calibri" w:eastAsia="Calibri" w:hAnsi="Calibri" w:cs="Times New Roman"/>
          <w:szCs w:val="24"/>
        </w:rPr>
      </w:pPr>
    </w:p>
    <w:p w14:paraId="74116C61" w14:textId="5832BE3E" w:rsidR="006966E6" w:rsidRDefault="006966E6" w:rsidP="00890EA8">
      <w:pPr>
        <w:spacing w:line="240" w:lineRule="auto"/>
        <w:rPr>
          <w:rFonts w:ascii="Calibri" w:eastAsia="Calibri" w:hAnsi="Calibri" w:cs="Times New Roman"/>
          <w:szCs w:val="24"/>
        </w:rPr>
      </w:pPr>
      <w:r>
        <w:rPr>
          <w:rFonts w:ascii="Calibri" w:eastAsia="Calibri" w:hAnsi="Calibri" w:cs="Times New Roman"/>
          <w:szCs w:val="24"/>
        </w:rPr>
        <w:t>Kepro entered into an agreement with Quest Analytics to use its enterprise system to validate MassHealth managed care plan network adequacy. Quest’s system analyzes and reports on network adequacy. The software also reports on National Provider Identifier (NPI) errors and exclusion from participation in CMS programs.</w:t>
      </w:r>
    </w:p>
    <w:p w14:paraId="5B77C43E" w14:textId="77777777" w:rsidR="006966E6" w:rsidRDefault="006966E6" w:rsidP="00890EA8">
      <w:pPr>
        <w:spacing w:line="240" w:lineRule="auto"/>
        <w:rPr>
          <w:rFonts w:ascii="Calibri" w:eastAsia="Calibri" w:hAnsi="Calibri" w:cs="Times New Roman"/>
          <w:szCs w:val="24"/>
        </w:rPr>
      </w:pPr>
    </w:p>
    <w:p w14:paraId="1CB053DF" w14:textId="443669BA" w:rsidR="006966E6" w:rsidRDefault="006966E6" w:rsidP="00890EA8">
      <w:pPr>
        <w:spacing w:line="240" w:lineRule="auto"/>
        <w:rPr>
          <w:rFonts w:ascii="Calibri" w:eastAsia="Calibri" w:hAnsi="Calibri" w:cs="Times New Roman"/>
          <w:szCs w:val="24"/>
        </w:rPr>
      </w:pPr>
      <w:r>
        <w:rPr>
          <w:rFonts w:ascii="Calibri" w:eastAsia="Calibri" w:hAnsi="Calibri" w:cs="Times New Roman"/>
          <w:szCs w:val="24"/>
        </w:rPr>
        <w:t>Using Quest, Kepro has analyzed the current performance of the plans based on the time and distance standards that the state requires, while also identifying gaps in coverage by geographic area and specialty. The program also provides information about available providers should network expansion be required. This information is based on a list of all licensed physicians from the Massachusetts Board of Registration in Medicine.</w:t>
      </w:r>
    </w:p>
    <w:p w14:paraId="338E4138" w14:textId="77777777" w:rsidR="006966E6" w:rsidRDefault="006966E6" w:rsidP="00890EA8">
      <w:pPr>
        <w:spacing w:line="240" w:lineRule="auto"/>
        <w:rPr>
          <w:rFonts w:ascii="Calibri" w:eastAsia="Calibri" w:hAnsi="Calibri" w:cs="Times New Roman"/>
          <w:szCs w:val="24"/>
        </w:rPr>
      </w:pPr>
    </w:p>
    <w:p w14:paraId="56215983" w14:textId="3F812571" w:rsidR="007B62F0" w:rsidRPr="00DD5F63" w:rsidRDefault="006966E6" w:rsidP="00890EA8">
      <w:pPr>
        <w:spacing w:after="160" w:line="240" w:lineRule="auto"/>
        <w:rPr>
          <w:rFonts w:ascii="Calibri" w:eastAsia="Calibri" w:hAnsi="Calibri" w:cs="Times New Roman"/>
          <w:szCs w:val="24"/>
        </w:rPr>
      </w:pPr>
      <w:r>
        <w:rPr>
          <w:szCs w:val="28"/>
        </w:rPr>
        <w:t>As stated above, the goal of network adequacy analysis is to ensure that every managed care plan offers adequate access to care across the plan’s entire service area. When measuring access to care using only existing membership, that dataset may not always be representative of the entire service area. Additionally, measuring only existing membership does not account for future growth or expansion of existing service areas. Therefore, the network adequacy review was performed using a representative set of population points, 3% of the population, distributed throughout the service area based on population patterns. The member file was provided by MassHealth. This methodology allowed MassHealth to ensure each plan was measured consistently against the same population distribution and that the entire service area had adequate access to care within the prescribed time and distance criteria</w:t>
      </w:r>
    </w:p>
    <w:p w14:paraId="5873EBED" w14:textId="03182A7E" w:rsidR="007B62F0" w:rsidRDefault="007B62F0" w:rsidP="007B62F0">
      <w:pPr>
        <w:rPr>
          <w:szCs w:val="24"/>
        </w:rPr>
      </w:pPr>
    </w:p>
    <w:p w14:paraId="722ECE2B" w14:textId="77777777" w:rsidR="007B62F0" w:rsidRPr="007B62F0" w:rsidRDefault="007B62F0" w:rsidP="00126439">
      <w:pPr>
        <w:pStyle w:val="Heading2"/>
        <w:shd w:val="clear" w:color="auto" w:fill="D6CAA0"/>
        <w:rPr>
          <w:rFonts w:ascii="Open Sans" w:hAnsi="Open Sans" w:cs="Open Sans"/>
          <w:b/>
          <w:bCs/>
          <w:color w:val="auto"/>
          <w:sz w:val="24"/>
          <w:szCs w:val="24"/>
        </w:rPr>
      </w:pPr>
      <w:bookmarkStart w:id="174" w:name="_Toc97798525"/>
      <w:r w:rsidRPr="007B62F0">
        <w:rPr>
          <w:rFonts w:ascii="Open Sans" w:hAnsi="Open Sans" w:cs="Open Sans"/>
          <w:b/>
          <w:bCs/>
          <w:color w:val="auto"/>
          <w:sz w:val="24"/>
          <w:szCs w:val="24"/>
        </w:rPr>
        <w:lastRenderedPageBreak/>
        <w:t>Request of Plan</w:t>
      </w:r>
      <w:bookmarkEnd w:id="174"/>
    </w:p>
    <w:p w14:paraId="4BB0A477" w14:textId="2C96C4C7" w:rsidR="001A197E" w:rsidRDefault="006966E6" w:rsidP="00962488">
      <w:pPr>
        <w:spacing w:before="120" w:line="240" w:lineRule="auto"/>
        <w:rPr>
          <w:szCs w:val="28"/>
        </w:rPr>
      </w:pPr>
      <w:bookmarkStart w:id="175" w:name="_Hlk86315606"/>
      <w:bookmarkStart w:id="176" w:name="_Hlk86325844"/>
      <w:r w:rsidRPr="00DD5F63">
        <w:rPr>
          <w:szCs w:val="28"/>
        </w:rPr>
        <w:t xml:space="preserve">MassHealth requested a complete </w:t>
      </w:r>
      <w:r>
        <w:rPr>
          <w:szCs w:val="28"/>
        </w:rPr>
        <w:t xml:space="preserve">provider </w:t>
      </w:r>
      <w:r w:rsidRPr="00DD5F63">
        <w:rPr>
          <w:szCs w:val="28"/>
        </w:rPr>
        <w:t xml:space="preserve">data set from each </w:t>
      </w:r>
      <w:r>
        <w:rPr>
          <w:szCs w:val="28"/>
        </w:rPr>
        <w:t>managed care</w:t>
      </w:r>
      <w:r w:rsidRPr="00DD5F63">
        <w:rPr>
          <w:szCs w:val="28"/>
        </w:rPr>
        <w:t xml:space="preserve"> plan, which included the following data points</w:t>
      </w:r>
      <w:bookmarkEnd w:id="175"/>
      <w:r w:rsidRPr="00DD5F63">
        <w:rPr>
          <w:szCs w:val="28"/>
        </w:rPr>
        <w:t>:</w:t>
      </w:r>
    </w:p>
    <w:p w14:paraId="2F07E408" w14:textId="77777777" w:rsidR="001A197E" w:rsidRPr="00DD5F63" w:rsidRDefault="001A197E" w:rsidP="00890EA8">
      <w:pPr>
        <w:spacing w:line="240" w:lineRule="auto"/>
        <w:rPr>
          <w:szCs w:val="28"/>
        </w:rPr>
      </w:pPr>
    </w:p>
    <w:bookmarkEnd w:id="176"/>
    <w:p w14:paraId="390818D0" w14:textId="3D13EF0E" w:rsidR="006966E6" w:rsidRPr="00DD5F63" w:rsidRDefault="006966E6" w:rsidP="005E6F2B">
      <w:pPr>
        <w:pStyle w:val="ListParagraph"/>
        <w:numPr>
          <w:ilvl w:val="0"/>
          <w:numId w:val="9"/>
        </w:numPr>
        <w:spacing w:after="160" w:line="240" w:lineRule="auto"/>
        <w:rPr>
          <w:szCs w:val="28"/>
        </w:rPr>
      </w:pPr>
      <w:r w:rsidRPr="00DD5F63">
        <w:rPr>
          <w:szCs w:val="28"/>
        </w:rPr>
        <w:t xml:space="preserve">Facility or Provider </w:t>
      </w:r>
      <w:proofErr w:type="gramStart"/>
      <w:r w:rsidRPr="00DD5F63">
        <w:rPr>
          <w:szCs w:val="28"/>
        </w:rPr>
        <w:t>Name</w:t>
      </w:r>
      <w:r w:rsidR="00890EA8">
        <w:rPr>
          <w:szCs w:val="28"/>
        </w:rPr>
        <w:t>;</w:t>
      </w:r>
      <w:proofErr w:type="gramEnd"/>
    </w:p>
    <w:p w14:paraId="06ACA3EE" w14:textId="40C6AE06" w:rsidR="006966E6" w:rsidRPr="00DD5F63" w:rsidRDefault="006966E6" w:rsidP="005E6F2B">
      <w:pPr>
        <w:pStyle w:val="ListParagraph"/>
        <w:numPr>
          <w:ilvl w:val="0"/>
          <w:numId w:val="9"/>
        </w:numPr>
        <w:spacing w:after="160" w:line="240" w:lineRule="auto"/>
        <w:rPr>
          <w:szCs w:val="28"/>
        </w:rPr>
      </w:pPr>
      <w:r w:rsidRPr="00DD5F63">
        <w:rPr>
          <w:szCs w:val="28"/>
        </w:rPr>
        <w:t xml:space="preserve">Address </w:t>
      </w:r>
      <w:proofErr w:type="gramStart"/>
      <w:r w:rsidRPr="00DD5F63">
        <w:rPr>
          <w:szCs w:val="28"/>
        </w:rPr>
        <w:t>Information</w:t>
      </w:r>
      <w:r w:rsidR="00890EA8">
        <w:rPr>
          <w:szCs w:val="28"/>
        </w:rPr>
        <w:t>;</w:t>
      </w:r>
      <w:proofErr w:type="gramEnd"/>
    </w:p>
    <w:p w14:paraId="28199610" w14:textId="77777777" w:rsidR="006966E6" w:rsidRPr="00DD5F63" w:rsidRDefault="006966E6" w:rsidP="005E6F2B">
      <w:pPr>
        <w:pStyle w:val="ListParagraph"/>
        <w:numPr>
          <w:ilvl w:val="0"/>
          <w:numId w:val="9"/>
        </w:numPr>
        <w:spacing w:after="160" w:line="240" w:lineRule="auto"/>
        <w:rPr>
          <w:szCs w:val="28"/>
        </w:rPr>
      </w:pPr>
      <w:r w:rsidRPr="00DD5F63">
        <w:rPr>
          <w:szCs w:val="28"/>
        </w:rPr>
        <w:t>Phone Number; and</w:t>
      </w:r>
    </w:p>
    <w:p w14:paraId="789EAAEB" w14:textId="77777777" w:rsidR="006966E6" w:rsidRPr="00DD5F63" w:rsidRDefault="006966E6" w:rsidP="005E6F2B">
      <w:pPr>
        <w:pStyle w:val="ListParagraph"/>
        <w:numPr>
          <w:ilvl w:val="0"/>
          <w:numId w:val="9"/>
        </w:numPr>
        <w:spacing w:line="240" w:lineRule="auto"/>
        <w:rPr>
          <w:szCs w:val="28"/>
        </w:rPr>
      </w:pPr>
      <w:r w:rsidRPr="00DD5F63">
        <w:rPr>
          <w:szCs w:val="28"/>
        </w:rPr>
        <w:t>NPI Information.</w:t>
      </w:r>
    </w:p>
    <w:p w14:paraId="6F7D641C" w14:textId="77777777" w:rsidR="001A197E" w:rsidRDefault="001A197E" w:rsidP="006966E6">
      <w:pPr>
        <w:spacing w:line="240" w:lineRule="auto"/>
        <w:rPr>
          <w:szCs w:val="28"/>
        </w:rPr>
      </w:pPr>
    </w:p>
    <w:p w14:paraId="7A0FE1AB" w14:textId="15D6FA16" w:rsidR="006966E6" w:rsidRDefault="006966E6" w:rsidP="006966E6">
      <w:pPr>
        <w:spacing w:line="240" w:lineRule="auto"/>
        <w:rPr>
          <w:szCs w:val="28"/>
        </w:rPr>
      </w:pPr>
      <w:r w:rsidRPr="00DD5F63">
        <w:rPr>
          <w:szCs w:val="28"/>
        </w:rPr>
        <w:t>For the MCO plans, this request applied to the following areas of service:</w:t>
      </w:r>
    </w:p>
    <w:p w14:paraId="7344D2BD" w14:textId="77777777" w:rsidR="001A197E" w:rsidRPr="00DD5F63" w:rsidRDefault="001A197E" w:rsidP="006966E6">
      <w:pPr>
        <w:spacing w:line="240" w:lineRule="auto"/>
        <w:rPr>
          <w:szCs w:val="28"/>
        </w:rPr>
      </w:pPr>
    </w:p>
    <w:p w14:paraId="4E515754" w14:textId="2C4B8A46" w:rsidR="006966E6" w:rsidRPr="00DD5F63" w:rsidRDefault="006966E6" w:rsidP="005E6F2B">
      <w:pPr>
        <w:pStyle w:val="ListParagraph"/>
        <w:numPr>
          <w:ilvl w:val="0"/>
          <w:numId w:val="10"/>
        </w:numPr>
        <w:spacing w:after="160" w:line="240" w:lineRule="auto"/>
        <w:rPr>
          <w:szCs w:val="28"/>
        </w:rPr>
      </w:pPr>
      <w:r w:rsidRPr="00DD5F63">
        <w:rPr>
          <w:szCs w:val="28"/>
        </w:rPr>
        <w:t xml:space="preserve">PCPs and </w:t>
      </w:r>
      <w:r w:rsidR="006B1DFA">
        <w:rPr>
          <w:szCs w:val="28"/>
        </w:rPr>
        <w:t>Obstetricians- Gynecologists (</w:t>
      </w:r>
      <w:r w:rsidRPr="00DD5F63">
        <w:rPr>
          <w:szCs w:val="28"/>
        </w:rPr>
        <w:t>O</w:t>
      </w:r>
      <w:r>
        <w:rPr>
          <w:szCs w:val="28"/>
        </w:rPr>
        <w:t>b/Gyns</w:t>
      </w:r>
      <w:proofErr w:type="gramStart"/>
      <w:r w:rsidR="006B1DFA">
        <w:rPr>
          <w:szCs w:val="28"/>
        </w:rPr>
        <w:t>)</w:t>
      </w:r>
      <w:r>
        <w:rPr>
          <w:szCs w:val="28"/>
        </w:rPr>
        <w:t>;</w:t>
      </w:r>
      <w:proofErr w:type="gramEnd"/>
    </w:p>
    <w:p w14:paraId="2190153F" w14:textId="77777777" w:rsidR="006966E6" w:rsidRDefault="006966E6" w:rsidP="005E6F2B">
      <w:pPr>
        <w:pStyle w:val="ListParagraph"/>
        <w:numPr>
          <w:ilvl w:val="0"/>
          <w:numId w:val="10"/>
        </w:numPr>
        <w:spacing w:after="160" w:line="240" w:lineRule="auto"/>
        <w:rPr>
          <w:szCs w:val="28"/>
        </w:rPr>
      </w:pPr>
      <w:r w:rsidRPr="00DD5F63">
        <w:rPr>
          <w:szCs w:val="28"/>
        </w:rPr>
        <w:t>Rehabilitation</w:t>
      </w:r>
      <w:r>
        <w:rPr>
          <w:szCs w:val="28"/>
        </w:rPr>
        <w:t xml:space="preserve"> </w:t>
      </w:r>
      <w:proofErr w:type="gramStart"/>
      <w:r>
        <w:rPr>
          <w:szCs w:val="28"/>
        </w:rPr>
        <w:t>Hospitals;</w:t>
      </w:r>
      <w:proofErr w:type="gramEnd"/>
    </w:p>
    <w:p w14:paraId="2F8BE2A9" w14:textId="77777777" w:rsidR="006966E6" w:rsidRPr="00DD5F63" w:rsidRDefault="006966E6" w:rsidP="005E6F2B">
      <w:pPr>
        <w:pStyle w:val="ListParagraph"/>
        <w:numPr>
          <w:ilvl w:val="0"/>
          <w:numId w:val="10"/>
        </w:numPr>
        <w:spacing w:after="160" w:line="240" w:lineRule="auto"/>
        <w:rPr>
          <w:szCs w:val="28"/>
        </w:rPr>
      </w:pPr>
      <w:r w:rsidRPr="00DD5F63">
        <w:rPr>
          <w:szCs w:val="28"/>
        </w:rPr>
        <w:t>Urgent</w:t>
      </w:r>
      <w:r>
        <w:rPr>
          <w:szCs w:val="28"/>
        </w:rPr>
        <w:t xml:space="preserve"> Care </w:t>
      </w:r>
      <w:proofErr w:type="gramStart"/>
      <w:r>
        <w:rPr>
          <w:szCs w:val="28"/>
        </w:rPr>
        <w:t>Services;</w:t>
      </w:r>
      <w:proofErr w:type="gramEnd"/>
    </w:p>
    <w:p w14:paraId="24833FE5" w14:textId="77777777" w:rsidR="006966E6" w:rsidRPr="00DD5F63" w:rsidRDefault="006966E6" w:rsidP="005E6F2B">
      <w:pPr>
        <w:pStyle w:val="ListParagraph"/>
        <w:numPr>
          <w:ilvl w:val="0"/>
          <w:numId w:val="10"/>
        </w:numPr>
        <w:spacing w:after="160" w:line="240" w:lineRule="auto"/>
        <w:rPr>
          <w:szCs w:val="28"/>
        </w:rPr>
      </w:pPr>
      <w:proofErr w:type="gramStart"/>
      <w:r w:rsidRPr="00DD5F63">
        <w:rPr>
          <w:szCs w:val="28"/>
        </w:rPr>
        <w:t>Specialists</w:t>
      </w:r>
      <w:r>
        <w:rPr>
          <w:szCs w:val="28"/>
        </w:rPr>
        <w:t>;</w:t>
      </w:r>
      <w:proofErr w:type="gramEnd"/>
    </w:p>
    <w:p w14:paraId="5A36E724" w14:textId="77777777" w:rsidR="006966E6" w:rsidRPr="00DD5F63" w:rsidRDefault="006966E6" w:rsidP="005E6F2B">
      <w:pPr>
        <w:pStyle w:val="ListParagraph"/>
        <w:numPr>
          <w:ilvl w:val="0"/>
          <w:numId w:val="10"/>
        </w:numPr>
        <w:spacing w:after="160" w:line="240" w:lineRule="auto"/>
        <w:rPr>
          <w:szCs w:val="28"/>
        </w:rPr>
      </w:pPr>
      <w:r w:rsidRPr="00DD5F63">
        <w:rPr>
          <w:szCs w:val="28"/>
        </w:rPr>
        <w:t>Behavioral Health Services; and</w:t>
      </w:r>
    </w:p>
    <w:p w14:paraId="399F1748" w14:textId="074E3DB4" w:rsidR="007B62F0" w:rsidRPr="006966E6" w:rsidRDefault="006966E6" w:rsidP="005E6F2B">
      <w:pPr>
        <w:pStyle w:val="ListParagraph"/>
        <w:numPr>
          <w:ilvl w:val="0"/>
          <w:numId w:val="10"/>
        </w:numPr>
        <w:rPr>
          <w:szCs w:val="24"/>
        </w:rPr>
      </w:pPr>
      <w:r w:rsidRPr="006966E6">
        <w:rPr>
          <w:szCs w:val="28"/>
        </w:rPr>
        <w:t>Pharmacies.</w:t>
      </w:r>
    </w:p>
    <w:p w14:paraId="27E3F4DF" w14:textId="77777777" w:rsidR="007B62F0" w:rsidRDefault="007B62F0">
      <w:pPr>
        <w:spacing w:after="160"/>
      </w:pPr>
    </w:p>
    <w:p w14:paraId="37E07172" w14:textId="77777777" w:rsidR="006966E6" w:rsidRDefault="006966E6">
      <w:pPr>
        <w:spacing w:after="160"/>
        <w:rPr>
          <w:rFonts w:ascii="Open Sans" w:eastAsiaTheme="majorEastAsia" w:hAnsi="Open Sans" w:cs="Open Sans"/>
          <w:b/>
          <w:bCs/>
          <w:caps/>
          <w:color w:val="403A60"/>
          <w:sz w:val="40"/>
          <w:szCs w:val="40"/>
        </w:rPr>
      </w:pPr>
      <w:r>
        <w:rPr>
          <w:rFonts w:ascii="Open Sans" w:hAnsi="Open Sans" w:cs="Open Sans"/>
          <w:b/>
          <w:bCs/>
          <w:color w:val="403A60"/>
          <w:sz w:val="40"/>
          <w:szCs w:val="40"/>
        </w:rPr>
        <w:br w:type="page"/>
      </w:r>
    </w:p>
    <w:p w14:paraId="1848F2E6" w14:textId="0CB932D9" w:rsidR="007B62F0" w:rsidRPr="008E1E32" w:rsidRDefault="007B62F0" w:rsidP="00126439">
      <w:pPr>
        <w:pStyle w:val="Heading2"/>
        <w:spacing w:before="0" w:line="240" w:lineRule="auto"/>
        <w:rPr>
          <w:rFonts w:ascii="Open Sans" w:hAnsi="Open Sans" w:cs="Open Sans"/>
          <w:b/>
          <w:bCs/>
          <w:color w:val="403A60"/>
          <w:sz w:val="40"/>
          <w:szCs w:val="40"/>
        </w:rPr>
      </w:pPr>
      <w:bookmarkStart w:id="177" w:name="_Toc97798526"/>
      <w:r w:rsidRPr="008E1E32">
        <w:rPr>
          <w:rFonts w:ascii="Open Sans" w:hAnsi="Open Sans" w:cs="Open Sans"/>
          <w:b/>
          <w:bCs/>
          <w:color w:val="403A60"/>
          <w:sz w:val="40"/>
          <w:szCs w:val="40"/>
        </w:rPr>
        <w:lastRenderedPageBreak/>
        <w:t>Time and Distance Standards</w:t>
      </w:r>
      <w:bookmarkEnd w:id="177"/>
    </w:p>
    <w:p w14:paraId="0FB1281B" w14:textId="616405BC" w:rsidR="006966E6" w:rsidRDefault="006966E6" w:rsidP="006966E6">
      <w:pPr>
        <w:spacing w:line="240" w:lineRule="auto"/>
        <w:rPr>
          <w:szCs w:val="28"/>
        </w:rPr>
      </w:pPr>
      <w:r w:rsidRPr="00DD5F63">
        <w:rPr>
          <w:szCs w:val="28"/>
        </w:rPr>
        <w:t>MassHealth requires MCO</w:t>
      </w:r>
      <w:r>
        <w:rPr>
          <w:szCs w:val="28"/>
        </w:rPr>
        <w:t xml:space="preserve">s </w:t>
      </w:r>
      <w:r w:rsidRPr="00DD5F63">
        <w:rPr>
          <w:szCs w:val="28"/>
        </w:rPr>
        <w:t>to</w:t>
      </w:r>
      <w:r>
        <w:rPr>
          <w:szCs w:val="28"/>
        </w:rPr>
        <w:t xml:space="preserve"> </w:t>
      </w:r>
      <w:r w:rsidRPr="00DD5F63">
        <w:rPr>
          <w:szCs w:val="28"/>
        </w:rPr>
        <w:t xml:space="preserve">adhere to certain time and distance standards. MCOs are required to meet </w:t>
      </w:r>
      <w:r>
        <w:rPr>
          <w:szCs w:val="28"/>
        </w:rPr>
        <w:t>the</w:t>
      </w:r>
      <w:r w:rsidRPr="00DD5F63">
        <w:rPr>
          <w:szCs w:val="28"/>
        </w:rPr>
        <w:t xml:space="preserve"> time and</w:t>
      </w:r>
      <w:r>
        <w:rPr>
          <w:szCs w:val="28"/>
        </w:rPr>
        <w:t xml:space="preserve"> the</w:t>
      </w:r>
      <w:r w:rsidRPr="00DD5F63">
        <w:rPr>
          <w:szCs w:val="28"/>
        </w:rPr>
        <w:t xml:space="preserve"> distance standard but are not required to meet both. For example, Urgent Care Medical Facilities </w:t>
      </w:r>
      <w:r>
        <w:rPr>
          <w:szCs w:val="28"/>
        </w:rPr>
        <w:t xml:space="preserve">are required to be located within </w:t>
      </w:r>
      <w:r w:rsidRPr="00DD5F63">
        <w:rPr>
          <w:szCs w:val="28"/>
        </w:rPr>
        <w:t>a 15</w:t>
      </w:r>
      <w:r>
        <w:rPr>
          <w:szCs w:val="28"/>
        </w:rPr>
        <w:t>-</w:t>
      </w:r>
      <w:r w:rsidRPr="00DD5F63">
        <w:rPr>
          <w:szCs w:val="28"/>
        </w:rPr>
        <w:t xml:space="preserve">mile radius from the member’s home </w:t>
      </w:r>
      <w:r>
        <w:rPr>
          <w:szCs w:val="28"/>
        </w:rPr>
        <w:t>or</w:t>
      </w:r>
      <w:r w:rsidRPr="00DD5F63">
        <w:rPr>
          <w:szCs w:val="28"/>
        </w:rPr>
        <w:t xml:space="preserve"> no more than 30 minutes travel time from the member</w:t>
      </w:r>
      <w:r>
        <w:rPr>
          <w:szCs w:val="28"/>
        </w:rPr>
        <w:t>, but not both.</w:t>
      </w:r>
    </w:p>
    <w:p w14:paraId="1CF6AC80" w14:textId="77777777" w:rsidR="007B62F0" w:rsidRDefault="007B62F0" w:rsidP="007B62F0">
      <w:pPr>
        <w:rPr>
          <w:b/>
          <w:bCs/>
          <w:szCs w:val="24"/>
        </w:rPr>
      </w:pPr>
    </w:p>
    <w:p w14:paraId="3E44780D" w14:textId="0FEF43B5" w:rsidR="007B62F0" w:rsidRPr="008E1E32" w:rsidRDefault="007B62F0" w:rsidP="008E1E32">
      <w:pPr>
        <w:pStyle w:val="Heading3"/>
        <w:shd w:val="clear" w:color="auto" w:fill="D6CAA0"/>
        <w:rPr>
          <w:rFonts w:ascii="Open Sans" w:hAnsi="Open Sans" w:cs="Open Sans"/>
          <w:b/>
          <w:bCs/>
          <w:color w:val="auto"/>
          <w:sz w:val="24"/>
          <w:szCs w:val="22"/>
        </w:rPr>
      </w:pPr>
      <w:bookmarkStart w:id="178" w:name="_Toc67913441"/>
      <w:bookmarkStart w:id="179" w:name="_Toc68086995"/>
      <w:bookmarkStart w:id="180" w:name="_Toc94191389"/>
      <w:bookmarkStart w:id="181" w:name="_Toc94617876"/>
      <w:bookmarkStart w:id="182" w:name="_Toc97798527"/>
      <w:r w:rsidRPr="008E1E32">
        <w:rPr>
          <w:rFonts w:ascii="Open Sans" w:hAnsi="Open Sans" w:cs="Open Sans"/>
          <w:b/>
          <w:bCs/>
          <w:color w:val="auto"/>
          <w:sz w:val="24"/>
          <w:szCs w:val="22"/>
        </w:rPr>
        <w:t>Behavioral Health Diversionary Services</w:t>
      </w:r>
      <w:bookmarkEnd w:id="178"/>
      <w:bookmarkEnd w:id="179"/>
      <w:bookmarkEnd w:id="180"/>
      <w:bookmarkEnd w:id="181"/>
      <w:bookmarkEnd w:id="182"/>
    </w:p>
    <w:p w14:paraId="368D115B" w14:textId="26AC8B1D" w:rsidR="006966E6" w:rsidRDefault="006966E6" w:rsidP="00962488">
      <w:pPr>
        <w:spacing w:before="120" w:line="240" w:lineRule="auto"/>
        <w:rPr>
          <w:szCs w:val="24"/>
        </w:rPr>
      </w:pPr>
      <w:r w:rsidRPr="00072203">
        <w:rPr>
          <w:szCs w:val="24"/>
        </w:rPr>
        <w:t xml:space="preserve">MassHealth requires a </w:t>
      </w:r>
      <w:r>
        <w:rPr>
          <w:szCs w:val="24"/>
        </w:rPr>
        <w:t>time and distance standard of</w:t>
      </w:r>
      <w:r w:rsidRPr="00072203">
        <w:rPr>
          <w:szCs w:val="24"/>
        </w:rPr>
        <w:t xml:space="preserve"> </w:t>
      </w:r>
      <w:r>
        <w:rPr>
          <w:szCs w:val="24"/>
        </w:rPr>
        <w:t>30</w:t>
      </w:r>
      <w:r w:rsidRPr="00072203">
        <w:rPr>
          <w:szCs w:val="24"/>
        </w:rPr>
        <w:t xml:space="preserve"> </w:t>
      </w:r>
      <w:r>
        <w:rPr>
          <w:szCs w:val="24"/>
        </w:rPr>
        <w:t>m</w:t>
      </w:r>
      <w:r w:rsidRPr="00072203">
        <w:rPr>
          <w:szCs w:val="24"/>
        </w:rPr>
        <w:t xml:space="preserve">iles </w:t>
      </w:r>
      <w:r w:rsidRPr="00211446">
        <w:rPr>
          <w:szCs w:val="24"/>
        </w:rPr>
        <w:t>or</w:t>
      </w:r>
      <w:r w:rsidRPr="00072203">
        <w:rPr>
          <w:szCs w:val="24"/>
        </w:rPr>
        <w:t xml:space="preserve"> 30 </w:t>
      </w:r>
      <w:r>
        <w:rPr>
          <w:szCs w:val="24"/>
        </w:rPr>
        <w:t>m</w:t>
      </w:r>
      <w:r w:rsidRPr="00072203">
        <w:rPr>
          <w:szCs w:val="24"/>
        </w:rPr>
        <w:t xml:space="preserve">inutes. These standards apply to </w:t>
      </w:r>
      <w:r>
        <w:rPr>
          <w:szCs w:val="24"/>
        </w:rPr>
        <w:t>the</w:t>
      </w:r>
      <w:r w:rsidRPr="00072203">
        <w:rPr>
          <w:szCs w:val="24"/>
        </w:rPr>
        <w:t xml:space="preserve"> s</w:t>
      </w:r>
      <w:r>
        <w:rPr>
          <w:szCs w:val="24"/>
        </w:rPr>
        <w:t>ervices</w:t>
      </w:r>
      <w:r w:rsidRPr="00072203">
        <w:rPr>
          <w:szCs w:val="24"/>
        </w:rPr>
        <w:t xml:space="preserve"> outlined in the </w:t>
      </w:r>
      <w:r w:rsidR="00B37ACD">
        <w:rPr>
          <w:szCs w:val="24"/>
        </w:rPr>
        <w:t>table</w:t>
      </w:r>
      <w:r w:rsidRPr="00072203">
        <w:rPr>
          <w:szCs w:val="24"/>
        </w:rPr>
        <w:t xml:space="preserve"> </w:t>
      </w:r>
      <w:r>
        <w:rPr>
          <w:szCs w:val="24"/>
        </w:rPr>
        <w:t>that follows</w:t>
      </w:r>
      <w:r w:rsidRPr="00072203">
        <w:rPr>
          <w:szCs w:val="24"/>
        </w:rPr>
        <w:t>:</w:t>
      </w:r>
    </w:p>
    <w:p w14:paraId="1A21DA1E" w14:textId="77777777" w:rsidR="007B62F0" w:rsidRPr="00072203" w:rsidRDefault="007B62F0" w:rsidP="007B62F0">
      <w:pPr>
        <w:rPr>
          <w:szCs w:val="24"/>
        </w:rPr>
      </w:pPr>
    </w:p>
    <w:p w14:paraId="1FB9680C" w14:textId="4242999F" w:rsidR="007B62F0" w:rsidRPr="007B62F0" w:rsidRDefault="007B62F0" w:rsidP="007B62F0">
      <w:pPr>
        <w:spacing w:line="240" w:lineRule="auto"/>
        <w:rPr>
          <w:rFonts w:ascii="Open Sans" w:hAnsi="Open Sans" w:cs="Open Sans"/>
          <w:color w:val="403A60"/>
          <w:sz w:val="20"/>
          <w:szCs w:val="20"/>
        </w:rPr>
      </w:pPr>
      <w:r w:rsidRPr="007B62F0">
        <w:rPr>
          <w:rFonts w:ascii="Open Sans" w:hAnsi="Open Sans" w:cs="Open Sans"/>
          <w:color w:val="403A60"/>
          <w:sz w:val="20"/>
          <w:szCs w:val="20"/>
        </w:rPr>
        <w:t xml:space="preserve">Exhibit </w:t>
      </w:r>
      <w:r>
        <w:rPr>
          <w:rFonts w:ascii="Open Sans" w:hAnsi="Open Sans" w:cs="Open Sans"/>
          <w:color w:val="403A60"/>
          <w:sz w:val="20"/>
          <w:szCs w:val="20"/>
        </w:rPr>
        <w:t>6</w:t>
      </w:r>
      <w:r w:rsidRPr="007B62F0">
        <w:rPr>
          <w:rFonts w:ascii="Open Sans" w:hAnsi="Open Sans" w:cs="Open Sans"/>
          <w:color w:val="403A60"/>
          <w:sz w:val="20"/>
          <w:szCs w:val="20"/>
        </w:rPr>
        <w:t>.</w:t>
      </w:r>
      <w:r w:rsidR="00FA0C29">
        <w:rPr>
          <w:rFonts w:ascii="Open Sans" w:hAnsi="Open Sans" w:cs="Open Sans"/>
          <w:color w:val="403A60"/>
          <w:sz w:val="20"/>
          <w:szCs w:val="20"/>
        </w:rPr>
        <w:t>1</w:t>
      </w:r>
      <w:r w:rsidRPr="007B62F0">
        <w:rPr>
          <w:rFonts w:ascii="Open Sans" w:hAnsi="Open Sans" w:cs="Open Sans"/>
          <w:color w:val="403A60"/>
          <w:sz w:val="20"/>
          <w:szCs w:val="20"/>
        </w:rPr>
        <w:t>. Behavioral Health Diversionary Specialties</w:t>
      </w:r>
    </w:p>
    <w:tbl>
      <w:tblPr>
        <w:tblStyle w:val="PlainTable2"/>
        <w:tblW w:w="0" w:type="auto"/>
        <w:tblLook w:val="04A0" w:firstRow="1" w:lastRow="0" w:firstColumn="1" w:lastColumn="0" w:noHBand="0" w:noVBand="1"/>
      </w:tblPr>
      <w:tblGrid>
        <w:gridCol w:w="4675"/>
        <w:gridCol w:w="4675"/>
      </w:tblGrid>
      <w:tr w:rsidR="006966E6" w14:paraId="0E5A4A39" w14:textId="77777777" w:rsidTr="007E5C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D6CAA0"/>
          </w:tcPr>
          <w:p w14:paraId="1EA561E8" w14:textId="77777777" w:rsidR="006966E6" w:rsidRPr="000F09FA" w:rsidRDefault="006966E6" w:rsidP="007E5C44">
            <w:pPr>
              <w:rPr>
                <w:rFonts w:ascii="Open Sans" w:hAnsi="Open Sans" w:cs="Open Sans"/>
                <w:sz w:val="20"/>
                <w:szCs w:val="20"/>
              </w:rPr>
            </w:pPr>
            <w:r w:rsidRPr="000F09FA">
              <w:rPr>
                <w:rFonts w:ascii="Open Sans" w:hAnsi="Open Sans" w:cs="Open Sans"/>
                <w:sz w:val="20"/>
                <w:szCs w:val="20"/>
              </w:rPr>
              <w:t>BH Diversionary Specialties</w:t>
            </w:r>
          </w:p>
        </w:tc>
        <w:tc>
          <w:tcPr>
            <w:tcW w:w="4675" w:type="dxa"/>
            <w:shd w:val="clear" w:color="auto" w:fill="D6CAA0"/>
          </w:tcPr>
          <w:p w14:paraId="49A9B38F" w14:textId="77777777" w:rsidR="006966E6" w:rsidRPr="000F09FA" w:rsidRDefault="006966E6" w:rsidP="007E5C44">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6966E6" w14:paraId="4ACD792D"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DE14F2" w14:textId="77777777" w:rsidR="006966E6" w:rsidRPr="000F09FA" w:rsidRDefault="006966E6" w:rsidP="007E5C44">
            <w:pPr>
              <w:rPr>
                <w:b w:val="0"/>
                <w:bCs w:val="0"/>
                <w:sz w:val="20"/>
                <w:szCs w:val="20"/>
              </w:rPr>
            </w:pPr>
            <w:r w:rsidRPr="000F09FA">
              <w:rPr>
                <w:rFonts w:ascii="Calibri" w:eastAsia="Times New Roman" w:hAnsi="Calibri" w:cs="Calibri"/>
                <w:b w:val="0"/>
                <w:bCs w:val="0"/>
                <w:sz w:val="20"/>
                <w:szCs w:val="20"/>
              </w:rPr>
              <w:t>CBAT-ICBAT-TCU</w:t>
            </w:r>
          </w:p>
        </w:tc>
        <w:tc>
          <w:tcPr>
            <w:tcW w:w="4675" w:type="dxa"/>
          </w:tcPr>
          <w:p w14:paraId="3AD65025" w14:textId="77777777" w:rsidR="006966E6" w:rsidRPr="00F83B80" w:rsidRDefault="006966E6" w:rsidP="007E5C44">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Program of Assertive Community Treatment</w:t>
            </w:r>
          </w:p>
        </w:tc>
      </w:tr>
      <w:tr w:rsidR="006966E6" w14:paraId="05A9108E" w14:textId="77777777" w:rsidTr="007E5C44">
        <w:tc>
          <w:tcPr>
            <w:cnfStyle w:val="001000000000" w:firstRow="0" w:lastRow="0" w:firstColumn="1" w:lastColumn="0" w:oddVBand="0" w:evenVBand="0" w:oddHBand="0" w:evenHBand="0" w:firstRowFirstColumn="0" w:firstRowLastColumn="0" w:lastRowFirstColumn="0" w:lastRowLastColumn="0"/>
            <w:tcW w:w="4675" w:type="dxa"/>
          </w:tcPr>
          <w:p w14:paraId="47AE961A" w14:textId="77777777" w:rsidR="006966E6" w:rsidRPr="000F09FA" w:rsidRDefault="006966E6" w:rsidP="007E5C44">
            <w:pPr>
              <w:rPr>
                <w:b w:val="0"/>
                <w:bCs w:val="0"/>
                <w:sz w:val="20"/>
                <w:szCs w:val="20"/>
              </w:rPr>
            </w:pPr>
            <w:r w:rsidRPr="000F09FA">
              <w:rPr>
                <w:rFonts w:ascii="Calibri" w:eastAsia="Times New Roman" w:hAnsi="Calibri" w:cs="Calibri"/>
                <w:b w:val="0"/>
                <w:bCs w:val="0"/>
                <w:sz w:val="20"/>
                <w:szCs w:val="20"/>
              </w:rPr>
              <w:t>Monitored Inpatient Level 3.7</w:t>
            </w:r>
          </w:p>
        </w:tc>
        <w:tc>
          <w:tcPr>
            <w:tcW w:w="4675" w:type="dxa"/>
          </w:tcPr>
          <w:p w14:paraId="0FC14CB9" w14:textId="77777777" w:rsidR="006966E6" w:rsidRPr="00F83B80" w:rsidRDefault="006966E6" w:rsidP="007E5C44">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Psychiatric Day Treatment</w:t>
            </w:r>
            <w:r>
              <w:rPr>
                <w:rFonts w:ascii="Calibri" w:eastAsia="Times New Roman" w:hAnsi="Calibri" w:cs="Calibri"/>
                <w:sz w:val="20"/>
                <w:szCs w:val="20"/>
              </w:rPr>
              <w:t xml:space="preserve"> </w:t>
            </w:r>
          </w:p>
        </w:tc>
      </w:tr>
      <w:tr w:rsidR="006966E6" w14:paraId="37CD044F"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1ECC5AB" w14:textId="77777777" w:rsidR="006966E6" w:rsidRPr="000F09FA" w:rsidRDefault="006966E6" w:rsidP="007E5C44">
            <w:pPr>
              <w:rPr>
                <w:b w:val="0"/>
                <w:bCs w:val="0"/>
                <w:sz w:val="20"/>
                <w:szCs w:val="20"/>
              </w:rPr>
            </w:pPr>
            <w:r w:rsidRPr="000F09FA">
              <w:rPr>
                <w:rFonts w:ascii="Calibri" w:eastAsia="Times New Roman" w:hAnsi="Calibri" w:cs="Calibri"/>
                <w:b w:val="0"/>
                <w:bCs w:val="0"/>
                <w:sz w:val="20"/>
                <w:szCs w:val="20"/>
              </w:rPr>
              <w:t>Community Support Program</w:t>
            </w:r>
          </w:p>
        </w:tc>
        <w:tc>
          <w:tcPr>
            <w:tcW w:w="4675" w:type="dxa"/>
          </w:tcPr>
          <w:p w14:paraId="3367FFCC" w14:textId="77777777" w:rsidR="006966E6" w:rsidRPr="00F83B80" w:rsidRDefault="006966E6" w:rsidP="007E5C44">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Recovery Coaching</w:t>
            </w:r>
          </w:p>
        </w:tc>
      </w:tr>
      <w:tr w:rsidR="006966E6" w14:paraId="02D0E18F" w14:textId="77777777" w:rsidTr="007E5C44">
        <w:tc>
          <w:tcPr>
            <w:cnfStyle w:val="001000000000" w:firstRow="0" w:lastRow="0" w:firstColumn="1" w:lastColumn="0" w:oddVBand="0" w:evenVBand="0" w:oddHBand="0" w:evenHBand="0" w:firstRowFirstColumn="0" w:firstRowLastColumn="0" w:lastRowFirstColumn="0" w:lastRowLastColumn="0"/>
            <w:tcW w:w="4675" w:type="dxa"/>
          </w:tcPr>
          <w:p w14:paraId="4F2B2450" w14:textId="77777777" w:rsidR="006966E6" w:rsidRPr="000F09FA" w:rsidRDefault="006966E6" w:rsidP="007E5C44">
            <w:pPr>
              <w:rPr>
                <w:b w:val="0"/>
                <w:bCs w:val="0"/>
                <w:sz w:val="20"/>
                <w:szCs w:val="20"/>
              </w:rPr>
            </w:pPr>
            <w:r w:rsidRPr="000F09FA">
              <w:rPr>
                <w:rFonts w:ascii="Calibri" w:eastAsia="Times New Roman" w:hAnsi="Calibri" w:cs="Calibri"/>
                <w:b w:val="0"/>
                <w:bCs w:val="0"/>
                <w:sz w:val="20"/>
                <w:szCs w:val="20"/>
              </w:rPr>
              <w:t>Intensive Outpatient Program</w:t>
            </w:r>
          </w:p>
        </w:tc>
        <w:tc>
          <w:tcPr>
            <w:tcW w:w="4675" w:type="dxa"/>
          </w:tcPr>
          <w:p w14:paraId="451CF431" w14:textId="77777777" w:rsidR="006966E6" w:rsidRPr="00F83B80" w:rsidRDefault="006966E6" w:rsidP="007E5C44">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Recovery Support Navigators</w:t>
            </w:r>
          </w:p>
        </w:tc>
      </w:tr>
      <w:tr w:rsidR="006966E6" w14:paraId="5DBB6F0B"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69D1B0" w14:textId="77777777" w:rsidR="006966E6" w:rsidRPr="000F09FA" w:rsidRDefault="006966E6" w:rsidP="007E5C44">
            <w:pPr>
              <w:rPr>
                <w:b w:val="0"/>
                <w:bCs w:val="0"/>
                <w:sz w:val="20"/>
                <w:szCs w:val="20"/>
              </w:rPr>
            </w:pPr>
            <w:r w:rsidRPr="000F09FA">
              <w:rPr>
                <w:rFonts w:ascii="Calibri" w:eastAsia="Times New Roman" w:hAnsi="Calibri" w:cs="Calibri"/>
                <w:b w:val="0"/>
                <w:bCs w:val="0"/>
                <w:sz w:val="20"/>
                <w:szCs w:val="20"/>
              </w:rPr>
              <w:t>Clinical Support Services for Substance Use Disorders (Level 3.5)</w:t>
            </w:r>
          </w:p>
        </w:tc>
        <w:tc>
          <w:tcPr>
            <w:tcW w:w="4675" w:type="dxa"/>
          </w:tcPr>
          <w:p w14:paraId="509E2342" w14:textId="77777777" w:rsidR="006966E6" w:rsidRPr="00F83B80" w:rsidRDefault="006966E6" w:rsidP="007E5C44">
            <w:pPr>
              <w:cnfStyle w:val="000000100000" w:firstRow="0" w:lastRow="0" w:firstColumn="0" w:lastColumn="0" w:oddVBand="0" w:evenVBand="0" w:oddHBand="1" w:evenHBand="0" w:firstRowFirstColumn="0" w:firstRowLastColumn="0" w:lastRowFirstColumn="0" w:lastRowLastColumn="0"/>
              <w:rPr>
                <w:sz w:val="20"/>
                <w:szCs w:val="20"/>
              </w:rPr>
            </w:pPr>
            <w:r w:rsidRPr="00F83B80">
              <w:rPr>
                <w:rFonts w:ascii="Calibri" w:eastAsia="Times New Roman" w:hAnsi="Calibri" w:cs="Calibri"/>
                <w:sz w:val="20"/>
                <w:szCs w:val="20"/>
              </w:rPr>
              <w:t>Residential Rehabilitation Services for Substance Use Disorders (Level 3.1)</w:t>
            </w:r>
          </w:p>
        </w:tc>
      </w:tr>
      <w:tr w:rsidR="006966E6" w14:paraId="3468AC12" w14:textId="77777777" w:rsidTr="007E5C44">
        <w:tc>
          <w:tcPr>
            <w:cnfStyle w:val="001000000000" w:firstRow="0" w:lastRow="0" w:firstColumn="1" w:lastColumn="0" w:oddVBand="0" w:evenVBand="0" w:oddHBand="0" w:evenHBand="0" w:firstRowFirstColumn="0" w:firstRowLastColumn="0" w:lastRowFirstColumn="0" w:lastRowLastColumn="0"/>
            <w:tcW w:w="4675" w:type="dxa"/>
          </w:tcPr>
          <w:p w14:paraId="7A9FF18D" w14:textId="77777777" w:rsidR="006966E6" w:rsidRPr="000C2441" w:rsidRDefault="006966E6" w:rsidP="007E5C44">
            <w:pPr>
              <w:rPr>
                <w:b w:val="0"/>
                <w:bCs w:val="0"/>
                <w:sz w:val="20"/>
                <w:szCs w:val="20"/>
              </w:rPr>
            </w:pPr>
            <w:r w:rsidRPr="000C2441">
              <w:rPr>
                <w:rFonts w:ascii="Calibri" w:eastAsia="Times New Roman" w:hAnsi="Calibri" w:cs="Calibri"/>
                <w:b w:val="0"/>
                <w:bCs w:val="0"/>
                <w:sz w:val="20"/>
                <w:szCs w:val="20"/>
              </w:rPr>
              <w:t>Partial Hospitalization Program</w:t>
            </w:r>
          </w:p>
        </w:tc>
        <w:tc>
          <w:tcPr>
            <w:tcW w:w="4675" w:type="dxa"/>
          </w:tcPr>
          <w:p w14:paraId="6502B863" w14:textId="77777777" w:rsidR="006966E6" w:rsidRPr="00F83B80" w:rsidRDefault="006966E6" w:rsidP="007E5C44">
            <w:pPr>
              <w:cnfStyle w:val="000000000000" w:firstRow="0" w:lastRow="0" w:firstColumn="0" w:lastColumn="0" w:oddVBand="0" w:evenVBand="0" w:oddHBand="0" w:evenHBand="0" w:firstRowFirstColumn="0" w:firstRowLastColumn="0" w:lastRowFirstColumn="0" w:lastRowLastColumn="0"/>
              <w:rPr>
                <w:sz w:val="20"/>
                <w:szCs w:val="20"/>
              </w:rPr>
            </w:pPr>
            <w:r w:rsidRPr="00F83B80">
              <w:rPr>
                <w:rFonts w:ascii="Calibri" w:eastAsia="Times New Roman" w:hAnsi="Calibri" w:cs="Calibri"/>
                <w:sz w:val="20"/>
                <w:szCs w:val="20"/>
              </w:rPr>
              <w:t>Structured Outpatient Addiction Program</w:t>
            </w:r>
          </w:p>
        </w:tc>
      </w:tr>
    </w:tbl>
    <w:p w14:paraId="2E9DFCEA" w14:textId="77777777" w:rsidR="006966E6" w:rsidRDefault="006966E6" w:rsidP="006966E6">
      <w:pPr>
        <w:spacing w:line="240" w:lineRule="auto"/>
      </w:pPr>
    </w:p>
    <w:p w14:paraId="7DFC76B2" w14:textId="77777777" w:rsidR="006966E6" w:rsidRPr="006966E6" w:rsidRDefault="006966E6" w:rsidP="00126439">
      <w:pPr>
        <w:pStyle w:val="Heading3"/>
        <w:shd w:val="clear" w:color="auto" w:fill="D6CAA0"/>
        <w:spacing w:before="0" w:line="240" w:lineRule="auto"/>
        <w:rPr>
          <w:rFonts w:ascii="Open Sans" w:hAnsi="Open Sans" w:cs="Open Sans"/>
          <w:b/>
          <w:bCs/>
          <w:color w:val="auto"/>
          <w:sz w:val="24"/>
          <w:szCs w:val="22"/>
        </w:rPr>
      </w:pPr>
      <w:bookmarkStart w:id="183" w:name="_Toc94191390"/>
      <w:bookmarkStart w:id="184" w:name="_Toc94617877"/>
      <w:bookmarkStart w:id="185" w:name="_Toc97798528"/>
      <w:r w:rsidRPr="006966E6">
        <w:rPr>
          <w:rFonts w:ascii="Open Sans" w:hAnsi="Open Sans" w:cs="Open Sans"/>
          <w:b/>
          <w:bCs/>
          <w:color w:val="auto"/>
          <w:sz w:val="24"/>
          <w:szCs w:val="22"/>
        </w:rPr>
        <w:t>Behavioral Health Inpatient Services</w:t>
      </w:r>
      <w:bookmarkEnd w:id="183"/>
      <w:bookmarkEnd w:id="184"/>
      <w:bookmarkEnd w:id="185"/>
    </w:p>
    <w:p w14:paraId="596274C3" w14:textId="4764454C" w:rsidR="006966E6" w:rsidRDefault="006966E6" w:rsidP="00962488">
      <w:pPr>
        <w:spacing w:before="120" w:line="240" w:lineRule="auto"/>
        <w:rPr>
          <w:szCs w:val="24"/>
        </w:rPr>
      </w:pPr>
      <w:bookmarkStart w:id="186" w:name="_Hlk86315814"/>
      <w:r w:rsidRPr="00D75640">
        <w:rPr>
          <w:szCs w:val="24"/>
        </w:rPr>
        <w:t xml:space="preserve">There are four specialties in this provider group, </w:t>
      </w:r>
      <w:r>
        <w:rPr>
          <w:szCs w:val="24"/>
        </w:rPr>
        <w:t xml:space="preserve">i.e., </w:t>
      </w:r>
      <w:r w:rsidRPr="00D75640">
        <w:rPr>
          <w:szCs w:val="24"/>
        </w:rPr>
        <w:t xml:space="preserve">Managed Inpatient Level 4, Adult Psychiatric Inpatient, Adolescent Psychiatric Inpatient, and Child Psychiatric Inpatient. MassHealth </w:t>
      </w:r>
      <w:r>
        <w:rPr>
          <w:szCs w:val="24"/>
        </w:rPr>
        <w:t xml:space="preserve">has established </w:t>
      </w:r>
      <w:r w:rsidRPr="00D75640">
        <w:rPr>
          <w:szCs w:val="24"/>
        </w:rPr>
        <w:t>a 60</w:t>
      </w:r>
      <w:r>
        <w:rPr>
          <w:szCs w:val="24"/>
        </w:rPr>
        <w:t>-m</w:t>
      </w:r>
      <w:r w:rsidRPr="00D75640">
        <w:rPr>
          <w:szCs w:val="24"/>
        </w:rPr>
        <w:t xml:space="preserve">ile </w:t>
      </w:r>
      <w:r w:rsidRPr="00211446">
        <w:rPr>
          <w:szCs w:val="24"/>
        </w:rPr>
        <w:t xml:space="preserve">or </w:t>
      </w:r>
      <w:r w:rsidRPr="00D75640">
        <w:rPr>
          <w:szCs w:val="24"/>
        </w:rPr>
        <w:t xml:space="preserve">60-minute standard for these services. </w:t>
      </w:r>
    </w:p>
    <w:p w14:paraId="31263E79" w14:textId="77777777" w:rsidR="006966E6" w:rsidRPr="00D75640" w:rsidRDefault="006966E6" w:rsidP="006966E6">
      <w:pPr>
        <w:spacing w:line="240" w:lineRule="auto"/>
        <w:rPr>
          <w:szCs w:val="24"/>
        </w:rPr>
      </w:pPr>
    </w:p>
    <w:p w14:paraId="2337756F" w14:textId="77777777" w:rsidR="006966E6" w:rsidRPr="006966E6" w:rsidRDefault="006966E6" w:rsidP="00126439">
      <w:pPr>
        <w:pStyle w:val="Heading3"/>
        <w:shd w:val="clear" w:color="auto" w:fill="D6CAA0"/>
        <w:spacing w:before="0" w:line="240" w:lineRule="auto"/>
        <w:rPr>
          <w:rFonts w:ascii="Open Sans" w:hAnsi="Open Sans" w:cs="Open Sans"/>
          <w:b/>
          <w:bCs/>
          <w:color w:val="auto"/>
          <w:sz w:val="24"/>
          <w:szCs w:val="22"/>
        </w:rPr>
      </w:pPr>
      <w:bookmarkStart w:id="187" w:name="_Toc94191391"/>
      <w:bookmarkStart w:id="188" w:name="_Toc94617878"/>
      <w:bookmarkStart w:id="189" w:name="_Toc97798529"/>
      <w:bookmarkEnd w:id="186"/>
      <w:r w:rsidRPr="006966E6">
        <w:rPr>
          <w:rFonts w:ascii="Open Sans" w:hAnsi="Open Sans" w:cs="Open Sans"/>
          <w:b/>
          <w:bCs/>
          <w:color w:val="auto"/>
          <w:sz w:val="24"/>
          <w:szCs w:val="22"/>
        </w:rPr>
        <w:t>Behavioral Health Intensive Community Treatment Services</w:t>
      </w:r>
      <w:bookmarkEnd w:id="187"/>
      <w:bookmarkEnd w:id="188"/>
      <w:bookmarkEnd w:id="189"/>
    </w:p>
    <w:p w14:paraId="21A0F61F" w14:textId="78F48CE5" w:rsidR="006966E6" w:rsidRDefault="006966E6" w:rsidP="00962488">
      <w:pPr>
        <w:spacing w:before="120" w:line="240" w:lineRule="auto"/>
        <w:rPr>
          <w:szCs w:val="24"/>
        </w:rPr>
      </w:pPr>
      <w:bookmarkStart w:id="190" w:name="_Hlk86315836"/>
      <w:r w:rsidRPr="00D75640">
        <w:rPr>
          <w:szCs w:val="24"/>
        </w:rPr>
        <w:t xml:space="preserve">There are three specialties in this provider group, </w:t>
      </w:r>
      <w:r>
        <w:rPr>
          <w:szCs w:val="24"/>
        </w:rPr>
        <w:t xml:space="preserve">i.e., </w:t>
      </w:r>
      <w:r w:rsidRPr="00D75640">
        <w:rPr>
          <w:szCs w:val="24"/>
        </w:rPr>
        <w:t xml:space="preserve">In-Home Behavioral Services, In-Home Therapy Services, and Therapeutic Monitoring Services. MassHealth </w:t>
      </w:r>
      <w:r>
        <w:rPr>
          <w:szCs w:val="24"/>
        </w:rPr>
        <w:t>has established</w:t>
      </w:r>
      <w:r w:rsidRPr="00D75640">
        <w:rPr>
          <w:szCs w:val="24"/>
        </w:rPr>
        <w:t xml:space="preserve"> </w:t>
      </w:r>
      <w:r>
        <w:rPr>
          <w:szCs w:val="24"/>
        </w:rPr>
        <w:t>a</w:t>
      </w:r>
      <w:r w:rsidRPr="00D75640">
        <w:rPr>
          <w:szCs w:val="24"/>
        </w:rPr>
        <w:t xml:space="preserve"> 30</w:t>
      </w:r>
      <w:r>
        <w:rPr>
          <w:szCs w:val="24"/>
        </w:rPr>
        <w:t>-m</w:t>
      </w:r>
      <w:r w:rsidRPr="00D75640">
        <w:rPr>
          <w:szCs w:val="24"/>
        </w:rPr>
        <w:t xml:space="preserve">ile </w:t>
      </w:r>
      <w:r w:rsidRPr="00211446">
        <w:rPr>
          <w:szCs w:val="24"/>
        </w:rPr>
        <w:t xml:space="preserve">or </w:t>
      </w:r>
      <w:r w:rsidRPr="00D75640">
        <w:rPr>
          <w:szCs w:val="24"/>
        </w:rPr>
        <w:t>30</w:t>
      </w:r>
      <w:r>
        <w:rPr>
          <w:szCs w:val="24"/>
        </w:rPr>
        <w:t>-m</w:t>
      </w:r>
      <w:r w:rsidRPr="00D75640">
        <w:rPr>
          <w:szCs w:val="24"/>
        </w:rPr>
        <w:t>inut</w:t>
      </w:r>
      <w:r>
        <w:rPr>
          <w:szCs w:val="24"/>
        </w:rPr>
        <w:t>e standard</w:t>
      </w:r>
      <w:r w:rsidRPr="00D75640">
        <w:rPr>
          <w:szCs w:val="24"/>
        </w:rPr>
        <w:t xml:space="preserve"> for these services.</w:t>
      </w:r>
    </w:p>
    <w:p w14:paraId="370ED216" w14:textId="77777777" w:rsidR="006966E6" w:rsidRDefault="006966E6" w:rsidP="006966E6">
      <w:pPr>
        <w:spacing w:line="240" w:lineRule="auto"/>
        <w:rPr>
          <w:szCs w:val="24"/>
        </w:rPr>
      </w:pPr>
    </w:p>
    <w:p w14:paraId="4E9E7321" w14:textId="77777777" w:rsidR="006966E6" w:rsidRPr="006966E6" w:rsidRDefault="006966E6" w:rsidP="00126439">
      <w:pPr>
        <w:pStyle w:val="Heading3"/>
        <w:shd w:val="clear" w:color="auto" w:fill="D6CAA0"/>
        <w:spacing w:before="0" w:line="240" w:lineRule="auto"/>
        <w:rPr>
          <w:rFonts w:ascii="Open Sans" w:hAnsi="Open Sans" w:cs="Open Sans"/>
          <w:b/>
          <w:bCs/>
          <w:color w:val="auto"/>
          <w:sz w:val="24"/>
          <w:szCs w:val="22"/>
        </w:rPr>
      </w:pPr>
      <w:bookmarkStart w:id="191" w:name="_Toc94191392"/>
      <w:bookmarkStart w:id="192" w:name="_Toc94617879"/>
      <w:bookmarkStart w:id="193" w:name="_Toc97798530"/>
      <w:bookmarkEnd w:id="190"/>
      <w:r w:rsidRPr="006966E6">
        <w:rPr>
          <w:rFonts w:ascii="Open Sans" w:hAnsi="Open Sans" w:cs="Open Sans"/>
          <w:b/>
          <w:bCs/>
          <w:color w:val="auto"/>
          <w:sz w:val="24"/>
          <w:szCs w:val="22"/>
        </w:rPr>
        <w:t>Behavioral Health Outpatient Services</w:t>
      </w:r>
      <w:bookmarkEnd w:id="191"/>
      <w:bookmarkEnd w:id="192"/>
      <w:bookmarkEnd w:id="193"/>
    </w:p>
    <w:p w14:paraId="72EF59F3" w14:textId="77777777" w:rsidR="001A197E" w:rsidRDefault="006966E6" w:rsidP="00962488">
      <w:pPr>
        <w:spacing w:before="120" w:line="240" w:lineRule="auto"/>
        <w:rPr>
          <w:szCs w:val="28"/>
        </w:rPr>
      </w:pPr>
      <w:r>
        <w:rPr>
          <w:szCs w:val="28"/>
        </w:rPr>
        <w:t xml:space="preserve">There are three specialties in this provider group, i.e., Applied Behavior Analysis, Behavioral Health Outpatient services, and Opioid Treatment Programs. </w:t>
      </w:r>
      <w:bookmarkStart w:id="194" w:name="_Hlk86315887"/>
      <w:r>
        <w:rPr>
          <w:szCs w:val="28"/>
        </w:rPr>
        <w:t xml:space="preserve">MassHealth has established a </w:t>
      </w:r>
    </w:p>
    <w:p w14:paraId="2FB38A5D" w14:textId="6CCF9761" w:rsidR="006966E6" w:rsidRDefault="006966E6" w:rsidP="00635151">
      <w:pPr>
        <w:spacing w:line="240" w:lineRule="auto"/>
        <w:rPr>
          <w:szCs w:val="28"/>
        </w:rPr>
      </w:pPr>
      <w:r>
        <w:rPr>
          <w:szCs w:val="28"/>
        </w:rPr>
        <w:t xml:space="preserve">30-mile </w:t>
      </w:r>
      <w:r w:rsidRPr="00211446">
        <w:rPr>
          <w:szCs w:val="28"/>
        </w:rPr>
        <w:t xml:space="preserve">or </w:t>
      </w:r>
      <w:r>
        <w:rPr>
          <w:szCs w:val="28"/>
        </w:rPr>
        <w:t>30-minute standard for these services.</w:t>
      </w:r>
      <w:bookmarkEnd w:id="194"/>
      <w:r w:rsidRPr="00447154">
        <w:rPr>
          <w:szCs w:val="28"/>
        </w:rPr>
        <w:t xml:space="preserve"> Plans are required to have two Opioid Treatment Specialty providers</w:t>
      </w:r>
      <w:r>
        <w:rPr>
          <w:szCs w:val="28"/>
        </w:rPr>
        <w:t xml:space="preserve"> within this time and distance standard.  </w:t>
      </w:r>
    </w:p>
    <w:p w14:paraId="15CFCF4E" w14:textId="77777777" w:rsidR="006966E6" w:rsidRPr="00447154" w:rsidRDefault="006966E6" w:rsidP="006966E6">
      <w:pPr>
        <w:spacing w:line="240" w:lineRule="auto"/>
        <w:rPr>
          <w:szCs w:val="28"/>
        </w:rPr>
      </w:pPr>
    </w:p>
    <w:p w14:paraId="60509BAE" w14:textId="77777777" w:rsidR="006966E6" w:rsidRPr="006966E6" w:rsidRDefault="006966E6" w:rsidP="00126439">
      <w:pPr>
        <w:pStyle w:val="Heading3"/>
        <w:shd w:val="clear" w:color="auto" w:fill="D6CAA0"/>
        <w:spacing w:before="0" w:line="240" w:lineRule="auto"/>
        <w:rPr>
          <w:rFonts w:ascii="Open Sans" w:hAnsi="Open Sans" w:cs="Open Sans"/>
          <w:b/>
          <w:bCs/>
          <w:color w:val="auto"/>
          <w:sz w:val="24"/>
          <w:szCs w:val="22"/>
        </w:rPr>
      </w:pPr>
      <w:bookmarkStart w:id="195" w:name="_Toc94191393"/>
      <w:bookmarkStart w:id="196" w:name="_Toc94617880"/>
      <w:bookmarkStart w:id="197" w:name="_Toc97798531"/>
      <w:r w:rsidRPr="006966E6">
        <w:rPr>
          <w:rFonts w:ascii="Open Sans" w:hAnsi="Open Sans" w:cs="Open Sans"/>
          <w:b/>
          <w:bCs/>
          <w:color w:val="auto"/>
          <w:sz w:val="24"/>
          <w:szCs w:val="22"/>
        </w:rPr>
        <w:t>Medical Facility Services</w:t>
      </w:r>
      <w:bookmarkEnd w:id="195"/>
      <w:bookmarkEnd w:id="196"/>
      <w:bookmarkEnd w:id="197"/>
    </w:p>
    <w:p w14:paraId="0F7152D5" w14:textId="0031A6DD" w:rsidR="006966E6" w:rsidRDefault="006966E6" w:rsidP="00962488">
      <w:pPr>
        <w:spacing w:before="120" w:line="240" w:lineRule="auto"/>
        <w:rPr>
          <w:szCs w:val="24"/>
        </w:rPr>
      </w:pPr>
      <w:r w:rsidRPr="00F83B80">
        <w:rPr>
          <w:szCs w:val="24"/>
        </w:rPr>
        <w:t xml:space="preserve">There are three specialties in this category, </w:t>
      </w:r>
      <w:r>
        <w:rPr>
          <w:szCs w:val="24"/>
        </w:rPr>
        <w:t xml:space="preserve">each </w:t>
      </w:r>
      <w:r w:rsidRPr="00F83B80">
        <w:rPr>
          <w:szCs w:val="24"/>
        </w:rPr>
        <w:t>of which ha</w:t>
      </w:r>
      <w:r>
        <w:rPr>
          <w:szCs w:val="24"/>
        </w:rPr>
        <w:t>s</w:t>
      </w:r>
      <w:r w:rsidRPr="00F83B80">
        <w:rPr>
          <w:szCs w:val="24"/>
        </w:rPr>
        <w:t xml:space="preserve"> a different time and distance standard</w:t>
      </w:r>
      <w:r>
        <w:rPr>
          <w:szCs w:val="24"/>
        </w:rPr>
        <w:t>. P</w:t>
      </w:r>
      <w:r w:rsidRPr="00F83B80">
        <w:rPr>
          <w:szCs w:val="24"/>
        </w:rPr>
        <w:t xml:space="preserve">roviders are required to meet the time </w:t>
      </w:r>
      <w:r w:rsidRPr="00211446">
        <w:rPr>
          <w:szCs w:val="24"/>
        </w:rPr>
        <w:t>or</w:t>
      </w:r>
      <w:r w:rsidRPr="00F83B80">
        <w:rPr>
          <w:szCs w:val="24"/>
        </w:rPr>
        <w:t xml:space="preserve"> distance</w:t>
      </w:r>
      <w:r w:rsidRPr="00774FF0">
        <w:rPr>
          <w:szCs w:val="24"/>
        </w:rPr>
        <w:t xml:space="preserve"> </w:t>
      </w:r>
      <w:r w:rsidRPr="00F83B80">
        <w:rPr>
          <w:szCs w:val="24"/>
        </w:rPr>
        <w:t>standard</w:t>
      </w:r>
      <w:r>
        <w:rPr>
          <w:szCs w:val="24"/>
        </w:rPr>
        <w:t>.</w:t>
      </w:r>
    </w:p>
    <w:p w14:paraId="09836915" w14:textId="77777777" w:rsidR="006966E6" w:rsidRDefault="006966E6" w:rsidP="006966E6">
      <w:pPr>
        <w:spacing w:line="240" w:lineRule="auto"/>
        <w:rPr>
          <w:szCs w:val="24"/>
        </w:rPr>
      </w:pPr>
    </w:p>
    <w:p w14:paraId="6A0F507C" w14:textId="7AAB31B0" w:rsidR="006966E6" w:rsidRPr="00994E15" w:rsidRDefault="006966E6" w:rsidP="006966E6">
      <w:pPr>
        <w:spacing w:line="240" w:lineRule="auto"/>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A0C29">
        <w:rPr>
          <w:rFonts w:ascii="Open Sans" w:hAnsi="Open Sans" w:cs="Open Sans"/>
          <w:color w:val="403A60"/>
          <w:sz w:val="20"/>
          <w:szCs w:val="20"/>
        </w:rPr>
        <w:t>6.</w:t>
      </w:r>
      <w:r>
        <w:rPr>
          <w:rFonts w:ascii="Open Sans" w:hAnsi="Open Sans" w:cs="Open Sans"/>
          <w:color w:val="403A60"/>
          <w:sz w:val="20"/>
          <w:szCs w:val="20"/>
        </w:rPr>
        <w:t>2</w:t>
      </w:r>
      <w:r w:rsidRPr="00994E15">
        <w:rPr>
          <w:rFonts w:ascii="Open Sans" w:hAnsi="Open Sans" w:cs="Open Sans"/>
          <w:color w:val="403A60"/>
          <w:sz w:val="20"/>
          <w:szCs w:val="20"/>
        </w:rPr>
        <w:t>. Medical Facility Services and Required Standards</w:t>
      </w:r>
    </w:p>
    <w:tbl>
      <w:tblPr>
        <w:tblStyle w:val="PlainTable2"/>
        <w:tblW w:w="6081" w:type="dxa"/>
        <w:tblLook w:val="04A0" w:firstRow="1" w:lastRow="0" w:firstColumn="1" w:lastColumn="0" w:noHBand="0" w:noVBand="1"/>
      </w:tblPr>
      <w:tblGrid>
        <w:gridCol w:w="2287"/>
        <w:gridCol w:w="1879"/>
        <w:gridCol w:w="1915"/>
      </w:tblGrid>
      <w:tr w:rsidR="006966E6" w:rsidRPr="00427C41" w14:paraId="10C26325" w14:textId="77777777" w:rsidTr="008D14B2">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287" w:type="dxa"/>
            <w:shd w:val="clear" w:color="auto" w:fill="D6CAA0"/>
            <w:noWrap/>
            <w:vAlign w:val="center"/>
            <w:hideMark/>
          </w:tcPr>
          <w:p w14:paraId="688F8C98" w14:textId="77777777" w:rsidR="006966E6" w:rsidRPr="000F09FA" w:rsidRDefault="006966E6" w:rsidP="007E5C44">
            <w:pPr>
              <w:rPr>
                <w:rFonts w:ascii="Open Sans" w:eastAsia="Times New Roman" w:hAnsi="Open Sans" w:cs="Open Sans"/>
                <w:b w:val="0"/>
                <w:bCs w:val="0"/>
                <w:color w:val="000000"/>
                <w:sz w:val="20"/>
                <w:szCs w:val="20"/>
              </w:rPr>
            </w:pPr>
            <w:r w:rsidRPr="000F09FA">
              <w:rPr>
                <w:rFonts w:ascii="Open Sans" w:eastAsia="Times New Roman" w:hAnsi="Open Sans" w:cs="Open Sans"/>
                <w:color w:val="000000"/>
                <w:sz w:val="20"/>
                <w:szCs w:val="20"/>
              </w:rPr>
              <w:t>Specialty</w:t>
            </w:r>
          </w:p>
        </w:tc>
        <w:tc>
          <w:tcPr>
            <w:tcW w:w="1879" w:type="dxa"/>
            <w:shd w:val="clear" w:color="auto" w:fill="D6CAA0"/>
            <w:vAlign w:val="center"/>
            <w:hideMark/>
          </w:tcPr>
          <w:p w14:paraId="6611A478" w14:textId="6DEB9737" w:rsidR="006966E6" w:rsidRPr="000F09FA" w:rsidRDefault="006966E6" w:rsidP="006966E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F09FA">
              <w:rPr>
                <w:rFonts w:ascii="Open Sans" w:eastAsia="Times New Roman" w:hAnsi="Open Sans" w:cs="Open Sans"/>
                <w:sz w:val="20"/>
                <w:szCs w:val="20"/>
              </w:rPr>
              <w:t>Time (Minutes)</w:t>
            </w:r>
          </w:p>
        </w:tc>
        <w:tc>
          <w:tcPr>
            <w:tcW w:w="1915" w:type="dxa"/>
            <w:shd w:val="clear" w:color="auto" w:fill="D6CAA0"/>
            <w:noWrap/>
            <w:vAlign w:val="center"/>
            <w:hideMark/>
          </w:tcPr>
          <w:p w14:paraId="4DDF7618" w14:textId="77777777" w:rsidR="006966E6" w:rsidRPr="000F09FA" w:rsidRDefault="006966E6" w:rsidP="006966E6">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F09FA">
              <w:rPr>
                <w:rFonts w:ascii="Open Sans" w:eastAsia="Times New Roman" w:hAnsi="Open Sans" w:cs="Open Sans"/>
                <w:sz w:val="20"/>
                <w:szCs w:val="20"/>
              </w:rPr>
              <w:t>Distance (Miles)</w:t>
            </w:r>
          </w:p>
        </w:tc>
      </w:tr>
      <w:tr w:rsidR="006966E6" w:rsidRPr="00427C41" w14:paraId="2A923FF5" w14:textId="77777777" w:rsidTr="0096248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87" w:type="dxa"/>
            <w:hideMark/>
          </w:tcPr>
          <w:p w14:paraId="0C622F8D" w14:textId="77777777" w:rsidR="006966E6" w:rsidRPr="000F09FA" w:rsidRDefault="006966E6" w:rsidP="007E5C44">
            <w:pPr>
              <w:rPr>
                <w:rFonts w:ascii="Calibri" w:eastAsia="Times New Roman" w:hAnsi="Calibri" w:cs="Calibri"/>
                <w:b w:val="0"/>
                <w:bCs w:val="0"/>
                <w:sz w:val="20"/>
                <w:szCs w:val="20"/>
              </w:rPr>
            </w:pPr>
            <w:r w:rsidRPr="000F09FA">
              <w:rPr>
                <w:rFonts w:ascii="Calibri" w:eastAsia="Times New Roman" w:hAnsi="Calibri" w:cs="Calibri"/>
                <w:b w:val="0"/>
                <w:bCs w:val="0"/>
                <w:sz w:val="20"/>
                <w:szCs w:val="20"/>
              </w:rPr>
              <w:t>Acute Inpatient Hospital</w:t>
            </w:r>
          </w:p>
        </w:tc>
        <w:tc>
          <w:tcPr>
            <w:tcW w:w="1879" w:type="dxa"/>
            <w:hideMark/>
          </w:tcPr>
          <w:p w14:paraId="2DC6F509" w14:textId="77777777" w:rsidR="006966E6" w:rsidRPr="00427C41"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40</w:t>
            </w:r>
          </w:p>
        </w:tc>
        <w:tc>
          <w:tcPr>
            <w:tcW w:w="1915" w:type="dxa"/>
            <w:hideMark/>
          </w:tcPr>
          <w:p w14:paraId="44B338AE" w14:textId="77777777" w:rsidR="006966E6" w:rsidRPr="00427C41"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20</w:t>
            </w:r>
          </w:p>
        </w:tc>
      </w:tr>
      <w:tr w:rsidR="006966E6" w:rsidRPr="00427C41" w14:paraId="58EDB438" w14:textId="77777777" w:rsidTr="00962488">
        <w:trPr>
          <w:trHeight w:val="179"/>
        </w:trPr>
        <w:tc>
          <w:tcPr>
            <w:cnfStyle w:val="001000000000" w:firstRow="0" w:lastRow="0" w:firstColumn="1" w:lastColumn="0" w:oddVBand="0" w:evenVBand="0" w:oddHBand="0" w:evenHBand="0" w:firstRowFirstColumn="0" w:firstRowLastColumn="0" w:lastRowFirstColumn="0" w:lastRowLastColumn="0"/>
            <w:tcW w:w="2287" w:type="dxa"/>
            <w:hideMark/>
          </w:tcPr>
          <w:p w14:paraId="47AC5E30" w14:textId="77777777" w:rsidR="006966E6" w:rsidRPr="000F09FA" w:rsidRDefault="006966E6" w:rsidP="007E5C44">
            <w:pPr>
              <w:rPr>
                <w:rFonts w:ascii="Calibri" w:eastAsia="Times New Roman" w:hAnsi="Calibri" w:cs="Calibri"/>
                <w:b w:val="0"/>
                <w:bCs w:val="0"/>
                <w:color w:val="000000"/>
                <w:sz w:val="20"/>
                <w:szCs w:val="20"/>
              </w:rPr>
            </w:pPr>
            <w:r w:rsidRPr="000F09FA">
              <w:rPr>
                <w:rFonts w:ascii="Calibri" w:eastAsia="Times New Roman" w:hAnsi="Calibri" w:cs="Calibri"/>
                <w:b w:val="0"/>
                <w:bCs w:val="0"/>
                <w:color w:val="000000"/>
                <w:sz w:val="20"/>
                <w:szCs w:val="20"/>
              </w:rPr>
              <w:t xml:space="preserve">Rehabilitation </w:t>
            </w:r>
            <w:r>
              <w:rPr>
                <w:rFonts w:ascii="Calibri" w:eastAsia="Times New Roman" w:hAnsi="Calibri" w:cs="Calibri"/>
                <w:b w:val="0"/>
                <w:bCs w:val="0"/>
                <w:color w:val="000000"/>
                <w:sz w:val="20"/>
                <w:szCs w:val="20"/>
              </w:rPr>
              <w:t>H</w:t>
            </w:r>
            <w:r w:rsidRPr="000F09FA">
              <w:rPr>
                <w:rFonts w:ascii="Calibri" w:eastAsia="Times New Roman" w:hAnsi="Calibri" w:cs="Calibri"/>
                <w:b w:val="0"/>
                <w:bCs w:val="0"/>
                <w:color w:val="000000"/>
                <w:sz w:val="20"/>
                <w:szCs w:val="20"/>
              </w:rPr>
              <w:t>ospital</w:t>
            </w:r>
          </w:p>
        </w:tc>
        <w:tc>
          <w:tcPr>
            <w:tcW w:w="1879" w:type="dxa"/>
            <w:hideMark/>
          </w:tcPr>
          <w:p w14:paraId="3AA63C84" w14:textId="77777777" w:rsidR="006966E6" w:rsidRPr="00427C41" w:rsidRDefault="006966E6" w:rsidP="007E5C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60</w:t>
            </w:r>
          </w:p>
        </w:tc>
        <w:tc>
          <w:tcPr>
            <w:tcW w:w="1915" w:type="dxa"/>
            <w:hideMark/>
          </w:tcPr>
          <w:p w14:paraId="166C6F12" w14:textId="77777777" w:rsidR="006966E6" w:rsidRPr="00427C41" w:rsidRDefault="006966E6" w:rsidP="007E5C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30</w:t>
            </w:r>
          </w:p>
        </w:tc>
      </w:tr>
      <w:tr w:rsidR="006966E6" w:rsidRPr="00427C41" w14:paraId="3A231F59" w14:textId="77777777" w:rsidTr="0096248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287" w:type="dxa"/>
            <w:hideMark/>
          </w:tcPr>
          <w:p w14:paraId="3227A867" w14:textId="77777777" w:rsidR="006966E6" w:rsidRPr="000F09FA" w:rsidRDefault="006966E6" w:rsidP="007E5C44">
            <w:pPr>
              <w:rPr>
                <w:rFonts w:ascii="Calibri" w:eastAsia="Times New Roman" w:hAnsi="Calibri" w:cs="Calibri"/>
                <w:b w:val="0"/>
                <w:bCs w:val="0"/>
                <w:color w:val="000000"/>
                <w:sz w:val="20"/>
                <w:szCs w:val="20"/>
              </w:rPr>
            </w:pPr>
            <w:r w:rsidRPr="000F09FA">
              <w:rPr>
                <w:rFonts w:ascii="Calibri" w:eastAsia="Times New Roman" w:hAnsi="Calibri" w:cs="Calibri"/>
                <w:b w:val="0"/>
                <w:bCs w:val="0"/>
                <w:color w:val="000000"/>
                <w:sz w:val="20"/>
                <w:szCs w:val="20"/>
              </w:rPr>
              <w:t xml:space="preserve">Urgent </w:t>
            </w:r>
            <w:r>
              <w:rPr>
                <w:rFonts w:ascii="Calibri" w:eastAsia="Times New Roman" w:hAnsi="Calibri" w:cs="Calibri"/>
                <w:b w:val="0"/>
                <w:bCs w:val="0"/>
                <w:color w:val="000000"/>
                <w:sz w:val="20"/>
                <w:szCs w:val="20"/>
              </w:rPr>
              <w:t>C</w:t>
            </w:r>
            <w:r w:rsidRPr="000F09FA">
              <w:rPr>
                <w:rFonts w:ascii="Calibri" w:eastAsia="Times New Roman" w:hAnsi="Calibri" w:cs="Calibri"/>
                <w:b w:val="0"/>
                <w:bCs w:val="0"/>
                <w:color w:val="000000"/>
                <w:sz w:val="20"/>
                <w:szCs w:val="20"/>
              </w:rPr>
              <w:t xml:space="preserve">are </w:t>
            </w:r>
            <w:r>
              <w:rPr>
                <w:rFonts w:ascii="Calibri" w:eastAsia="Times New Roman" w:hAnsi="Calibri" w:cs="Calibri"/>
                <w:b w:val="0"/>
                <w:bCs w:val="0"/>
                <w:color w:val="000000"/>
                <w:sz w:val="20"/>
                <w:szCs w:val="20"/>
              </w:rPr>
              <w:t>S</w:t>
            </w:r>
            <w:r w:rsidRPr="000F09FA">
              <w:rPr>
                <w:rFonts w:ascii="Calibri" w:eastAsia="Times New Roman" w:hAnsi="Calibri" w:cs="Calibri"/>
                <w:b w:val="0"/>
                <w:bCs w:val="0"/>
                <w:color w:val="000000"/>
                <w:sz w:val="20"/>
                <w:szCs w:val="20"/>
              </w:rPr>
              <w:t>ervices</w:t>
            </w:r>
          </w:p>
        </w:tc>
        <w:tc>
          <w:tcPr>
            <w:tcW w:w="1879" w:type="dxa"/>
            <w:hideMark/>
          </w:tcPr>
          <w:p w14:paraId="36744C03" w14:textId="77777777" w:rsidR="006966E6" w:rsidRPr="00427C41"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30</w:t>
            </w:r>
          </w:p>
        </w:tc>
        <w:tc>
          <w:tcPr>
            <w:tcW w:w="1915" w:type="dxa"/>
            <w:hideMark/>
          </w:tcPr>
          <w:p w14:paraId="2694EBB4" w14:textId="77777777" w:rsidR="006966E6" w:rsidRPr="00427C41"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27C41">
              <w:rPr>
                <w:rFonts w:ascii="Calibri" w:eastAsia="Times New Roman" w:hAnsi="Calibri" w:cs="Calibri"/>
                <w:sz w:val="20"/>
                <w:szCs w:val="20"/>
              </w:rPr>
              <w:t>15</w:t>
            </w:r>
          </w:p>
        </w:tc>
      </w:tr>
    </w:tbl>
    <w:p w14:paraId="707673B1" w14:textId="77777777" w:rsidR="006966E6" w:rsidRDefault="006966E6" w:rsidP="006966E6">
      <w:pPr>
        <w:spacing w:line="240" w:lineRule="auto"/>
      </w:pPr>
    </w:p>
    <w:p w14:paraId="0B414FC1" w14:textId="77777777" w:rsidR="006966E6" w:rsidRPr="006966E6" w:rsidRDefault="006966E6" w:rsidP="00126439">
      <w:pPr>
        <w:pStyle w:val="Heading3"/>
        <w:shd w:val="clear" w:color="auto" w:fill="D6CAA0"/>
        <w:spacing w:before="0" w:line="240" w:lineRule="auto"/>
        <w:rPr>
          <w:rFonts w:ascii="Open Sans" w:hAnsi="Open Sans" w:cs="Open Sans"/>
          <w:b/>
          <w:bCs/>
          <w:color w:val="auto"/>
          <w:sz w:val="24"/>
          <w:szCs w:val="22"/>
        </w:rPr>
      </w:pPr>
      <w:bookmarkStart w:id="198" w:name="_Toc94191394"/>
      <w:bookmarkStart w:id="199" w:name="_Toc94617881"/>
      <w:bookmarkStart w:id="200" w:name="_Toc97798532"/>
      <w:r w:rsidRPr="006966E6">
        <w:rPr>
          <w:rFonts w:ascii="Open Sans" w:hAnsi="Open Sans" w:cs="Open Sans"/>
          <w:b/>
          <w:bCs/>
          <w:color w:val="auto"/>
          <w:sz w:val="24"/>
          <w:szCs w:val="22"/>
        </w:rPr>
        <w:t>Pharmacy Services</w:t>
      </w:r>
      <w:bookmarkEnd w:id="198"/>
      <w:bookmarkEnd w:id="199"/>
      <w:bookmarkEnd w:id="200"/>
    </w:p>
    <w:p w14:paraId="639D5BBA" w14:textId="44778400" w:rsidR="006966E6" w:rsidRDefault="006966E6" w:rsidP="00962488">
      <w:pPr>
        <w:spacing w:before="120" w:line="240" w:lineRule="auto"/>
        <w:rPr>
          <w:szCs w:val="24"/>
        </w:rPr>
      </w:pPr>
      <w:r w:rsidRPr="00634FDB">
        <w:rPr>
          <w:szCs w:val="24"/>
        </w:rPr>
        <w:t xml:space="preserve">All pharmacy providers </w:t>
      </w:r>
      <w:r>
        <w:rPr>
          <w:szCs w:val="24"/>
        </w:rPr>
        <w:t>must meet</w:t>
      </w:r>
      <w:r w:rsidRPr="00634FDB">
        <w:rPr>
          <w:szCs w:val="24"/>
        </w:rPr>
        <w:t xml:space="preserve"> a 15</w:t>
      </w:r>
      <w:r>
        <w:rPr>
          <w:szCs w:val="24"/>
        </w:rPr>
        <w:t>-m</w:t>
      </w:r>
      <w:r w:rsidRPr="00634FDB">
        <w:rPr>
          <w:szCs w:val="24"/>
        </w:rPr>
        <w:t xml:space="preserve">ile </w:t>
      </w:r>
      <w:r w:rsidRPr="00AB1FE8">
        <w:rPr>
          <w:szCs w:val="24"/>
        </w:rPr>
        <w:t>or 3</w:t>
      </w:r>
      <w:r w:rsidRPr="00634FDB">
        <w:rPr>
          <w:szCs w:val="24"/>
        </w:rPr>
        <w:t>0</w:t>
      </w:r>
      <w:r>
        <w:rPr>
          <w:szCs w:val="24"/>
        </w:rPr>
        <w:t>-m</w:t>
      </w:r>
      <w:r w:rsidRPr="00634FDB">
        <w:rPr>
          <w:szCs w:val="24"/>
        </w:rPr>
        <w:t>inute standard.</w:t>
      </w:r>
    </w:p>
    <w:p w14:paraId="26D4ECC0" w14:textId="77777777" w:rsidR="006966E6" w:rsidRDefault="006966E6" w:rsidP="006966E6">
      <w:pPr>
        <w:spacing w:line="240" w:lineRule="auto"/>
      </w:pPr>
    </w:p>
    <w:p w14:paraId="518B5718" w14:textId="77777777" w:rsidR="006966E6" w:rsidRPr="006966E6" w:rsidRDefault="006966E6" w:rsidP="00126439">
      <w:pPr>
        <w:pStyle w:val="Heading3"/>
        <w:shd w:val="clear" w:color="auto" w:fill="D6CAA0"/>
        <w:spacing w:before="0" w:line="240" w:lineRule="auto"/>
        <w:rPr>
          <w:rFonts w:ascii="Open Sans" w:hAnsi="Open Sans" w:cs="Open Sans"/>
          <w:b/>
          <w:bCs/>
          <w:color w:val="auto"/>
          <w:sz w:val="24"/>
          <w:szCs w:val="22"/>
        </w:rPr>
      </w:pPr>
      <w:bookmarkStart w:id="201" w:name="_Toc94191395"/>
      <w:bookmarkStart w:id="202" w:name="_Toc94617882"/>
      <w:bookmarkStart w:id="203" w:name="_Toc97798533"/>
      <w:r w:rsidRPr="006966E6">
        <w:rPr>
          <w:rFonts w:ascii="Open Sans" w:hAnsi="Open Sans" w:cs="Open Sans"/>
          <w:b/>
          <w:bCs/>
          <w:color w:val="auto"/>
          <w:sz w:val="24"/>
          <w:szCs w:val="22"/>
        </w:rPr>
        <w:t>Primary Care Services</w:t>
      </w:r>
      <w:bookmarkEnd w:id="201"/>
      <w:bookmarkEnd w:id="202"/>
      <w:bookmarkEnd w:id="203"/>
    </w:p>
    <w:p w14:paraId="69990949" w14:textId="352DBF61" w:rsidR="006966E6" w:rsidRDefault="006966E6" w:rsidP="00962488">
      <w:pPr>
        <w:spacing w:before="120" w:line="240" w:lineRule="auto"/>
        <w:rPr>
          <w:szCs w:val="24"/>
        </w:rPr>
      </w:pPr>
      <w:r w:rsidRPr="0044387F">
        <w:rPr>
          <w:szCs w:val="24"/>
        </w:rPr>
        <w:t xml:space="preserve">MassHealth </w:t>
      </w:r>
      <w:r>
        <w:rPr>
          <w:szCs w:val="24"/>
        </w:rPr>
        <w:t xml:space="preserve">has established a </w:t>
      </w:r>
      <w:r w:rsidRPr="0044387F">
        <w:rPr>
          <w:szCs w:val="24"/>
        </w:rPr>
        <w:t>1</w:t>
      </w:r>
      <w:r>
        <w:rPr>
          <w:szCs w:val="24"/>
        </w:rPr>
        <w:t>5-</w:t>
      </w:r>
      <w:r w:rsidRPr="00AB1FE8">
        <w:rPr>
          <w:szCs w:val="24"/>
        </w:rPr>
        <w:t>mile or</w:t>
      </w:r>
      <w:r w:rsidRPr="0044387F">
        <w:rPr>
          <w:szCs w:val="24"/>
        </w:rPr>
        <w:t xml:space="preserve"> 30</w:t>
      </w:r>
      <w:r>
        <w:rPr>
          <w:szCs w:val="24"/>
        </w:rPr>
        <w:t>-m</w:t>
      </w:r>
      <w:r w:rsidRPr="0044387F">
        <w:rPr>
          <w:szCs w:val="24"/>
        </w:rPr>
        <w:t>inute</w:t>
      </w:r>
      <w:r>
        <w:rPr>
          <w:szCs w:val="24"/>
        </w:rPr>
        <w:t xml:space="preserve"> standard for primary care</w:t>
      </w:r>
      <w:r w:rsidRPr="0044387F">
        <w:rPr>
          <w:szCs w:val="24"/>
        </w:rPr>
        <w:t xml:space="preserve">. The state </w:t>
      </w:r>
      <w:r>
        <w:rPr>
          <w:szCs w:val="24"/>
        </w:rPr>
        <w:t xml:space="preserve">has </w:t>
      </w:r>
      <w:r w:rsidRPr="0044387F">
        <w:rPr>
          <w:szCs w:val="24"/>
        </w:rPr>
        <w:t xml:space="preserve">also </w:t>
      </w:r>
      <w:r>
        <w:rPr>
          <w:szCs w:val="24"/>
        </w:rPr>
        <w:t xml:space="preserve">established </w:t>
      </w:r>
      <w:r w:rsidRPr="0044387F">
        <w:rPr>
          <w:szCs w:val="24"/>
        </w:rPr>
        <w:t xml:space="preserve">a specific </w:t>
      </w:r>
      <w:r>
        <w:rPr>
          <w:szCs w:val="24"/>
        </w:rPr>
        <w:t xml:space="preserve">provider to member </w:t>
      </w:r>
      <w:r w:rsidRPr="0044387F">
        <w:rPr>
          <w:szCs w:val="24"/>
        </w:rPr>
        <w:t>ratio</w:t>
      </w:r>
      <w:r>
        <w:rPr>
          <w:szCs w:val="24"/>
        </w:rPr>
        <w:t xml:space="preserve">.  </w:t>
      </w:r>
      <w:r w:rsidRPr="0044387F">
        <w:rPr>
          <w:szCs w:val="24"/>
        </w:rPr>
        <w:t xml:space="preserve"> </w:t>
      </w:r>
    </w:p>
    <w:p w14:paraId="2F061FFE" w14:textId="77777777" w:rsidR="006966E6" w:rsidRPr="006966E6" w:rsidRDefault="006966E6" w:rsidP="006966E6">
      <w:pPr>
        <w:spacing w:line="240" w:lineRule="auto"/>
        <w:rPr>
          <w:sz w:val="16"/>
          <w:szCs w:val="16"/>
        </w:rPr>
      </w:pPr>
    </w:p>
    <w:p w14:paraId="19063163" w14:textId="208FF4FB" w:rsidR="006966E6" w:rsidRPr="00994E15" w:rsidRDefault="006966E6" w:rsidP="006966E6">
      <w:pPr>
        <w:spacing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w:t>
      </w:r>
      <w:r>
        <w:rPr>
          <w:rFonts w:ascii="Open Sans" w:hAnsi="Open Sans" w:cs="Open Sans"/>
          <w:color w:val="403A60"/>
          <w:sz w:val="20"/>
          <w:szCs w:val="20"/>
        </w:rPr>
        <w:t>3</w:t>
      </w:r>
      <w:r w:rsidRPr="00994E15">
        <w:rPr>
          <w:rFonts w:ascii="Open Sans" w:hAnsi="Open Sans" w:cs="Open Sans"/>
          <w:color w:val="403A60"/>
          <w:sz w:val="20"/>
          <w:szCs w:val="20"/>
        </w:rPr>
        <w:t xml:space="preserve">. Primary Care Services and Required </w:t>
      </w:r>
      <w:r>
        <w:rPr>
          <w:rFonts w:ascii="Open Sans" w:hAnsi="Open Sans" w:cs="Open Sans"/>
          <w:color w:val="403A60"/>
          <w:sz w:val="20"/>
          <w:szCs w:val="20"/>
        </w:rPr>
        <w:t xml:space="preserve">Provider to Member </w:t>
      </w:r>
      <w:r w:rsidRPr="00994E15">
        <w:rPr>
          <w:rFonts w:ascii="Open Sans" w:hAnsi="Open Sans" w:cs="Open Sans"/>
          <w:color w:val="403A60"/>
          <w:sz w:val="20"/>
          <w:szCs w:val="20"/>
        </w:rPr>
        <w:t>Ratios</w:t>
      </w:r>
    </w:p>
    <w:tbl>
      <w:tblPr>
        <w:tblStyle w:val="PlainTable2"/>
        <w:tblW w:w="3770" w:type="dxa"/>
        <w:tblLook w:val="04A0" w:firstRow="1" w:lastRow="0" w:firstColumn="1" w:lastColumn="0" w:noHBand="0" w:noVBand="1"/>
      </w:tblPr>
      <w:tblGrid>
        <w:gridCol w:w="1509"/>
        <w:gridCol w:w="2261"/>
      </w:tblGrid>
      <w:tr w:rsidR="006966E6" w:rsidRPr="0044387F" w14:paraId="6D6FA0B9" w14:textId="77777777" w:rsidTr="00937741">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509" w:type="dxa"/>
            <w:shd w:val="clear" w:color="auto" w:fill="D6CAA0"/>
            <w:noWrap/>
            <w:hideMark/>
          </w:tcPr>
          <w:p w14:paraId="1DA15BD6" w14:textId="77777777" w:rsidR="006966E6" w:rsidRPr="000C2441" w:rsidRDefault="006966E6" w:rsidP="007E5C44">
            <w:pPr>
              <w:rPr>
                <w:rFonts w:ascii="Open Sans" w:eastAsia="Times New Roman" w:hAnsi="Open Sans" w:cs="Open Sans"/>
                <w:b w:val="0"/>
                <w:bCs w:val="0"/>
                <w:color w:val="000000"/>
                <w:sz w:val="20"/>
                <w:szCs w:val="20"/>
              </w:rPr>
            </w:pPr>
            <w:r w:rsidRPr="000C2441">
              <w:rPr>
                <w:rFonts w:ascii="Open Sans" w:eastAsia="Times New Roman" w:hAnsi="Open Sans" w:cs="Open Sans"/>
                <w:color w:val="000000"/>
                <w:sz w:val="20"/>
                <w:szCs w:val="20"/>
              </w:rPr>
              <w:t>Specialty</w:t>
            </w:r>
          </w:p>
        </w:tc>
        <w:tc>
          <w:tcPr>
            <w:tcW w:w="2261" w:type="dxa"/>
            <w:shd w:val="clear" w:color="auto" w:fill="D6CAA0"/>
            <w:noWrap/>
            <w:hideMark/>
          </w:tcPr>
          <w:p w14:paraId="524CF569" w14:textId="77777777" w:rsidR="006966E6" w:rsidRPr="000C2441" w:rsidRDefault="006966E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C2441">
              <w:rPr>
                <w:rFonts w:ascii="Open Sans" w:eastAsia="Times New Roman" w:hAnsi="Open Sans" w:cs="Open Sans"/>
                <w:sz w:val="20"/>
                <w:szCs w:val="20"/>
              </w:rPr>
              <w:t>Ratio</w:t>
            </w:r>
          </w:p>
        </w:tc>
      </w:tr>
      <w:tr w:rsidR="006966E6" w:rsidRPr="0044387F" w14:paraId="15C4C8F6" w14:textId="77777777" w:rsidTr="0093774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509" w:type="dxa"/>
            <w:hideMark/>
          </w:tcPr>
          <w:p w14:paraId="6E75C267" w14:textId="77777777" w:rsidR="006966E6" w:rsidRPr="000C2441" w:rsidRDefault="006966E6" w:rsidP="007E5C44">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Adult PCP</w:t>
            </w:r>
          </w:p>
        </w:tc>
        <w:tc>
          <w:tcPr>
            <w:tcW w:w="2261" w:type="dxa"/>
            <w:hideMark/>
          </w:tcPr>
          <w:p w14:paraId="36AFEA85" w14:textId="77777777" w:rsidR="006966E6" w:rsidRPr="0044387F"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44387F">
              <w:rPr>
                <w:rFonts w:ascii="Calibri" w:eastAsia="Times New Roman" w:hAnsi="Calibri" w:cs="Calibri"/>
                <w:sz w:val="20"/>
                <w:szCs w:val="20"/>
              </w:rPr>
              <w:t>1:200 adult</w:t>
            </w:r>
            <w:r>
              <w:rPr>
                <w:rFonts w:ascii="Calibri" w:eastAsia="Times New Roman" w:hAnsi="Calibri" w:cs="Calibri"/>
                <w:sz w:val="20"/>
                <w:szCs w:val="20"/>
              </w:rPr>
              <w:t xml:space="preserve"> PCPs</w:t>
            </w:r>
          </w:p>
        </w:tc>
      </w:tr>
      <w:tr w:rsidR="006966E6" w:rsidRPr="0044387F" w14:paraId="4B276B23" w14:textId="77777777" w:rsidTr="00937741">
        <w:trPr>
          <w:trHeight w:val="170"/>
        </w:trPr>
        <w:tc>
          <w:tcPr>
            <w:cnfStyle w:val="001000000000" w:firstRow="0" w:lastRow="0" w:firstColumn="1" w:lastColumn="0" w:oddVBand="0" w:evenVBand="0" w:oddHBand="0" w:evenHBand="0" w:firstRowFirstColumn="0" w:firstRowLastColumn="0" w:lastRowFirstColumn="0" w:lastRowLastColumn="0"/>
            <w:tcW w:w="1509" w:type="dxa"/>
            <w:hideMark/>
          </w:tcPr>
          <w:p w14:paraId="395E3446" w14:textId="77777777" w:rsidR="006966E6" w:rsidRPr="000C2441" w:rsidRDefault="006966E6" w:rsidP="007E5C44">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Pediatric PCP</w:t>
            </w:r>
          </w:p>
        </w:tc>
        <w:tc>
          <w:tcPr>
            <w:tcW w:w="2261" w:type="dxa"/>
            <w:hideMark/>
          </w:tcPr>
          <w:p w14:paraId="6E083007" w14:textId="77777777" w:rsidR="006966E6" w:rsidRPr="0044387F" w:rsidRDefault="006966E6" w:rsidP="007E5C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4387F">
              <w:rPr>
                <w:rFonts w:ascii="Calibri" w:eastAsia="Times New Roman" w:hAnsi="Calibri" w:cs="Calibri"/>
                <w:sz w:val="20"/>
                <w:szCs w:val="20"/>
              </w:rPr>
              <w:t>1:200 pedi</w:t>
            </w:r>
            <w:r>
              <w:rPr>
                <w:rFonts w:ascii="Calibri" w:eastAsia="Times New Roman" w:hAnsi="Calibri" w:cs="Calibri"/>
                <w:sz w:val="20"/>
                <w:szCs w:val="20"/>
              </w:rPr>
              <w:t>atricians</w:t>
            </w:r>
          </w:p>
        </w:tc>
      </w:tr>
    </w:tbl>
    <w:p w14:paraId="4245FB73" w14:textId="77777777" w:rsidR="006966E6" w:rsidRDefault="006966E6" w:rsidP="006966E6">
      <w:pPr>
        <w:spacing w:line="240" w:lineRule="auto"/>
      </w:pPr>
    </w:p>
    <w:p w14:paraId="11CC4D89" w14:textId="77777777" w:rsidR="006966E6" w:rsidRPr="006966E6" w:rsidRDefault="006966E6" w:rsidP="00126439">
      <w:pPr>
        <w:pStyle w:val="Heading3"/>
        <w:shd w:val="clear" w:color="auto" w:fill="D6CAA0"/>
        <w:spacing w:before="0" w:line="240" w:lineRule="auto"/>
        <w:rPr>
          <w:rFonts w:ascii="Open Sans" w:hAnsi="Open Sans" w:cs="Open Sans"/>
          <w:b/>
          <w:bCs/>
          <w:color w:val="auto"/>
          <w:sz w:val="24"/>
          <w:szCs w:val="22"/>
        </w:rPr>
      </w:pPr>
      <w:bookmarkStart w:id="204" w:name="_Toc94191396"/>
      <w:bookmarkStart w:id="205" w:name="_Toc94617883"/>
      <w:bookmarkStart w:id="206" w:name="_Toc97798534"/>
      <w:r w:rsidRPr="006966E6">
        <w:rPr>
          <w:rFonts w:ascii="Open Sans" w:hAnsi="Open Sans" w:cs="Open Sans"/>
          <w:b/>
          <w:bCs/>
          <w:color w:val="auto"/>
          <w:sz w:val="24"/>
          <w:szCs w:val="22"/>
        </w:rPr>
        <w:t>Specialty Services</w:t>
      </w:r>
      <w:bookmarkEnd w:id="204"/>
      <w:bookmarkEnd w:id="205"/>
      <w:bookmarkEnd w:id="206"/>
    </w:p>
    <w:p w14:paraId="65C743AE" w14:textId="0BB353BB" w:rsidR="006966E6" w:rsidRDefault="006966E6" w:rsidP="00962488">
      <w:pPr>
        <w:spacing w:before="120" w:line="240" w:lineRule="auto"/>
        <w:rPr>
          <w:szCs w:val="24"/>
        </w:rPr>
      </w:pPr>
      <w:r>
        <w:rPr>
          <w:szCs w:val="24"/>
        </w:rPr>
        <w:t xml:space="preserve">MassHealth requires that all specialties in the following </w:t>
      </w:r>
      <w:r w:rsidR="00B37ACD">
        <w:rPr>
          <w:szCs w:val="24"/>
        </w:rPr>
        <w:t>table</w:t>
      </w:r>
      <w:r>
        <w:rPr>
          <w:szCs w:val="24"/>
        </w:rPr>
        <w:t xml:space="preserve"> adhere to a time and distance standard of 20 miles </w:t>
      </w:r>
      <w:r w:rsidRPr="00AB1FE8">
        <w:rPr>
          <w:szCs w:val="24"/>
        </w:rPr>
        <w:t xml:space="preserve">or </w:t>
      </w:r>
      <w:r>
        <w:rPr>
          <w:szCs w:val="24"/>
        </w:rPr>
        <w:t>40 minutes:</w:t>
      </w:r>
    </w:p>
    <w:p w14:paraId="43794AD1" w14:textId="7A06B21A" w:rsidR="006966E6" w:rsidRPr="006966E6" w:rsidRDefault="006966E6" w:rsidP="006966E6">
      <w:pPr>
        <w:rPr>
          <w:rFonts w:ascii="Open Sans" w:hAnsi="Open Sans" w:cs="Open Sans"/>
          <w:color w:val="403A60"/>
          <w:sz w:val="12"/>
          <w:szCs w:val="12"/>
        </w:rPr>
      </w:pPr>
    </w:p>
    <w:p w14:paraId="1F38029A" w14:textId="58AB86BD" w:rsidR="006966E6" w:rsidRPr="00994E15" w:rsidRDefault="006966E6" w:rsidP="006966E6">
      <w:pPr>
        <w:spacing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w:t>
      </w:r>
      <w:r>
        <w:rPr>
          <w:rFonts w:ascii="Open Sans" w:hAnsi="Open Sans" w:cs="Open Sans"/>
          <w:color w:val="403A60"/>
          <w:sz w:val="20"/>
          <w:szCs w:val="20"/>
        </w:rPr>
        <w:t>4</w:t>
      </w:r>
      <w:r w:rsidRPr="00994E15">
        <w:rPr>
          <w:rFonts w:ascii="Open Sans" w:hAnsi="Open Sans" w:cs="Open Sans"/>
          <w:color w:val="403A60"/>
          <w:sz w:val="20"/>
          <w:szCs w:val="20"/>
        </w:rPr>
        <w:t>. Specialty Services</w:t>
      </w:r>
    </w:p>
    <w:tbl>
      <w:tblPr>
        <w:tblStyle w:val="PlainTable2"/>
        <w:tblW w:w="8946" w:type="dxa"/>
        <w:tblLook w:val="04A0" w:firstRow="1" w:lastRow="0" w:firstColumn="1" w:lastColumn="0" w:noHBand="0" w:noVBand="1"/>
      </w:tblPr>
      <w:tblGrid>
        <w:gridCol w:w="2296"/>
        <w:gridCol w:w="3574"/>
        <w:gridCol w:w="3076"/>
      </w:tblGrid>
      <w:tr w:rsidR="00DB3E9B" w:rsidRPr="005A3971" w14:paraId="5A27F237" w14:textId="48FD8ED4" w:rsidTr="009C3D2D">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296" w:type="dxa"/>
            <w:shd w:val="clear" w:color="auto" w:fill="D6CAA0"/>
            <w:noWrap/>
            <w:hideMark/>
          </w:tcPr>
          <w:p w14:paraId="42C89D25" w14:textId="77777777" w:rsidR="00DB3E9B" w:rsidRPr="000C2441" w:rsidRDefault="00DB3E9B" w:rsidP="007E5C44">
            <w:pPr>
              <w:rPr>
                <w:rFonts w:ascii="Open Sans" w:eastAsia="Times New Roman" w:hAnsi="Open Sans" w:cs="Open Sans"/>
                <w:sz w:val="20"/>
                <w:szCs w:val="20"/>
              </w:rPr>
            </w:pPr>
            <w:r w:rsidRPr="000C2441">
              <w:rPr>
                <w:rFonts w:ascii="Open Sans" w:eastAsia="Times New Roman" w:hAnsi="Open Sans" w:cs="Open Sans"/>
                <w:color w:val="000000"/>
                <w:sz w:val="20"/>
                <w:szCs w:val="20"/>
              </w:rPr>
              <w:t>Specialty</w:t>
            </w:r>
          </w:p>
        </w:tc>
        <w:tc>
          <w:tcPr>
            <w:tcW w:w="3574" w:type="dxa"/>
            <w:shd w:val="clear" w:color="auto" w:fill="D6CAA0"/>
          </w:tcPr>
          <w:p w14:paraId="25416E0F" w14:textId="77777777" w:rsidR="00DB3E9B" w:rsidRPr="000C2441" w:rsidRDefault="00DB3E9B" w:rsidP="007E5C44">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c>
          <w:tcPr>
            <w:tcW w:w="3076" w:type="dxa"/>
            <w:shd w:val="clear" w:color="auto" w:fill="D6CAA0"/>
          </w:tcPr>
          <w:p w14:paraId="425D3C33" w14:textId="77777777" w:rsidR="00DB3E9B" w:rsidRPr="000C2441" w:rsidRDefault="00DB3E9B" w:rsidP="007E5C44">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p>
        </w:tc>
      </w:tr>
      <w:tr w:rsidR="009C3D2D" w:rsidRPr="005A3971" w14:paraId="773BC95E" w14:textId="0DDB3A8F" w:rsidTr="0096248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96" w:type="dxa"/>
            <w:hideMark/>
          </w:tcPr>
          <w:p w14:paraId="49840DBC"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Allergy and Immunology</w:t>
            </w:r>
          </w:p>
        </w:tc>
        <w:tc>
          <w:tcPr>
            <w:tcW w:w="3574" w:type="dxa"/>
          </w:tcPr>
          <w:p w14:paraId="6A0FB265" w14:textId="60DE3AB0"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0C2441">
              <w:rPr>
                <w:rFonts w:ascii="Calibri" w:eastAsia="Times New Roman" w:hAnsi="Calibri" w:cs="Calibri"/>
                <w:color w:val="000000"/>
                <w:sz w:val="20"/>
                <w:szCs w:val="20"/>
              </w:rPr>
              <w:t>Hematology</w:t>
            </w:r>
          </w:p>
        </w:tc>
        <w:tc>
          <w:tcPr>
            <w:tcW w:w="3076" w:type="dxa"/>
          </w:tcPr>
          <w:p w14:paraId="2E62451C" w14:textId="49C8688F"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Physiatry, Rehabilitative Medicine</w:t>
            </w:r>
          </w:p>
        </w:tc>
      </w:tr>
      <w:tr w:rsidR="009C3D2D" w:rsidRPr="005A3971" w14:paraId="642A4A69" w14:textId="0B020FC1" w:rsidTr="00962488">
        <w:trPr>
          <w:trHeight w:val="161"/>
        </w:trPr>
        <w:tc>
          <w:tcPr>
            <w:cnfStyle w:val="001000000000" w:firstRow="0" w:lastRow="0" w:firstColumn="1" w:lastColumn="0" w:oddVBand="0" w:evenVBand="0" w:oddHBand="0" w:evenHBand="0" w:firstRowFirstColumn="0" w:firstRowLastColumn="0" w:lastRowFirstColumn="0" w:lastRowLastColumn="0"/>
            <w:tcW w:w="2296" w:type="dxa"/>
            <w:hideMark/>
          </w:tcPr>
          <w:p w14:paraId="4BA924F1"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Anesthesiology</w:t>
            </w:r>
          </w:p>
        </w:tc>
        <w:tc>
          <w:tcPr>
            <w:tcW w:w="3574" w:type="dxa"/>
          </w:tcPr>
          <w:p w14:paraId="32FB0CE4" w14:textId="2217B941"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C2441">
              <w:rPr>
                <w:rFonts w:ascii="Calibri" w:eastAsia="Times New Roman" w:hAnsi="Calibri" w:cs="Calibri"/>
                <w:color w:val="000000"/>
                <w:sz w:val="20"/>
                <w:szCs w:val="20"/>
              </w:rPr>
              <w:t>Infectious Diseases</w:t>
            </w:r>
          </w:p>
        </w:tc>
        <w:tc>
          <w:tcPr>
            <w:tcW w:w="3076" w:type="dxa"/>
          </w:tcPr>
          <w:p w14:paraId="692304A6" w14:textId="286013E9"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Plastic Surgery</w:t>
            </w:r>
          </w:p>
        </w:tc>
      </w:tr>
      <w:tr w:rsidR="009C3D2D" w:rsidRPr="005A3971" w14:paraId="43EEAAB8" w14:textId="7F765494" w:rsidTr="0096248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296" w:type="dxa"/>
            <w:hideMark/>
          </w:tcPr>
          <w:p w14:paraId="45759834"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Audiology</w:t>
            </w:r>
          </w:p>
        </w:tc>
        <w:tc>
          <w:tcPr>
            <w:tcW w:w="3574" w:type="dxa"/>
          </w:tcPr>
          <w:p w14:paraId="4B5CD89C" w14:textId="032AC317"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0C2441">
              <w:rPr>
                <w:rFonts w:ascii="Calibri" w:eastAsia="Times New Roman" w:hAnsi="Calibri" w:cs="Calibri"/>
                <w:color w:val="000000"/>
                <w:sz w:val="20"/>
                <w:szCs w:val="20"/>
              </w:rPr>
              <w:t>Nephrology</w:t>
            </w:r>
          </w:p>
        </w:tc>
        <w:tc>
          <w:tcPr>
            <w:tcW w:w="3076" w:type="dxa"/>
          </w:tcPr>
          <w:p w14:paraId="7997B0C4" w14:textId="08E8A2F2"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Podiatry</w:t>
            </w:r>
          </w:p>
        </w:tc>
      </w:tr>
      <w:tr w:rsidR="009C3D2D" w:rsidRPr="005A3971" w14:paraId="14457B13" w14:textId="4B654AE9" w:rsidTr="00962488">
        <w:trPr>
          <w:trHeight w:val="206"/>
        </w:trPr>
        <w:tc>
          <w:tcPr>
            <w:cnfStyle w:val="001000000000" w:firstRow="0" w:lastRow="0" w:firstColumn="1" w:lastColumn="0" w:oddVBand="0" w:evenVBand="0" w:oddHBand="0" w:evenHBand="0" w:firstRowFirstColumn="0" w:firstRowLastColumn="0" w:lastRowFirstColumn="0" w:lastRowLastColumn="0"/>
            <w:tcW w:w="2296" w:type="dxa"/>
            <w:hideMark/>
          </w:tcPr>
          <w:p w14:paraId="36182AB6"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Cardiology</w:t>
            </w:r>
          </w:p>
        </w:tc>
        <w:tc>
          <w:tcPr>
            <w:tcW w:w="3574" w:type="dxa"/>
          </w:tcPr>
          <w:p w14:paraId="582B6819" w14:textId="1A8AFFFB"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C2441">
              <w:rPr>
                <w:rFonts w:ascii="Calibri" w:eastAsia="Times New Roman" w:hAnsi="Calibri" w:cs="Calibri"/>
                <w:color w:val="000000"/>
                <w:sz w:val="20"/>
                <w:szCs w:val="20"/>
              </w:rPr>
              <w:t>Neurology</w:t>
            </w:r>
          </w:p>
        </w:tc>
        <w:tc>
          <w:tcPr>
            <w:tcW w:w="3076" w:type="dxa"/>
          </w:tcPr>
          <w:p w14:paraId="07F7A24B" w14:textId="3A8FC004"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sz w:val="20"/>
                <w:szCs w:val="20"/>
              </w:rPr>
              <w:t>Psych</w:t>
            </w:r>
            <w:r>
              <w:rPr>
                <w:rFonts w:ascii="Calibri" w:eastAsia="Times New Roman" w:hAnsi="Calibri" w:cs="Calibri"/>
                <w:sz w:val="20"/>
                <w:szCs w:val="20"/>
              </w:rPr>
              <w:t xml:space="preserve">iatric </w:t>
            </w:r>
            <w:r w:rsidRPr="005A3971">
              <w:rPr>
                <w:rFonts w:ascii="Calibri" w:eastAsia="Times New Roman" w:hAnsi="Calibri" w:cs="Calibri"/>
                <w:sz w:val="20"/>
                <w:szCs w:val="20"/>
              </w:rPr>
              <w:t>APN (PCNS or CNP)</w:t>
            </w:r>
          </w:p>
        </w:tc>
      </w:tr>
      <w:tr w:rsidR="009C3D2D" w:rsidRPr="005A3971" w14:paraId="60CDD6F9" w14:textId="4219BBF6" w:rsidTr="0096248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296" w:type="dxa"/>
            <w:hideMark/>
          </w:tcPr>
          <w:p w14:paraId="488F4245"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Cardiothoracic Surgery</w:t>
            </w:r>
          </w:p>
        </w:tc>
        <w:tc>
          <w:tcPr>
            <w:tcW w:w="3574" w:type="dxa"/>
          </w:tcPr>
          <w:p w14:paraId="3AEE3E03" w14:textId="618B039F"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0C2441">
              <w:rPr>
                <w:rFonts w:ascii="Calibri" w:eastAsia="Times New Roman" w:hAnsi="Calibri" w:cs="Calibri"/>
                <w:color w:val="000000"/>
                <w:sz w:val="20"/>
                <w:szCs w:val="20"/>
              </w:rPr>
              <w:t>Neurosurgery</w:t>
            </w:r>
          </w:p>
        </w:tc>
        <w:tc>
          <w:tcPr>
            <w:tcW w:w="3076" w:type="dxa"/>
          </w:tcPr>
          <w:p w14:paraId="704CA65A" w14:textId="37C622BC"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sz w:val="20"/>
                <w:szCs w:val="20"/>
              </w:rPr>
              <w:t>Psychiatry</w:t>
            </w:r>
          </w:p>
        </w:tc>
      </w:tr>
      <w:tr w:rsidR="009C3D2D" w:rsidRPr="005A3971" w14:paraId="3B3F3533" w14:textId="4796D0AB" w:rsidTr="00962488">
        <w:trPr>
          <w:trHeight w:val="134"/>
        </w:trPr>
        <w:tc>
          <w:tcPr>
            <w:cnfStyle w:val="001000000000" w:firstRow="0" w:lastRow="0" w:firstColumn="1" w:lastColumn="0" w:oddVBand="0" w:evenVBand="0" w:oddHBand="0" w:evenHBand="0" w:firstRowFirstColumn="0" w:firstRowLastColumn="0" w:lastRowFirstColumn="0" w:lastRowLastColumn="0"/>
            <w:tcW w:w="2296" w:type="dxa"/>
            <w:hideMark/>
          </w:tcPr>
          <w:p w14:paraId="53BCFF26"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Chiropractor</w:t>
            </w:r>
          </w:p>
        </w:tc>
        <w:tc>
          <w:tcPr>
            <w:tcW w:w="3574" w:type="dxa"/>
          </w:tcPr>
          <w:p w14:paraId="149535D7" w14:textId="2D16C786"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C2441">
              <w:rPr>
                <w:rFonts w:ascii="Calibri" w:eastAsia="Times New Roman" w:hAnsi="Calibri" w:cs="Calibri"/>
                <w:color w:val="000000"/>
                <w:sz w:val="20"/>
                <w:szCs w:val="20"/>
              </w:rPr>
              <w:t>Nuclear Medicine</w:t>
            </w:r>
          </w:p>
        </w:tc>
        <w:tc>
          <w:tcPr>
            <w:tcW w:w="3076" w:type="dxa"/>
          </w:tcPr>
          <w:p w14:paraId="7FD00144" w14:textId="472F5280"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sz w:val="20"/>
                <w:szCs w:val="20"/>
              </w:rPr>
              <w:t>Psychology</w:t>
            </w:r>
          </w:p>
        </w:tc>
      </w:tr>
      <w:tr w:rsidR="009C3D2D" w:rsidRPr="005A3971" w14:paraId="0F5489D6" w14:textId="69CD830A" w:rsidTr="0096248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96" w:type="dxa"/>
            <w:hideMark/>
          </w:tcPr>
          <w:p w14:paraId="02E8B2EF"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Dermatology</w:t>
            </w:r>
          </w:p>
        </w:tc>
        <w:tc>
          <w:tcPr>
            <w:tcW w:w="3574" w:type="dxa"/>
          </w:tcPr>
          <w:p w14:paraId="3425204A" w14:textId="5DF13492"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Oncology - Medical, Surgical</w:t>
            </w:r>
          </w:p>
        </w:tc>
        <w:tc>
          <w:tcPr>
            <w:tcW w:w="3076" w:type="dxa"/>
          </w:tcPr>
          <w:p w14:paraId="0C2901DC" w14:textId="1D542E9B"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Pulmonology</w:t>
            </w:r>
          </w:p>
        </w:tc>
      </w:tr>
      <w:tr w:rsidR="009C3D2D" w:rsidRPr="005A3971" w14:paraId="3763C0FE" w14:textId="1C3905A1" w:rsidTr="00962488">
        <w:trPr>
          <w:trHeight w:val="170"/>
        </w:trPr>
        <w:tc>
          <w:tcPr>
            <w:cnfStyle w:val="001000000000" w:firstRow="0" w:lastRow="0" w:firstColumn="1" w:lastColumn="0" w:oddVBand="0" w:evenVBand="0" w:oddHBand="0" w:evenHBand="0" w:firstRowFirstColumn="0" w:firstRowLastColumn="0" w:lastRowFirstColumn="0" w:lastRowLastColumn="0"/>
            <w:tcW w:w="2296" w:type="dxa"/>
            <w:hideMark/>
          </w:tcPr>
          <w:p w14:paraId="39387DC8"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Emergency Medicine</w:t>
            </w:r>
          </w:p>
        </w:tc>
        <w:tc>
          <w:tcPr>
            <w:tcW w:w="3574" w:type="dxa"/>
          </w:tcPr>
          <w:p w14:paraId="473E2D7C" w14:textId="097ABD87"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Oncology - Radiation/Radiation Oncology</w:t>
            </w:r>
          </w:p>
        </w:tc>
        <w:tc>
          <w:tcPr>
            <w:tcW w:w="3076" w:type="dxa"/>
          </w:tcPr>
          <w:p w14:paraId="5299A783" w14:textId="418CACB3"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Radiology</w:t>
            </w:r>
          </w:p>
        </w:tc>
      </w:tr>
      <w:tr w:rsidR="009C3D2D" w:rsidRPr="005A3971" w14:paraId="13F5A862" w14:textId="6BBC2501" w:rsidTr="0096248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296" w:type="dxa"/>
            <w:hideMark/>
          </w:tcPr>
          <w:p w14:paraId="08EFAD0A"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Endocrinology</w:t>
            </w:r>
          </w:p>
        </w:tc>
        <w:tc>
          <w:tcPr>
            <w:tcW w:w="3574" w:type="dxa"/>
          </w:tcPr>
          <w:p w14:paraId="6DCE0729" w14:textId="44C59A84"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 xml:space="preserve">Ophthalmology </w:t>
            </w:r>
          </w:p>
        </w:tc>
        <w:tc>
          <w:tcPr>
            <w:tcW w:w="3076" w:type="dxa"/>
          </w:tcPr>
          <w:p w14:paraId="2BE47E17" w14:textId="4CCA384D"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Rheumatology</w:t>
            </w:r>
          </w:p>
        </w:tc>
      </w:tr>
      <w:tr w:rsidR="009C3D2D" w:rsidRPr="005A3971" w14:paraId="2873EF35" w14:textId="77C61364" w:rsidTr="00962488">
        <w:trPr>
          <w:trHeight w:val="215"/>
        </w:trPr>
        <w:tc>
          <w:tcPr>
            <w:cnfStyle w:val="001000000000" w:firstRow="0" w:lastRow="0" w:firstColumn="1" w:lastColumn="0" w:oddVBand="0" w:evenVBand="0" w:oddHBand="0" w:evenHBand="0" w:firstRowFirstColumn="0" w:firstRowLastColumn="0" w:lastRowFirstColumn="0" w:lastRowLastColumn="0"/>
            <w:tcW w:w="2296" w:type="dxa"/>
            <w:hideMark/>
          </w:tcPr>
          <w:p w14:paraId="52496E13"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ENT/Otolaryngology</w:t>
            </w:r>
          </w:p>
        </w:tc>
        <w:tc>
          <w:tcPr>
            <w:tcW w:w="3574" w:type="dxa"/>
          </w:tcPr>
          <w:p w14:paraId="6610AAC3" w14:textId="6BC595D0"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Oral Surgery</w:t>
            </w:r>
          </w:p>
        </w:tc>
        <w:tc>
          <w:tcPr>
            <w:tcW w:w="3076" w:type="dxa"/>
          </w:tcPr>
          <w:p w14:paraId="04E2D7C5" w14:textId="04DEC3AF"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Urology</w:t>
            </w:r>
          </w:p>
        </w:tc>
      </w:tr>
      <w:tr w:rsidR="009C3D2D" w:rsidRPr="005A3971" w14:paraId="21893AC8" w14:textId="0D7C5E89" w:rsidTr="009624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296" w:type="dxa"/>
            <w:hideMark/>
          </w:tcPr>
          <w:p w14:paraId="02AC7B1B"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Gastroenterology</w:t>
            </w:r>
          </w:p>
        </w:tc>
        <w:tc>
          <w:tcPr>
            <w:tcW w:w="3574" w:type="dxa"/>
          </w:tcPr>
          <w:p w14:paraId="2DFB6CCA" w14:textId="161140EE"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Orthopedic Surgery</w:t>
            </w:r>
          </w:p>
        </w:tc>
        <w:tc>
          <w:tcPr>
            <w:tcW w:w="3076" w:type="dxa"/>
          </w:tcPr>
          <w:p w14:paraId="7743698F" w14:textId="7105BEA7" w:rsidR="009C3D2D" w:rsidRPr="005A3971" w:rsidRDefault="009C3D2D" w:rsidP="009C3D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A3971">
              <w:rPr>
                <w:rFonts w:ascii="Calibri" w:eastAsia="Times New Roman" w:hAnsi="Calibri" w:cs="Calibri"/>
                <w:color w:val="000000"/>
                <w:sz w:val="20"/>
                <w:szCs w:val="20"/>
              </w:rPr>
              <w:t>Vascular Surgery</w:t>
            </w:r>
          </w:p>
        </w:tc>
      </w:tr>
      <w:tr w:rsidR="009C3D2D" w:rsidRPr="005A3971" w14:paraId="5378E059" w14:textId="70359133" w:rsidTr="00962488">
        <w:trPr>
          <w:trHeight w:val="143"/>
        </w:trPr>
        <w:tc>
          <w:tcPr>
            <w:cnfStyle w:val="001000000000" w:firstRow="0" w:lastRow="0" w:firstColumn="1" w:lastColumn="0" w:oddVBand="0" w:evenVBand="0" w:oddHBand="0" w:evenHBand="0" w:firstRowFirstColumn="0" w:firstRowLastColumn="0" w:lastRowFirstColumn="0" w:lastRowLastColumn="0"/>
            <w:tcW w:w="2296" w:type="dxa"/>
            <w:hideMark/>
          </w:tcPr>
          <w:p w14:paraId="28A0DA62" w14:textId="77777777" w:rsidR="009C3D2D" w:rsidRPr="000C2441" w:rsidRDefault="009C3D2D" w:rsidP="009C3D2D">
            <w:pPr>
              <w:rPr>
                <w:rFonts w:ascii="Calibri" w:eastAsia="Times New Roman" w:hAnsi="Calibri" w:cs="Calibri"/>
                <w:b w:val="0"/>
                <w:bCs w:val="0"/>
                <w:color w:val="000000"/>
                <w:sz w:val="20"/>
                <w:szCs w:val="20"/>
              </w:rPr>
            </w:pPr>
            <w:r w:rsidRPr="000C2441">
              <w:rPr>
                <w:rFonts w:ascii="Calibri" w:eastAsia="Times New Roman" w:hAnsi="Calibri" w:cs="Calibri"/>
                <w:b w:val="0"/>
                <w:bCs w:val="0"/>
                <w:color w:val="000000"/>
                <w:sz w:val="20"/>
                <w:szCs w:val="20"/>
              </w:rPr>
              <w:t>General Surgery</w:t>
            </w:r>
          </w:p>
        </w:tc>
        <w:tc>
          <w:tcPr>
            <w:tcW w:w="3574" w:type="dxa"/>
          </w:tcPr>
          <w:p w14:paraId="3DE69F45" w14:textId="2EF4A162"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A3971">
              <w:rPr>
                <w:rFonts w:ascii="Calibri" w:eastAsia="Times New Roman" w:hAnsi="Calibri" w:cs="Calibri"/>
                <w:color w:val="000000"/>
                <w:sz w:val="20"/>
                <w:szCs w:val="20"/>
              </w:rPr>
              <w:t>Pathology</w:t>
            </w:r>
          </w:p>
        </w:tc>
        <w:tc>
          <w:tcPr>
            <w:tcW w:w="3076" w:type="dxa"/>
          </w:tcPr>
          <w:p w14:paraId="52105447" w14:textId="77777777" w:rsidR="009C3D2D" w:rsidRPr="005A3971" w:rsidRDefault="009C3D2D" w:rsidP="009C3D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bl>
    <w:p w14:paraId="61BF4BB3" w14:textId="77777777" w:rsidR="00126439" w:rsidRDefault="00126439" w:rsidP="00126439">
      <w:pPr>
        <w:spacing w:line="240" w:lineRule="auto"/>
        <w:rPr>
          <w:szCs w:val="24"/>
        </w:rPr>
      </w:pPr>
    </w:p>
    <w:p w14:paraId="38094B9C" w14:textId="3E2D08C3" w:rsidR="006966E6" w:rsidRPr="00A058B0" w:rsidRDefault="006966E6" w:rsidP="00126439">
      <w:pPr>
        <w:spacing w:line="240" w:lineRule="auto"/>
        <w:rPr>
          <w:szCs w:val="24"/>
        </w:rPr>
      </w:pPr>
      <w:r>
        <w:rPr>
          <w:szCs w:val="24"/>
        </w:rPr>
        <w:t xml:space="preserve">The provider to member ratio and the time and distance standards for </w:t>
      </w:r>
      <w:proofErr w:type="spellStart"/>
      <w:r>
        <w:rPr>
          <w:szCs w:val="24"/>
        </w:rPr>
        <w:t>ObGyn</w:t>
      </w:r>
      <w:proofErr w:type="spellEnd"/>
      <w:r>
        <w:rPr>
          <w:szCs w:val="24"/>
        </w:rPr>
        <w:t xml:space="preserve"> services follow.  </w:t>
      </w:r>
    </w:p>
    <w:p w14:paraId="60093D19" w14:textId="77777777" w:rsidR="00CE3104" w:rsidRDefault="00CE3104" w:rsidP="006966E6">
      <w:pPr>
        <w:spacing w:line="240" w:lineRule="auto"/>
        <w:rPr>
          <w:rFonts w:ascii="Open Sans" w:hAnsi="Open Sans" w:cs="Open Sans"/>
          <w:color w:val="403A60"/>
          <w:sz w:val="20"/>
          <w:szCs w:val="20"/>
        </w:rPr>
      </w:pPr>
    </w:p>
    <w:p w14:paraId="283FEBE2" w14:textId="1DC314FF" w:rsidR="006966E6" w:rsidRPr="00994E15" w:rsidRDefault="006966E6" w:rsidP="006966E6">
      <w:pPr>
        <w:spacing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w:t>
      </w:r>
      <w:r>
        <w:rPr>
          <w:rFonts w:ascii="Open Sans" w:hAnsi="Open Sans" w:cs="Open Sans"/>
          <w:color w:val="403A60"/>
          <w:sz w:val="20"/>
          <w:szCs w:val="20"/>
        </w:rPr>
        <w:t>5</w:t>
      </w:r>
      <w:r w:rsidRPr="00994E15">
        <w:rPr>
          <w:rFonts w:ascii="Open Sans" w:hAnsi="Open Sans" w:cs="Open Sans"/>
          <w:color w:val="403A60"/>
          <w:sz w:val="20"/>
          <w:szCs w:val="20"/>
        </w:rPr>
        <w:t>. O</w:t>
      </w:r>
      <w:r>
        <w:rPr>
          <w:rFonts w:ascii="Open Sans" w:hAnsi="Open Sans" w:cs="Open Sans"/>
          <w:color w:val="403A60"/>
          <w:sz w:val="20"/>
          <w:szCs w:val="20"/>
        </w:rPr>
        <w:t xml:space="preserve">b/Gyn </w:t>
      </w:r>
      <w:r w:rsidRPr="00994E15">
        <w:rPr>
          <w:rFonts w:ascii="Open Sans" w:hAnsi="Open Sans" w:cs="Open Sans"/>
          <w:color w:val="403A60"/>
          <w:sz w:val="20"/>
          <w:szCs w:val="20"/>
        </w:rPr>
        <w:t>Service Standard Requirements</w:t>
      </w:r>
    </w:p>
    <w:tbl>
      <w:tblPr>
        <w:tblStyle w:val="PlainTable2"/>
        <w:tblW w:w="7219" w:type="dxa"/>
        <w:tblLook w:val="04A0" w:firstRow="1" w:lastRow="0" w:firstColumn="1" w:lastColumn="0" w:noHBand="0" w:noVBand="1"/>
      </w:tblPr>
      <w:tblGrid>
        <w:gridCol w:w="1232"/>
        <w:gridCol w:w="2193"/>
        <w:gridCol w:w="1879"/>
        <w:gridCol w:w="1915"/>
      </w:tblGrid>
      <w:tr w:rsidR="006966E6" w:rsidRPr="00A058B0" w14:paraId="0C9951B8" w14:textId="77777777" w:rsidTr="007E5C44">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1232" w:type="dxa"/>
            <w:shd w:val="clear" w:color="auto" w:fill="D6CAA0"/>
            <w:noWrap/>
            <w:vAlign w:val="center"/>
            <w:hideMark/>
          </w:tcPr>
          <w:p w14:paraId="374916CB" w14:textId="77777777" w:rsidR="006966E6" w:rsidRPr="000C2441" w:rsidRDefault="006966E6" w:rsidP="007E5C44">
            <w:pPr>
              <w:rPr>
                <w:rFonts w:ascii="Open Sans" w:eastAsia="Times New Roman" w:hAnsi="Open Sans" w:cs="Open Sans"/>
                <w:b w:val="0"/>
                <w:bCs w:val="0"/>
                <w:color w:val="000000"/>
                <w:sz w:val="20"/>
                <w:szCs w:val="20"/>
              </w:rPr>
            </w:pPr>
            <w:r w:rsidRPr="000C2441">
              <w:rPr>
                <w:rFonts w:ascii="Open Sans" w:eastAsia="Times New Roman" w:hAnsi="Open Sans" w:cs="Open Sans"/>
                <w:color w:val="000000"/>
                <w:sz w:val="20"/>
                <w:szCs w:val="20"/>
              </w:rPr>
              <w:t>Specialty</w:t>
            </w:r>
          </w:p>
        </w:tc>
        <w:tc>
          <w:tcPr>
            <w:tcW w:w="2193" w:type="dxa"/>
            <w:shd w:val="clear" w:color="auto" w:fill="D6CAA0"/>
            <w:noWrap/>
            <w:vAlign w:val="center"/>
            <w:hideMark/>
          </w:tcPr>
          <w:p w14:paraId="09FC2D7C" w14:textId="77777777" w:rsidR="006966E6" w:rsidRPr="000C2441" w:rsidRDefault="006966E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C2441">
              <w:rPr>
                <w:rFonts w:ascii="Open Sans" w:eastAsia="Times New Roman" w:hAnsi="Open Sans" w:cs="Open Sans"/>
                <w:sz w:val="20"/>
                <w:szCs w:val="20"/>
              </w:rPr>
              <w:t>Ratio</w:t>
            </w:r>
          </w:p>
        </w:tc>
        <w:tc>
          <w:tcPr>
            <w:tcW w:w="1879" w:type="dxa"/>
            <w:shd w:val="clear" w:color="auto" w:fill="D6CAA0"/>
            <w:vAlign w:val="center"/>
            <w:hideMark/>
          </w:tcPr>
          <w:p w14:paraId="2A69A951" w14:textId="77777777" w:rsidR="006966E6" w:rsidRPr="000C2441" w:rsidRDefault="006966E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C2441">
              <w:rPr>
                <w:rFonts w:ascii="Open Sans" w:eastAsia="Times New Roman" w:hAnsi="Open Sans" w:cs="Open Sans"/>
                <w:sz w:val="20"/>
                <w:szCs w:val="20"/>
              </w:rPr>
              <w:t>Time (Minutes)</w:t>
            </w:r>
          </w:p>
        </w:tc>
        <w:tc>
          <w:tcPr>
            <w:tcW w:w="1915" w:type="dxa"/>
            <w:shd w:val="clear" w:color="auto" w:fill="D6CAA0"/>
            <w:noWrap/>
            <w:vAlign w:val="center"/>
            <w:hideMark/>
          </w:tcPr>
          <w:p w14:paraId="329155E7" w14:textId="77777777" w:rsidR="006966E6" w:rsidRPr="000C2441" w:rsidRDefault="006966E6" w:rsidP="007E5C44">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0C2441">
              <w:rPr>
                <w:rFonts w:ascii="Open Sans" w:eastAsia="Times New Roman" w:hAnsi="Open Sans" w:cs="Open Sans"/>
                <w:sz w:val="20"/>
                <w:szCs w:val="20"/>
              </w:rPr>
              <w:t>Distance (Miles)</w:t>
            </w:r>
          </w:p>
        </w:tc>
      </w:tr>
      <w:tr w:rsidR="006966E6" w:rsidRPr="00A058B0" w14:paraId="131A513D" w14:textId="77777777" w:rsidTr="009C3D2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232" w:type="dxa"/>
            <w:hideMark/>
          </w:tcPr>
          <w:p w14:paraId="70E0A84D" w14:textId="77777777" w:rsidR="006966E6" w:rsidRPr="000C2441" w:rsidRDefault="006966E6" w:rsidP="007E5C44">
            <w:pPr>
              <w:rPr>
                <w:rFonts w:ascii="Calibri" w:eastAsia="Times New Roman" w:hAnsi="Calibri" w:cs="Calibri"/>
                <w:b w:val="0"/>
                <w:bCs w:val="0"/>
                <w:sz w:val="20"/>
                <w:szCs w:val="20"/>
              </w:rPr>
            </w:pPr>
            <w:r w:rsidRPr="000C2441">
              <w:rPr>
                <w:rFonts w:ascii="Calibri" w:eastAsia="Times New Roman" w:hAnsi="Calibri" w:cs="Calibri"/>
                <w:b w:val="0"/>
                <w:bCs w:val="0"/>
                <w:sz w:val="20"/>
                <w:szCs w:val="20"/>
              </w:rPr>
              <w:t>Ob/Gyn</w:t>
            </w:r>
          </w:p>
        </w:tc>
        <w:tc>
          <w:tcPr>
            <w:tcW w:w="2193" w:type="dxa"/>
            <w:hideMark/>
          </w:tcPr>
          <w:p w14:paraId="75A59578" w14:textId="77777777" w:rsidR="006966E6" w:rsidRPr="00A058B0"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 xml:space="preserve">1:500 female &gt;/= 10 </w:t>
            </w:r>
            <w:proofErr w:type="spellStart"/>
            <w:r w:rsidRPr="00A058B0">
              <w:rPr>
                <w:rFonts w:ascii="Calibri" w:eastAsia="Times New Roman" w:hAnsi="Calibri" w:cs="Calibri"/>
                <w:sz w:val="20"/>
                <w:szCs w:val="20"/>
              </w:rPr>
              <w:t>yo</w:t>
            </w:r>
            <w:proofErr w:type="spellEnd"/>
          </w:p>
        </w:tc>
        <w:tc>
          <w:tcPr>
            <w:tcW w:w="1879" w:type="dxa"/>
            <w:hideMark/>
          </w:tcPr>
          <w:p w14:paraId="6C641467" w14:textId="77777777" w:rsidR="006966E6" w:rsidRPr="00A058B0"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30</w:t>
            </w:r>
          </w:p>
        </w:tc>
        <w:tc>
          <w:tcPr>
            <w:tcW w:w="1915" w:type="dxa"/>
            <w:hideMark/>
          </w:tcPr>
          <w:p w14:paraId="566F9E57" w14:textId="77777777" w:rsidR="006966E6" w:rsidRPr="00A058B0" w:rsidRDefault="006966E6" w:rsidP="007E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058B0">
              <w:rPr>
                <w:rFonts w:ascii="Calibri" w:eastAsia="Times New Roman" w:hAnsi="Calibri" w:cs="Calibri"/>
                <w:sz w:val="20"/>
                <w:szCs w:val="20"/>
              </w:rPr>
              <w:t>15</w:t>
            </w:r>
          </w:p>
        </w:tc>
      </w:tr>
    </w:tbl>
    <w:p w14:paraId="73AB5EA2" w14:textId="77777777" w:rsidR="006966E6" w:rsidRDefault="006966E6" w:rsidP="00126439">
      <w:pPr>
        <w:spacing w:after="60" w:line="240" w:lineRule="auto"/>
      </w:pPr>
    </w:p>
    <w:p w14:paraId="7F395FE2" w14:textId="007AE92A" w:rsidR="007B62F0" w:rsidRPr="00635151" w:rsidRDefault="007B62F0" w:rsidP="00126439">
      <w:pPr>
        <w:pStyle w:val="Heading2"/>
        <w:spacing w:before="0" w:line="240" w:lineRule="auto"/>
        <w:rPr>
          <w:rFonts w:ascii="Open Sans" w:hAnsi="Open Sans" w:cs="Open Sans"/>
          <w:b/>
          <w:bCs/>
          <w:color w:val="403A60"/>
          <w:szCs w:val="32"/>
        </w:rPr>
      </w:pPr>
      <w:bookmarkStart w:id="207" w:name="_Toc97798535"/>
      <w:r w:rsidRPr="00635151">
        <w:rPr>
          <w:rFonts w:ascii="Open Sans" w:hAnsi="Open Sans" w:cs="Open Sans"/>
          <w:b/>
          <w:bCs/>
          <w:color w:val="403A60"/>
          <w:szCs w:val="32"/>
        </w:rPr>
        <w:lastRenderedPageBreak/>
        <w:t>Evaluation Method</w:t>
      </w:r>
      <w:r w:rsidR="006966E6" w:rsidRPr="00635151">
        <w:rPr>
          <w:rFonts w:ascii="Open Sans" w:hAnsi="Open Sans" w:cs="Open Sans"/>
          <w:b/>
          <w:bCs/>
          <w:color w:val="403A60"/>
          <w:szCs w:val="32"/>
        </w:rPr>
        <w:t xml:space="preserve"> and Interpretation of Results</w:t>
      </w:r>
      <w:bookmarkEnd w:id="207"/>
    </w:p>
    <w:p w14:paraId="71CFCDC6" w14:textId="77777777" w:rsidR="005E6F2B" w:rsidRPr="00526CFE" w:rsidRDefault="005E6F2B" w:rsidP="005E6F2B">
      <w:pPr>
        <w:spacing w:before="120"/>
        <w:rPr>
          <w:szCs w:val="24"/>
        </w:rPr>
      </w:pPr>
      <w:bookmarkStart w:id="208" w:name="_Hlk87953718"/>
      <w:r w:rsidRPr="00526CFE">
        <w:rPr>
          <w:szCs w:val="24"/>
        </w:rPr>
        <w:t xml:space="preserve">The Quest system generates a network adequacy score by </w:t>
      </w:r>
      <w:r>
        <w:rPr>
          <w:szCs w:val="24"/>
        </w:rPr>
        <w:t>combin</w:t>
      </w:r>
      <w:r w:rsidRPr="00526CFE">
        <w:rPr>
          <w:szCs w:val="24"/>
        </w:rPr>
        <w:t>ing the following files together:</w:t>
      </w:r>
    </w:p>
    <w:p w14:paraId="4C16268E" w14:textId="77777777" w:rsidR="005E6F2B" w:rsidRPr="00526CFE" w:rsidRDefault="005E6F2B" w:rsidP="005E6F2B">
      <w:pPr>
        <w:pStyle w:val="ListParagraph"/>
        <w:numPr>
          <w:ilvl w:val="0"/>
          <w:numId w:val="44"/>
        </w:numPr>
        <w:spacing w:before="120" w:line="240" w:lineRule="auto"/>
        <w:ind w:left="446"/>
        <w:contextualSpacing w:val="0"/>
        <w:rPr>
          <w:szCs w:val="24"/>
        </w:rPr>
      </w:pPr>
      <w:r w:rsidRPr="00526CFE">
        <w:rPr>
          <w:szCs w:val="24"/>
        </w:rPr>
        <w:t>Service area zip codes</w:t>
      </w:r>
    </w:p>
    <w:p w14:paraId="08D1F8B8" w14:textId="77777777" w:rsidR="005E6F2B" w:rsidRPr="00526CFE" w:rsidRDefault="005E6F2B" w:rsidP="005E6F2B">
      <w:pPr>
        <w:pStyle w:val="ListParagraph"/>
        <w:numPr>
          <w:ilvl w:val="0"/>
          <w:numId w:val="44"/>
        </w:numPr>
        <w:spacing w:line="240" w:lineRule="auto"/>
        <w:ind w:left="450"/>
        <w:contextualSpacing w:val="0"/>
        <w:rPr>
          <w:szCs w:val="24"/>
        </w:rPr>
      </w:pPr>
      <w:r w:rsidRPr="00526CFE">
        <w:rPr>
          <w:szCs w:val="24"/>
        </w:rPr>
        <w:t xml:space="preserve">Managed care plan provider files </w:t>
      </w:r>
    </w:p>
    <w:p w14:paraId="7A3F6A3B" w14:textId="77777777" w:rsidR="005E6F2B" w:rsidRPr="00526CFE" w:rsidRDefault="005E6F2B" w:rsidP="005E6F2B">
      <w:pPr>
        <w:pStyle w:val="ListParagraph"/>
        <w:numPr>
          <w:ilvl w:val="0"/>
          <w:numId w:val="44"/>
        </w:numPr>
        <w:spacing w:line="240" w:lineRule="auto"/>
        <w:ind w:left="450"/>
        <w:contextualSpacing w:val="0"/>
        <w:rPr>
          <w:szCs w:val="24"/>
        </w:rPr>
      </w:pPr>
      <w:r w:rsidRPr="00526CFE">
        <w:rPr>
          <w:szCs w:val="24"/>
        </w:rPr>
        <w:t>The time, distance, and minimum provider</w:t>
      </w:r>
      <w:r>
        <w:rPr>
          <w:szCs w:val="24"/>
        </w:rPr>
        <w:t>-</w:t>
      </w:r>
      <w:r w:rsidRPr="00526CFE">
        <w:rPr>
          <w:szCs w:val="24"/>
        </w:rPr>
        <w:t>to</w:t>
      </w:r>
      <w:r>
        <w:rPr>
          <w:szCs w:val="24"/>
        </w:rPr>
        <w:t>-</w:t>
      </w:r>
      <w:r w:rsidRPr="00526CFE">
        <w:rPr>
          <w:szCs w:val="24"/>
        </w:rPr>
        <w:t>member ratios established by MassHealth; and</w:t>
      </w:r>
    </w:p>
    <w:p w14:paraId="6DDB4CE5" w14:textId="77777777" w:rsidR="005E6F2B" w:rsidRPr="00526CFE" w:rsidRDefault="005E6F2B" w:rsidP="005E6F2B">
      <w:pPr>
        <w:pStyle w:val="ListParagraph"/>
        <w:numPr>
          <w:ilvl w:val="0"/>
          <w:numId w:val="44"/>
        </w:numPr>
        <w:spacing w:line="240" w:lineRule="auto"/>
        <w:ind w:left="450"/>
        <w:contextualSpacing w:val="0"/>
        <w:rPr>
          <w:szCs w:val="24"/>
        </w:rPr>
      </w:pPr>
      <w:r w:rsidRPr="00526CFE">
        <w:rPr>
          <w:szCs w:val="24"/>
        </w:rPr>
        <w:t xml:space="preserve">A representative membership </w:t>
      </w:r>
      <w:proofErr w:type="gramStart"/>
      <w:r w:rsidRPr="00526CFE">
        <w:rPr>
          <w:szCs w:val="24"/>
        </w:rPr>
        <w:t>file</w:t>
      </w:r>
      <w:proofErr w:type="gramEnd"/>
    </w:p>
    <w:p w14:paraId="1121E9F3" w14:textId="50D85E50" w:rsidR="005E6F2B" w:rsidRPr="00526CFE" w:rsidRDefault="005E6F2B" w:rsidP="005E6F2B">
      <w:pPr>
        <w:spacing w:before="120"/>
        <w:rPr>
          <w:szCs w:val="24"/>
        </w:rPr>
      </w:pPr>
      <w:r w:rsidRPr="00526CFE">
        <w:rPr>
          <w:szCs w:val="24"/>
        </w:rPr>
        <w:t xml:space="preserve">The system assigns a score on a </w:t>
      </w:r>
      <w:r w:rsidR="001B4510">
        <w:rPr>
          <w:szCs w:val="24"/>
        </w:rPr>
        <w:t xml:space="preserve">scale of </w:t>
      </w:r>
      <w:r w:rsidRPr="00526CFE">
        <w:rPr>
          <w:szCs w:val="24"/>
        </w:rPr>
        <w:t xml:space="preserve">1 to 100. Scores are assigned at both the specialty and county level. The overall score is derived from the average of all county scores. This report depicts each plan’s scores at the county level. </w:t>
      </w:r>
    </w:p>
    <w:p w14:paraId="5D18D363" w14:textId="77777777" w:rsidR="005E6F2B" w:rsidRDefault="005E6F2B" w:rsidP="005E6F2B">
      <w:pPr>
        <w:rPr>
          <w:szCs w:val="24"/>
        </w:rPr>
      </w:pPr>
    </w:p>
    <w:p w14:paraId="1C725B14" w14:textId="77777777" w:rsidR="005E6F2B" w:rsidRPr="00526CFE" w:rsidRDefault="005E6F2B" w:rsidP="005E6F2B">
      <w:pPr>
        <w:rPr>
          <w:szCs w:val="24"/>
        </w:rPr>
      </w:pPr>
      <w:r w:rsidRPr="00526CFE">
        <w:rPr>
          <w:szCs w:val="24"/>
        </w:rPr>
        <w:t>The following text uses an example to describe how to interpret the results.</w:t>
      </w:r>
    </w:p>
    <w:p w14:paraId="141EF47B" w14:textId="0295C352" w:rsidR="007962B9" w:rsidRDefault="007962B9" w:rsidP="00937741">
      <w:pPr>
        <w:spacing w:line="240" w:lineRule="auto"/>
        <w:rPr>
          <w:szCs w:val="24"/>
        </w:rPr>
      </w:pPr>
    </w:p>
    <w:p w14:paraId="3B4F2885" w14:textId="54EF3D58" w:rsidR="007962B9" w:rsidRPr="008E439E" w:rsidRDefault="007962B9" w:rsidP="007962B9">
      <w:pPr>
        <w:rPr>
          <w:rFonts w:ascii="Open Sans" w:hAnsi="Open Sans" w:cs="Open Sans"/>
          <w:color w:val="403A60"/>
          <w:sz w:val="20"/>
          <w:szCs w:val="20"/>
        </w:rPr>
      </w:pPr>
      <w:r w:rsidRPr="008E439E">
        <w:rPr>
          <w:rFonts w:ascii="Open Sans" w:hAnsi="Open Sans" w:cs="Open Sans"/>
          <w:color w:val="403A60"/>
          <w:sz w:val="20"/>
          <w:szCs w:val="20"/>
        </w:rPr>
        <w:t xml:space="preserve">Exhibit </w:t>
      </w:r>
      <w:r>
        <w:rPr>
          <w:rFonts w:ascii="Open Sans" w:hAnsi="Open Sans" w:cs="Open Sans"/>
          <w:color w:val="403A60"/>
          <w:sz w:val="20"/>
          <w:szCs w:val="20"/>
        </w:rPr>
        <w:t>6.6</w:t>
      </w:r>
      <w:r w:rsidRPr="008E439E">
        <w:rPr>
          <w:rFonts w:ascii="Open Sans" w:hAnsi="Open Sans" w:cs="Open Sans"/>
          <w:color w:val="403A60"/>
          <w:sz w:val="20"/>
          <w:szCs w:val="20"/>
        </w:rPr>
        <w:t xml:space="preserve">. </w:t>
      </w:r>
      <w:r>
        <w:rPr>
          <w:rFonts w:ascii="Open Sans" w:hAnsi="Open Sans" w:cs="Open Sans"/>
          <w:color w:val="403A60"/>
          <w:sz w:val="20"/>
          <w:szCs w:val="20"/>
        </w:rPr>
        <w:t xml:space="preserve">Evaluation Method </w:t>
      </w:r>
      <w:r w:rsidR="004E6897">
        <w:rPr>
          <w:rFonts w:ascii="Open Sans" w:hAnsi="Open Sans" w:cs="Open Sans"/>
          <w:color w:val="403A60"/>
          <w:sz w:val="20"/>
          <w:szCs w:val="20"/>
        </w:rPr>
        <w:t xml:space="preserve">Example </w:t>
      </w:r>
      <w:r w:rsidR="00B37ACD">
        <w:rPr>
          <w:rFonts w:ascii="Open Sans" w:hAnsi="Open Sans" w:cs="Open Sans"/>
          <w:color w:val="403A60"/>
          <w:sz w:val="20"/>
          <w:szCs w:val="20"/>
        </w:rPr>
        <w:t>Table</w:t>
      </w:r>
    </w:p>
    <w:tbl>
      <w:tblPr>
        <w:tblStyle w:val="PlainTable2"/>
        <w:tblW w:w="2423" w:type="dxa"/>
        <w:tblLook w:val="04A0" w:firstRow="1" w:lastRow="0" w:firstColumn="1" w:lastColumn="0" w:noHBand="0" w:noVBand="1"/>
      </w:tblPr>
      <w:tblGrid>
        <w:gridCol w:w="1350"/>
        <w:gridCol w:w="1073"/>
      </w:tblGrid>
      <w:tr w:rsidR="00937741" w:rsidRPr="00E02261" w14:paraId="1578DF16" w14:textId="77777777" w:rsidTr="00FF51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5EDF3"/>
          </w:tcPr>
          <w:p w14:paraId="7CFFDC18" w14:textId="77777777" w:rsidR="00937741" w:rsidRPr="00E02261" w:rsidRDefault="00937741" w:rsidP="00FF511B">
            <w:pPr>
              <w:rPr>
                <w:rFonts w:ascii="Open Sans" w:hAnsi="Open Sans" w:cs="Open Sans"/>
                <w:b w:val="0"/>
                <w:bCs w:val="0"/>
                <w:sz w:val="20"/>
                <w:szCs w:val="20"/>
              </w:rPr>
            </w:pPr>
            <w:r w:rsidRPr="00E02261">
              <w:rPr>
                <w:rFonts w:ascii="Open Sans" w:hAnsi="Open Sans" w:cs="Open Sans"/>
                <w:sz w:val="20"/>
                <w:szCs w:val="20"/>
              </w:rPr>
              <w:t>County</w:t>
            </w:r>
          </w:p>
        </w:tc>
        <w:tc>
          <w:tcPr>
            <w:tcW w:w="1073" w:type="dxa"/>
            <w:shd w:val="clear" w:color="auto" w:fill="D5EDF3"/>
          </w:tcPr>
          <w:p w14:paraId="7EAB8777" w14:textId="77777777" w:rsidR="00937741" w:rsidRPr="00E02261" w:rsidRDefault="00937741" w:rsidP="00FF511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E02261">
              <w:rPr>
                <w:rFonts w:ascii="Open Sans" w:hAnsi="Open Sans" w:cs="Open Sans"/>
                <w:sz w:val="20"/>
                <w:szCs w:val="20"/>
              </w:rPr>
              <w:t>Service</w:t>
            </w:r>
          </w:p>
        </w:tc>
      </w:tr>
      <w:tr w:rsidR="00937741" w:rsidRPr="00E02261" w14:paraId="13461C03" w14:textId="77777777" w:rsidTr="00FF5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9131666" w14:textId="77777777" w:rsidR="00937741" w:rsidRPr="00E02261" w:rsidRDefault="00937741" w:rsidP="00FF511B">
            <w:r w:rsidRPr="00E02261">
              <w:t>Barnstable</w:t>
            </w:r>
          </w:p>
        </w:tc>
        <w:tc>
          <w:tcPr>
            <w:tcW w:w="1073" w:type="dxa"/>
          </w:tcPr>
          <w:p w14:paraId="4C4F24DD" w14:textId="77777777" w:rsidR="00937741" w:rsidRPr="003A4A00" w:rsidRDefault="00937741" w:rsidP="00FF511B">
            <w:pPr>
              <w:jc w:val="center"/>
              <w:cnfStyle w:val="000000100000" w:firstRow="0" w:lastRow="0" w:firstColumn="0" w:lastColumn="0" w:oddVBand="0" w:evenVBand="0" w:oddHBand="1" w:evenHBand="0" w:firstRowFirstColumn="0" w:firstRowLastColumn="0" w:lastRowFirstColumn="0" w:lastRowLastColumn="0"/>
            </w:pPr>
            <w:r w:rsidRPr="003A4A00">
              <w:t>100</w:t>
            </w:r>
          </w:p>
        </w:tc>
      </w:tr>
      <w:tr w:rsidR="00937741" w:rsidRPr="00E02261" w14:paraId="2996E337" w14:textId="77777777" w:rsidTr="00FF511B">
        <w:tc>
          <w:tcPr>
            <w:cnfStyle w:val="001000000000" w:firstRow="0" w:lastRow="0" w:firstColumn="1" w:lastColumn="0" w:oddVBand="0" w:evenVBand="0" w:oddHBand="0" w:evenHBand="0" w:firstRowFirstColumn="0" w:firstRowLastColumn="0" w:lastRowFirstColumn="0" w:lastRowLastColumn="0"/>
            <w:tcW w:w="1350" w:type="dxa"/>
          </w:tcPr>
          <w:p w14:paraId="03AD5DE2" w14:textId="77777777" w:rsidR="00937741" w:rsidRPr="00E02261" w:rsidRDefault="00937741" w:rsidP="00FF511B">
            <w:r w:rsidRPr="00E02261">
              <w:t>Berkshire</w:t>
            </w:r>
          </w:p>
        </w:tc>
        <w:tc>
          <w:tcPr>
            <w:tcW w:w="1073" w:type="dxa"/>
          </w:tcPr>
          <w:p w14:paraId="2CF762D2" w14:textId="77777777" w:rsidR="00937741" w:rsidRPr="003A4A00" w:rsidRDefault="00937741" w:rsidP="00FF511B">
            <w:pPr>
              <w:jc w:val="center"/>
              <w:cnfStyle w:val="000000000000" w:firstRow="0" w:lastRow="0" w:firstColumn="0" w:lastColumn="0" w:oddVBand="0" w:evenVBand="0" w:oddHBand="0" w:evenHBand="0" w:firstRowFirstColumn="0" w:firstRowLastColumn="0" w:lastRowFirstColumn="0" w:lastRowLastColumn="0"/>
            </w:pPr>
            <w:r w:rsidRPr="003A4A00">
              <w:t xml:space="preserve">70 </w:t>
            </w:r>
          </w:p>
        </w:tc>
      </w:tr>
      <w:tr w:rsidR="00937741" w:rsidRPr="00E02261" w14:paraId="3153581E" w14:textId="77777777" w:rsidTr="00FF5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C976F0D" w14:textId="77777777" w:rsidR="00937741" w:rsidRPr="00E02261" w:rsidRDefault="00937741" w:rsidP="00FF511B">
            <w:r w:rsidRPr="00E02261">
              <w:t>Bristol</w:t>
            </w:r>
          </w:p>
        </w:tc>
        <w:tc>
          <w:tcPr>
            <w:tcW w:w="1073" w:type="dxa"/>
          </w:tcPr>
          <w:p w14:paraId="788C16CB" w14:textId="77777777" w:rsidR="00937741" w:rsidRPr="003A4A00" w:rsidRDefault="00937741" w:rsidP="00FF511B">
            <w:pPr>
              <w:jc w:val="center"/>
              <w:cnfStyle w:val="000000100000" w:firstRow="0" w:lastRow="0" w:firstColumn="0" w:lastColumn="0" w:oddVBand="0" w:evenVBand="0" w:oddHBand="1" w:evenHBand="0" w:firstRowFirstColumn="0" w:firstRowLastColumn="0" w:lastRowFirstColumn="0" w:lastRowLastColumn="0"/>
            </w:pPr>
            <w:r w:rsidRPr="003A4A00">
              <w:t>56</w:t>
            </w:r>
          </w:p>
        </w:tc>
      </w:tr>
      <w:tr w:rsidR="005E6F2B" w:rsidRPr="00E02261" w14:paraId="716A35C1" w14:textId="77777777" w:rsidTr="00FF511B">
        <w:tc>
          <w:tcPr>
            <w:cnfStyle w:val="001000000000" w:firstRow="0" w:lastRow="0" w:firstColumn="1" w:lastColumn="0" w:oddVBand="0" w:evenVBand="0" w:oddHBand="0" w:evenHBand="0" w:firstRowFirstColumn="0" w:firstRowLastColumn="0" w:lastRowFirstColumn="0" w:lastRowLastColumn="0"/>
            <w:tcW w:w="1350" w:type="dxa"/>
          </w:tcPr>
          <w:p w14:paraId="721A0E94" w14:textId="7F859F5C" w:rsidR="005E6F2B" w:rsidRPr="00E02261" w:rsidRDefault="005E6F2B" w:rsidP="00FF511B">
            <w:r>
              <w:t>Hampden</w:t>
            </w:r>
          </w:p>
        </w:tc>
        <w:tc>
          <w:tcPr>
            <w:tcW w:w="1073" w:type="dxa"/>
          </w:tcPr>
          <w:p w14:paraId="6CAE2FBC" w14:textId="3BBBA18E" w:rsidR="005E6F2B" w:rsidRPr="003A4A00" w:rsidRDefault="005E6F2B" w:rsidP="00FF511B">
            <w:pPr>
              <w:jc w:val="center"/>
              <w:cnfStyle w:val="000000000000" w:firstRow="0" w:lastRow="0" w:firstColumn="0" w:lastColumn="0" w:oddVBand="0" w:evenVBand="0" w:oddHBand="0" w:evenHBand="0" w:firstRowFirstColumn="0" w:firstRowLastColumn="0" w:lastRowFirstColumn="0" w:lastRowLastColumn="0"/>
            </w:pPr>
            <w:r>
              <w:t>0</w:t>
            </w:r>
          </w:p>
        </w:tc>
      </w:tr>
      <w:tr w:rsidR="00937741" w:rsidRPr="00E02261" w14:paraId="0C30FEFB" w14:textId="77777777" w:rsidTr="00FF5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5683FCD" w14:textId="77777777" w:rsidR="00937741" w:rsidRPr="00E02261" w:rsidRDefault="00937741" w:rsidP="00FF511B">
            <w:r w:rsidRPr="00E02261">
              <w:t>Hampshire</w:t>
            </w:r>
          </w:p>
        </w:tc>
        <w:tc>
          <w:tcPr>
            <w:tcW w:w="1073" w:type="dxa"/>
          </w:tcPr>
          <w:p w14:paraId="6B64918F" w14:textId="77777777" w:rsidR="00937741" w:rsidRPr="003A4A00" w:rsidRDefault="00937741" w:rsidP="00FF511B">
            <w:pPr>
              <w:jc w:val="center"/>
              <w:cnfStyle w:val="000000100000" w:firstRow="0" w:lastRow="0" w:firstColumn="0" w:lastColumn="0" w:oddVBand="0" w:evenVBand="0" w:oddHBand="1" w:evenHBand="0" w:firstRowFirstColumn="0" w:firstRowLastColumn="0" w:lastRowFirstColumn="0" w:lastRowLastColumn="0"/>
            </w:pPr>
            <w:r w:rsidRPr="003A4A00">
              <w:t>0</w:t>
            </w:r>
          </w:p>
        </w:tc>
      </w:tr>
      <w:tr w:rsidR="00937741" w:rsidRPr="00E02261" w14:paraId="3BAED903" w14:textId="77777777" w:rsidTr="00FF511B">
        <w:tc>
          <w:tcPr>
            <w:cnfStyle w:val="001000000000" w:firstRow="0" w:lastRow="0" w:firstColumn="1" w:lastColumn="0" w:oddVBand="0" w:evenVBand="0" w:oddHBand="0" w:evenHBand="0" w:firstRowFirstColumn="0" w:firstRowLastColumn="0" w:lastRowFirstColumn="0" w:lastRowLastColumn="0"/>
            <w:tcW w:w="1350" w:type="dxa"/>
          </w:tcPr>
          <w:p w14:paraId="4EB2A98A" w14:textId="77777777" w:rsidR="00937741" w:rsidRPr="00E02261" w:rsidRDefault="00937741" w:rsidP="00FF511B">
            <w:r w:rsidRPr="00E02261">
              <w:t>Worcester</w:t>
            </w:r>
          </w:p>
        </w:tc>
        <w:tc>
          <w:tcPr>
            <w:tcW w:w="1073" w:type="dxa"/>
          </w:tcPr>
          <w:p w14:paraId="371F027A" w14:textId="77777777" w:rsidR="00937741" w:rsidRPr="003A4A00" w:rsidRDefault="00937741" w:rsidP="00FF511B">
            <w:pPr>
              <w:jc w:val="center"/>
              <w:cnfStyle w:val="000000000000" w:firstRow="0" w:lastRow="0" w:firstColumn="0" w:lastColumn="0" w:oddVBand="0" w:evenVBand="0" w:oddHBand="0" w:evenHBand="0" w:firstRowFirstColumn="0" w:firstRowLastColumn="0" w:lastRowFirstColumn="0" w:lastRowLastColumn="0"/>
            </w:pPr>
            <w:r w:rsidRPr="003A4A00">
              <w:t>0*</w:t>
            </w:r>
          </w:p>
        </w:tc>
      </w:tr>
      <w:tr w:rsidR="00937741" w:rsidRPr="00350C4A" w14:paraId="73DD67E2" w14:textId="77777777" w:rsidTr="00FF5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DC82800" w14:textId="77777777" w:rsidR="00937741" w:rsidRPr="00E02261" w:rsidRDefault="00937741" w:rsidP="00FF511B">
            <w:pPr>
              <w:rPr>
                <w:b w:val="0"/>
                <w:bCs w:val="0"/>
              </w:rPr>
            </w:pPr>
            <w:r w:rsidRPr="00E02261">
              <w:t>Overall:</w:t>
            </w:r>
          </w:p>
        </w:tc>
        <w:tc>
          <w:tcPr>
            <w:tcW w:w="1073" w:type="dxa"/>
          </w:tcPr>
          <w:p w14:paraId="42B34EA8" w14:textId="17A6F21D" w:rsidR="00937741" w:rsidRPr="00E02261" w:rsidRDefault="005E6F2B" w:rsidP="00FF511B">
            <w:pPr>
              <w:jc w:val="center"/>
              <w:cnfStyle w:val="000000100000" w:firstRow="0" w:lastRow="0" w:firstColumn="0" w:lastColumn="0" w:oddVBand="0" w:evenVBand="0" w:oddHBand="1" w:evenHBand="0" w:firstRowFirstColumn="0" w:firstRowLastColumn="0" w:lastRowFirstColumn="0" w:lastRowLastColumn="0"/>
              <w:rPr>
                <w:b/>
                <w:bCs/>
              </w:rPr>
            </w:pPr>
            <w:r>
              <w:rPr>
                <w:b/>
                <w:bCs/>
              </w:rPr>
              <w:t>37.6</w:t>
            </w:r>
          </w:p>
        </w:tc>
      </w:tr>
    </w:tbl>
    <w:p w14:paraId="16A5538E" w14:textId="77777777" w:rsidR="00CE3104" w:rsidRDefault="00CE3104" w:rsidP="00126439">
      <w:pPr>
        <w:pStyle w:val="ListParagraph"/>
        <w:spacing w:line="240" w:lineRule="auto"/>
        <w:ind w:left="360"/>
        <w:rPr>
          <w:rFonts w:cstheme="minorHAnsi"/>
          <w:szCs w:val="24"/>
        </w:rPr>
      </w:pPr>
    </w:p>
    <w:p w14:paraId="3402E8F8" w14:textId="6F9783BB" w:rsidR="00937741" w:rsidRPr="003A4A00" w:rsidRDefault="00937741" w:rsidP="005E6F2B">
      <w:pPr>
        <w:pStyle w:val="ListParagraph"/>
        <w:numPr>
          <w:ilvl w:val="0"/>
          <w:numId w:val="28"/>
        </w:numPr>
        <w:spacing w:before="120" w:line="240" w:lineRule="auto"/>
        <w:ind w:left="360"/>
        <w:rPr>
          <w:rFonts w:cstheme="minorHAnsi"/>
          <w:szCs w:val="24"/>
        </w:rPr>
      </w:pPr>
      <w:r w:rsidRPr="003A4A00">
        <w:rPr>
          <w:rFonts w:cstheme="minorHAnsi"/>
          <w:szCs w:val="24"/>
        </w:rPr>
        <w:t>Both the access requirement and the servicing provider requirements are met in Barnstable County. Thus, an Adequacy Index Score of 100 is assigned.</w:t>
      </w:r>
    </w:p>
    <w:p w14:paraId="6EB031A1" w14:textId="77777777" w:rsidR="00937741" w:rsidRPr="003A4A00" w:rsidRDefault="00937741" w:rsidP="005E6F2B">
      <w:pPr>
        <w:pStyle w:val="ListParagraph"/>
        <w:numPr>
          <w:ilvl w:val="0"/>
          <w:numId w:val="28"/>
        </w:numPr>
        <w:spacing w:line="240" w:lineRule="auto"/>
        <w:ind w:left="360"/>
        <w:rPr>
          <w:rFonts w:cstheme="minorHAnsi"/>
          <w:szCs w:val="24"/>
        </w:rPr>
      </w:pPr>
      <w:r w:rsidRPr="003A4A00">
        <w:rPr>
          <w:rFonts w:cstheme="minorHAnsi"/>
          <w:szCs w:val="24"/>
        </w:rPr>
        <w:t xml:space="preserve">A score of 70 has been assigned to Berkshire County as the requirement for the number of servicing providers has not been met.  </w:t>
      </w:r>
    </w:p>
    <w:p w14:paraId="786CEEE3" w14:textId="77777777" w:rsidR="00937741" w:rsidRPr="003A4A00" w:rsidRDefault="00937741" w:rsidP="005E6F2B">
      <w:pPr>
        <w:pStyle w:val="ListParagraph"/>
        <w:numPr>
          <w:ilvl w:val="0"/>
          <w:numId w:val="28"/>
        </w:numPr>
        <w:spacing w:line="240" w:lineRule="auto"/>
        <w:ind w:left="360"/>
        <w:rPr>
          <w:rFonts w:cstheme="minorHAnsi"/>
          <w:szCs w:val="24"/>
        </w:rPr>
      </w:pPr>
      <w:r w:rsidRPr="003A4A00">
        <w:rPr>
          <w:rFonts w:cstheme="minorHAnsi"/>
          <w:szCs w:val="24"/>
        </w:rPr>
        <w:t>In Bristol County, the servicing provider requirement is met, but the access requirement is less than what is required (80%), so the Adequacy Index Score is 56, as 70% of 80 = 56.</w:t>
      </w:r>
    </w:p>
    <w:p w14:paraId="67F750E4" w14:textId="77777777" w:rsidR="005E6F2B" w:rsidRDefault="005E6F2B" w:rsidP="005E6F2B">
      <w:pPr>
        <w:pStyle w:val="ListParagraph"/>
        <w:numPr>
          <w:ilvl w:val="0"/>
          <w:numId w:val="28"/>
        </w:numPr>
        <w:spacing w:line="240" w:lineRule="auto"/>
        <w:ind w:left="360"/>
        <w:rPr>
          <w:sz w:val="20"/>
        </w:rPr>
      </w:pPr>
      <w:r>
        <w:t>The 0 assigned to Hampden County means that neither the time and distance nor number of servicing provider requirements are met.</w:t>
      </w:r>
    </w:p>
    <w:p w14:paraId="15E73856" w14:textId="77777777" w:rsidR="005E6F2B" w:rsidRDefault="005E6F2B" w:rsidP="005E6F2B">
      <w:pPr>
        <w:pStyle w:val="ListParagraph"/>
        <w:numPr>
          <w:ilvl w:val="0"/>
          <w:numId w:val="28"/>
        </w:numPr>
        <w:spacing w:line="240" w:lineRule="auto"/>
        <w:ind w:left="360"/>
      </w:pPr>
      <w:r>
        <w:t>The 0 assigned to Hampshire County means that less than 70% of the membership is within the time and distance standards but the number of servicing provider requirements are met.</w:t>
      </w:r>
    </w:p>
    <w:p w14:paraId="6268F83B" w14:textId="77777777" w:rsidR="005E6F2B" w:rsidRPr="003A4A00" w:rsidRDefault="005E6F2B" w:rsidP="005E6F2B">
      <w:pPr>
        <w:pStyle w:val="ListParagraph"/>
        <w:numPr>
          <w:ilvl w:val="0"/>
          <w:numId w:val="28"/>
        </w:numPr>
        <w:spacing w:before="120" w:line="240" w:lineRule="auto"/>
        <w:ind w:left="360"/>
        <w:rPr>
          <w:rFonts w:cstheme="minorHAnsi"/>
          <w:szCs w:val="24"/>
        </w:rPr>
      </w:pPr>
      <w:r w:rsidRPr="003A4A00">
        <w:rPr>
          <w:rFonts w:cstheme="minorHAnsi"/>
          <w:szCs w:val="24"/>
        </w:rPr>
        <w:t>Worcester County shows an asterisk with the zero score, indicating that no provider data were submitted for review by the plan.</w:t>
      </w:r>
    </w:p>
    <w:p w14:paraId="686713AF" w14:textId="7B9E4EAA" w:rsidR="00937741" w:rsidRPr="003A4A00" w:rsidRDefault="005E6F2B" w:rsidP="005E6F2B">
      <w:pPr>
        <w:pStyle w:val="ListParagraph"/>
        <w:numPr>
          <w:ilvl w:val="0"/>
          <w:numId w:val="28"/>
        </w:numPr>
        <w:spacing w:line="240" w:lineRule="auto"/>
        <w:ind w:left="360"/>
        <w:rPr>
          <w:rFonts w:cstheme="minorHAnsi"/>
          <w:szCs w:val="24"/>
        </w:rPr>
      </w:pPr>
      <w:r w:rsidRPr="003A4A00">
        <w:rPr>
          <w:rFonts w:cstheme="minorHAnsi"/>
          <w:szCs w:val="24"/>
        </w:rPr>
        <w:t xml:space="preserve">The overall score is an average of the county scores: (70 + 56 + 100 </w:t>
      </w:r>
      <w:r>
        <w:rPr>
          <w:rFonts w:cstheme="minorHAnsi"/>
          <w:szCs w:val="24"/>
        </w:rPr>
        <w:t xml:space="preserve">+ 0 </w:t>
      </w:r>
      <w:r w:rsidRPr="003A4A00">
        <w:rPr>
          <w:rFonts w:cstheme="minorHAnsi"/>
          <w:szCs w:val="24"/>
        </w:rPr>
        <w:t xml:space="preserve">+ 0 + 0) / </w:t>
      </w:r>
      <w:r>
        <w:rPr>
          <w:rFonts w:cstheme="minorHAnsi"/>
          <w:szCs w:val="24"/>
        </w:rPr>
        <w:t>6 = 37.6</w:t>
      </w:r>
      <w:r w:rsidR="00937741" w:rsidRPr="003A4A00">
        <w:rPr>
          <w:rFonts w:cstheme="minorHAnsi"/>
          <w:szCs w:val="24"/>
        </w:rPr>
        <w:tab/>
      </w:r>
    </w:p>
    <w:p w14:paraId="3D880CBD" w14:textId="77777777" w:rsidR="00937741" w:rsidRDefault="00937741" w:rsidP="00D43F6A">
      <w:pPr>
        <w:tabs>
          <w:tab w:val="left" w:pos="3615"/>
        </w:tabs>
        <w:spacing w:line="240" w:lineRule="auto"/>
        <w:rPr>
          <w:rFonts w:cstheme="minorHAnsi"/>
          <w:b/>
          <w:bCs/>
          <w:szCs w:val="24"/>
        </w:rPr>
      </w:pPr>
    </w:p>
    <w:p w14:paraId="50C90DAE" w14:textId="77777777" w:rsidR="001B4510" w:rsidRDefault="001B4510" w:rsidP="00D43F6A">
      <w:pPr>
        <w:tabs>
          <w:tab w:val="left" w:pos="3615"/>
        </w:tabs>
        <w:spacing w:line="240" w:lineRule="auto"/>
        <w:rPr>
          <w:rStyle w:val="Emphasis"/>
          <w:b/>
          <w:bCs/>
          <w:i w:val="0"/>
          <w:iCs w:val="0"/>
        </w:rPr>
      </w:pPr>
    </w:p>
    <w:p w14:paraId="43B54C55" w14:textId="033CDBCE" w:rsidR="00D43F6A" w:rsidRPr="00DF703D" w:rsidRDefault="00D43F6A" w:rsidP="00D43F6A">
      <w:pPr>
        <w:tabs>
          <w:tab w:val="left" w:pos="3615"/>
        </w:tabs>
        <w:spacing w:line="240" w:lineRule="auto"/>
        <w:rPr>
          <w:rStyle w:val="Emphasis"/>
          <w:b/>
          <w:bCs/>
          <w:i w:val="0"/>
          <w:iCs w:val="0"/>
        </w:rPr>
      </w:pPr>
      <w:r w:rsidRPr="00DF703D">
        <w:rPr>
          <w:rStyle w:val="Emphasis"/>
          <w:b/>
          <w:bCs/>
          <w:i w:val="0"/>
          <w:iCs w:val="0"/>
        </w:rPr>
        <w:lastRenderedPageBreak/>
        <w:t>Managed Care Organization Service Areas</w:t>
      </w:r>
    </w:p>
    <w:p w14:paraId="1D3E363E" w14:textId="757C0EEB" w:rsidR="00D43F6A" w:rsidRPr="00AB1FE8" w:rsidRDefault="00D43F6A" w:rsidP="00D43F6A">
      <w:pPr>
        <w:tabs>
          <w:tab w:val="left" w:pos="3615"/>
        </w:tabs>
        <w:spacing w:line="240" w:lineRule="auto"/>
        <w:rPr>
          <w:rFonts w:cstheme="minorHAnsi"/>
          <w:szCs w:val="24"/>
        </w:rPr>
      </w:pPr>
      <w:r>
        <w:rPr>
          <w:rFonts w:cstheme="minorHAnsi"/>
          <w:szCs w:val="24"/>
        </w:rPr>
        <w:t>Quest Analytics’ geo</w:t>
      </w:r>
      <w:r w:rsidR="00635151">
        <w:rPr>
          <w:rFonts w:cstheme="minorHAnsi"/>
          <w:szCs w:val="24"/>
        </w:rPr>
        <w:t>-</w:t>
      </w:r>
      <w:r>
        <w:rPr>
          <w:rFonts w:cstheme="minorHAnsi"/>
          <w:szCs w:val="24"/>
        </w:rPr>
        <w:t>mapping process is county-based. Managed Care Organization service areas are tied to MassHealth-defined geographical areas that are zip code-based. To accommodate this distinction, Quest assigned counties on a zip code basis. For example, Easthampton is part of the MassHealth Northampton service area. Quest assigned both Easthampton and Northampton to Hampshire County and the results for these two cities are included in the results for that county. There may be very few situations in which a county may appear to have network deficiencies but, in fact, may be meeting network requirements. Kepro has identified these situations as it is possible to do so with the information at hand.</w:t>
      </w:r>
    </w:p>
    <w:bookmarkEnd w:id="208"/>
    <w:p w14:paraId="76B3A86F" w14:textId="77777777" w:rsidR="00D43F6A" w:rsidRPr="00D43F6A" w:rsidRDefault="00D43F6A" w:rsidP="00D43F6A">
      <w:pPr>
        <w:spacing w:line="240" w:lineRule="auto"/>
        <w:rPr>
          <w:sz w:val="18"/>
          <w:szCs w:val="18"/>
        </w:rPr>
      </w:pPr>
    </w:p>
    <w:p w14:paraId="6551A834" w14:textId="77777777" w:rsidR="00D43F6A" w:rsidRDefault="00D43F6A" w:rsidP="00D43F6A">
      <w:pPr>
        <w:spacing w:line="240" w:lineRule="auto"/>
        <w:rPr>
          <w:szCs w:val="24"/>
        </w:rPr>
      </w:pPr>
      <w:r w:rsidRPr="00965B81">
        <w:rPr>
          <w:szCs w:val="24"/>
        </w:rPr>
        <w:t>To assist in the interpretation of results, a county map of Massachusetts follows as well as a ranked list of county populations.</w:t>
      </w:r>
    </w:p>
    <w:p w14:paraId="08AEB2BA" w14:textId="77777777" w:rsidR="00D43F6A" w:rsidRPr="00965B81" w:rsidRDefault="00D43F6A" w:rsidP="00D43F6A">
      <w:pPr>
        <w:spacing w:line="240" w:lineRule="auto"/>
        <w:rPr>
          <w:szCs w:val="24"/>
        </w:rPr>
      </w:pPr>
    </w:p>
    <w:p w14:paraId="310B4943" w14:textId="0CF79D46" w:rsidR="00D43F6A" w:rsidRPr="008E439E" w:rsidRDefault="00D43F6A" w:rsidP="00D43F6A">
      <w:pPr>
        <w:rPr>
          <w:rFonts w:ascii="Open Sans" w:hAnsi="Open Sans" w:cs="Open Sans"/>
          <w:color w:val="403A60"/>
          <w:sz w:val="20"/>
          <w:szCs w:val="20"/>
        </w:rPr>
      </w:pPr>
      <w:r w:rsidRPr="008E439E">
        <w:rPr>
          <w:rFonts w:ascii="Open Sans" w:hAnsi="Open Sans" w:cs="Open Sans"/>
          <w:color w:val="403A60"/>
          <w:sz w:val="20"/>
          <w:szCs w:val="20"/>
        </w:rPr>
        <w:t xml:space="preserve">Exhibit </w:t>
      </w:r>
      <w:r w:rsidR="00FA0C29">
        <w:rPr>
          <w:rFonts w:ascii="Open Sans" w:hAnsi="Open Sans" w:cs="Open Sans"/>
          <w:color w:val="403A60"/>
          <w:sz w:val="20"/>
          <w:szCs w:val="20"/>
        </w:rPr>
        <w:t>6.</w:t>
      </w:r>
      <w:r>
        <w:rPr>
          <w:rFonts w:ascii="Open Sans" w:hAnsi="Open Sans" w:cs="Open Sans"/>
          <w:color w:val="403A60"/>
          <w:sz w:val="20"/>
          <w:szCs w:val="20"/>
        </w:rPr>
        <w:t>7</w:t>
      </w:r>
      <w:r w:rsidRPr="008E439E">
        <w:rPr>
          <w:rFonts w:ascii="Open Sans" w:hAnsi="Open Sans" w:cs="Open Sans"/>
          <w:color w:val="403A60"/>
          <w:sz w:val="20"/>
          <w:szCs w:val="20"/>
        </w:rPr>
        <w:t>. Map of Massachusetts County Designations</w:t>
      </w:r>
    </w:p>
    <w:p w14:paraId="190651F4" w14:textId="77777777" w:rsidR="00D43F6A" w:rsidRDefault="00D43F6A" w:rsidP="00D43F6A">
      <w:pPr>
        <w:rPr>
          <w:szCs w:val="24"/>
        </w:rPr>
      </w:pPr>
      <w:r>
        <w:rPr>
          <w:rFonts w:eastAsia="Times New Roman"/>
          <w:noProof/>
        </w:rPr>
        <w:drawing>
          <wp:inline distT="0" distB="0" distL="0" distR="0" wp14:anchorId="03B71C1B" wp14:editId="217BE117">
            <wp:extent cx="5610225" cy="2173703"/>
            <wp:effectExtent l="0" t="0" r="0" b="0"/>
            <wp:docPr id="3" name="Picture 3" descr="County Map of Massachusetts - County Designations (lLarge Metro, Metro, or Micro) are outlined in the following table as is the County popul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unty Map of Massachusetts - County Designations (lLarge Metro, Metro, or Micro) are outlined in the following table as is the County population.&#10;&#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610225" cy="2173703"/>
                    </a:xfrm>
                    <a:prstGeom prst="rect">
                      <a:avLst/>
                    </a:prstGeom>
                    <a:noFill/>
                    <a:ln>
                      <a:noFill/>
                    </a:ln>
                  </pic:spPr>
                </pic:pic>
              </a:graphicData>
            </a:graphic>
          </wp:inline>
        </w:drawing>
      </w:r>
    </w:p>
    <w:p w14:paraId="6C540D2F" w14:textId="77777777" w:rsidR="00D43F6A" w:rsidRPr="00D43F6A" w:rsidRDefault="00D43F6A" w:rsidP="00D43F6A">
      <w:pPr>
        <w:rPr>
          <w:rFonts w:ascii="Open Sans" w:hAnsi="Open Sans" w:cs="Open Sans"/>
          <w:color w:val="403A60"/>
          <w:sz w:val="10"/>
          <w:szCs w:val="10"/>
        </w:rPr>
      </w:pPr>
    </w:p>
    <w:p w14:paraId="2C16134D" w14:textId="77777777" w:rsidR="008D14B2" w:rsidRDefault="008D14B2" w:rsidP="00D43F6A">
      <w:pPr>
        <w:rPr>
          <w:rFonts w:ascii="Open Sans" w:hAnsi="Open Sans" w:cs="Open Sans"/>
          <w:color w:val="403A60"/>
          <w:sz w:val="20"/>
          <w:szCs w:val="20"/>
        </w:rPr>
      </w:pPr>
    </w:p>
    <w:p w14:paraId="2282C37A" w14:textId="09C883C1" w:rsidR="00D43F6A" w:rsidRPr="008E439E" w:rsidRDefault="00D43F6A" w:rsidP="00D43F6A">
      <w:pPr>
        <w:rPr>
          <w:rFonts w:ascii="Open Sans" w:hAnsi="Open Sans" w:cs="Open Sans"/>
          <w:color w:val="403A60"/>
          <w:sz w:val="20"/>
          <w:szCs w:val="20"/>
        </w:rPr>
      </w:pPr>
      <w:r w:rsidRPr="008E439E">
        <w:rPr>
          <w:rFonts w:ascii="Open Sans" w:hAnsi="Open Sans" w:cs="Open Sans"/>
          <w:color w:val="403A60"/>
          <w:sz w:val="20"/>
          <w:szCs w:val="20"/>
        </w:rPr>
        <w:t xml:space="preserve">Exhibit </w:t>
      </w:r>
      <w:r w:rsidR="00FA0C29">
        <w:rPr>
          <w:rFonts w:ascii="Open Sans" w:hAnsi="Open Sans" w:cs="Open Sans"/>
          <w:color w:val="403A60"/>
          <w:sz w:val="20"/>
          <w:szCs w:val="20"/>
        </w:rPr>
        <w:t>6.</w:t>
      </w:r>
      <w:r>
        <w:rPr>
          <w:rFonts w:ascii="Open Sans" w:hAnsi="Open Sans" w:cs="Open Sans"/>
          <w:color w:val="403A60"/>
          <w:sz w:val="20"/>
          <w:szCs w:val="20"/>
        </w:rPr>
        <w:t>8</w:t>
      </w:r>
      <w:r w:rsidRPr="008E439E">
        <w:rPr>
          <w:rFonts w:ascii="Open Sans" w:hAnsi="Open Sans" w:cs="Open Sans"/>
          <w:color w:val="403A60"/>
          <w:sz w:val="20"/>
          <w:szCs w:val="20"/>
        </w:rPr>
        <w:t xml:space="preserve">. </w:t>
      </w:r>
      <w:r>
        <w:rPr>
          <w:rFonts w:ascii="Open Sans" w:hAnsi="Open Sans" w:cs="Open Sans"/>
          <w:color w:val="403A60"/>
          <w:sz w:val="20"/>
          <w:szCs w:val="20"/>
        </w:rPr>
        <w:t xml:space="preserve">Massachusetts </w:t>
      </w:r>
      <w:r w:rsidR="00B34D13">
        <w:rPr>
          <w:rFonts w:ascii="Open Sans" w:hAnsi="Open Sans" w:cs="Open Sans"/>
          <w:color w:val="403A60"/>
          <w:sz w:val="20"/>
          <w:szCs w:val="20"/>
        </w:rPr>
        <w:t xml:space="preserve">County Designations and </w:t>
      </w:r>
      <w:r>
        <w:rPr>
          <w:rFonts w:ascii="Open Sans" w:hAnsi="Open Sans" w:cs="Open Sans"/>
          <w:color w:val="403A60"/>
          <w:sz w:val="20"/>
          <w:szCs w:val="20"/>
        </w:rPr>
        <w:t>2020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340"/>
        <w:gridCol w:w="2340"/>
      </w:tblGrid>
      <w:tr w:rsidR="00B34D13" w14:paraId="28DCE2DE" w14:textId="77777777" w:rsidTr="00932AB9">
        <w:trPr>
          <w:tblHeader/>
        </w:trPr>
        <w:tc>
          <w:tcPr>
            <w:tcW w:w="2065" w:type="dxa"/>
            <w:shd w:val="clear" w:color="auto" w:fill="D6CAA0"/>
          </w:tcPr>
          <w:p w14:paraId="0D91DDE4" w14:textId="77777777" w:rsidR="00B34D13" w:rsidRPr="009C3D17" w:rsidRDefault="00B34D13" w:rsidP="007E5C44">
            <w:pPr>
              <w:rPr>
                <w:b/>
                <w:bCs/>
              </w:rPr>
            </w:pPr>
            <w:r w:rsidRPr="009C3D17">
              <w:rPr>
                <w:b/>
                <w:bCs/>
              </w:rPr>
              <w:t>County</w:t>
            </w:r>
          </w:p>
        </w:tc>
        <w:tc>
          <w:tcPr>
            <w:tcW w:w="2340" w:type="dxa"/>
            <w:shd w:val="clear" w:color="auto" w:fill="D6CAA0"/>
          </w:tcPr>
          <w:p w14:paraId="0FFF5BB2" w14:textId="3A93ADB3" w:rsidR="00B34D13" w:rsidRPr="009C3D17" w:rsidRDefault="00B34D13" w:rsidP="00932AB9">
            <w:pPr>
              <w:jc w:val="center"/>
              <w:rPr>
                <w:b/>
                <w:bCs/>
              </w:rPr>
            </w:pPr>
            <w:r>
              <w:rPr>
                <w:b/>
                <w:bCs/>
              </w:rPr>
              <w:t>County Designations</w:t>
            </w:r>
          </w:p>
        </w:tc>
        <w:tc>
          <w:tcPr>
            <w:tcW w:w="2340" w:type="dxa"/>
            <w:shd w:val="clear" w:color="auto" w:fill="D6CAA0"/>
          </w:tcPr>
          <w:p w14:paraId="2FFA1AA4" w14:textId="52B54AB1" w:rsidR="00B34D13" w:rsidRPr="009C3D17" w:rsidRDefault="00B34D13" w:rsidP="007E5C44">
            <w:pPr>
              <w:jc w:val="right"/>
              <w:rPr>
                <w:b/>
                <w:bCs/>
              </w:rPr>
            </w:pPr>
            <w:r w:rsidRPr="009C3D17">
              <w:rPr>
                <w:b/>
                <w:bCs/>
              </w:rPr>
              <w:t>2020 Population</w:t>
            </w:r>
            <w:r w:rsidRPr="009C3D17">
              <w:rPr>
                <w:rStyle w:val="FootnoteReference"/>
                <w:b/>
                <w:bCs/>
              </w:rPr>
              <w:footnoteReference w:id="1"/>
            </w:r>
          </w:p>
        </w:tc>
      </w:tr>
      <w:tr w:rsidR="00B34D13" w14:paraId="71F09A04" w14:textId="77777777" w:rsidTr="00932AB9">
        <w:tc>
          <w:tcPr>
            <w:tcW w:w="2065" w:type="dxa"/>
          </w:tcPr>
          <w:p w14:paraId="3CF81798" w14:textId="77777777" w:rsidR="00B34D13" w:rsidRPr="00D43F6A" w:rsidRDefault="00B34D13" w:rsidP="007E5C44">
            <w:pPr>
              <w:rPr>
                <w:szCs w:val="20"/>
              </w:rPr>
            </w:pPr>
            <w:r w:rsidRPr="00D43F6A">
              <w:rPr>
                <w:szCs w:val="20"/>
              </w:rPr>
              <w:t>Middlesex</w:t>
            </w:r>
          </w:p>
        </w:tc>
        <w:tc>
          <w:tcPr>
            <w:tcW w:w="2340" w:type="dxa"/>
          </w:tcPr>
          <w:p w14:paraId="49BB1BDB" w14:textId="4E9AFEBC" w:rsidR="00B34D13" w:rsidRPr="00D43F6A" w:rsidRDefault="00B34D13" w:rsidP="00932AB9">
            <w:pPr>
              <w:jc w:val="center"/>
              <w:rPr>
                <w:szCs w:val="20"/>
              </w:rPr>
            </w:pPr>
            <w:r>
              <w:rPr>
                <w:szCs w:val="20"/>
              </w:rPr>
              <w:t>Large Metro</w:t>
            </w:r>
          </w:p>
        </w:tc>
        <w:tc>
          <w:tcPr>
            <w:tcW w:w="2340" w:type="dxa"/>
          </w:tcPr>
          <w:p w14:paraId="14ADFDDC" w14:textId="526D64A6" w:rsidR="00B34D13" w:rsidRPr="00D43F6A" w:rsidRDefault="00B34D13" w:rsidP="007E5C44">
            <w:pPr>
              <w:jc w:val="right"/>
              <w:rPr>
                <w:szCs w:val="20"/>
              </w:rPr>
            </w:pPr>
            <w:r w:rsidRPr="00D43F6A">
              <w:rPr>
                <w:szCs w:val="20"/>
              </w:rPr>
              <w:t>1,632,002</w:t>
            </w:r>
          </w:p>
        </w:tc>
      </w:tr>
      <w:tr w:rsidR="00B34D13" w14:paraId="134030AC" w14:textId="77777777" w:rsidTr="00932AB9">
        <w:tc>
          <w:tcPr>
            <w:tcW w:w="2065" w:type="dxa"/>
          </w:tcPr>
          <w:p w14:paraId="36517507" w14:textId="77777777" w:rsidR="00B34D13" w:rsidRPr="00D43F6A" w:rsidRDefault="00B34D13" w:rsidP="007E5C44">
            <w:pPr>
              <w:rPr>
                <w:szCs w:val="20"/>
              </w:rPr>
            </w:pPr>
            <w:r w:rsidRPr="00D43F6A">
              <w:rPr>
                <w:szCs w:val="20"/>
              </w:rPr>
              <w:t>Worcester</w:t>
            </w:r>
          </w:p>
        </w:tc>
        <w:tc>
          <w:tcPr>
            <w:tcW w:w="2340" w:type="dxa"/>
          </w:tcPr>
          <w:p w14:paraId="6E14AAEA" w14:textId="711C07F2" w:rsidR="00B34D13" w:rsidRPr="00D43F6A" w:rsidRDefault="00B34D13" w:rsidP="00932AB9">
            <w:pPr>
              <w:jc w:val="center"/>
              <w:rPr>
                <w:szCs w:val="20"/>
              </w:rPr>
            </w:pPr>
            <w:r>
              <w:rPr>
                <w:szCs w:val="20"/>
              </w:rPr>
              <w:t>Metro</w:t>
            </w:r>
          </w:p>
        </w:tc>
        <w:tc>
          <w:tcPr>
            <w:tcW w:w="2340" w:type="dxa"/>
          </w:tcPr>
          <w:p w14:paraId="6E0364D5" w14:textId="2A287B73" w:rsidR="00B34D13" w:rsidRPr="00D43F6A" w:rsidRDefault="00B34D13" w:rsidP="007E5C44">
            <w:pPr>
              <w:jc w:val="right"/>
              <w:rPr>
                <w:szCs w:val="20"/>
              </w:rPr>
            </w:pPr>
            <w:r w:rsidRPr="00D43F6A">
              <w:rPr>
                <w:szCs w:val="20"/>
              </w:rPr>
              <w:t>862,111</w:t>
            </w:r>
          </w:p>
        </w:tc>
      </w:tr>
      <w:tr w:rsidR="00B34D13" w14:paraId="3B978929" w14:textId="77777777" w:rsidTr="00932AB9">
        <w:tc>
          <w:tcPr>
            <w:tcW w:w="2065" w:type="dxa"/>
          </w:tcPr>
          <w:p w14:paraId="2098028A" w14:textId="77777777" w:rsidR="00B34D13" w:rsidRPr="00D43F6A" w:rsidRDefault="00B34D13" w:rsidP="007E5C44">
            <w:pPr>
              <w:rPr>
                <w:szCs w:val="20"/>
              </w:rPr>
            </w:pPr>
            <w:r w:rsidRPr="00D43F6A">
              <w:rPr>
                <w:szCs w:val="20"/>
              </w:rPr>
              <w:t>Essex</w:t>
            </w:r>
          </w:p>
        </w:tc>
        <w:tc>
          <w:tcPr>
            <w:tcW w:w="2340" w:type="dxa"/>
          </w:tcPr>
          <w:p w14:paraId="20D5B282" w14:textId="163C811C" w:rsidR="00B34D13" w:rsidRPr="00D43F6A" w:rsidRDefault="00B34D13" w:rsidP="00932AB9">
            <w:pPr>
              <w:jc w:val="center"/>
              <w:rPr>
                <w:szCs w:val="20"/>
              </w:rPr>
            </w:pPr>
            <w:r>
              <w:rPr>
                <w:szCs w:val="20"/>
              </w:rPr>
              <w:t>Large Metro</w:t>
            </w:r>
          </w:p>
        </w:tc>
        <w:tc>
          <w:tcPr>
            <w:tcW w:w="2340" w:type="dxa"/>
          </w:tcPr>
          <w:p w14:paraId="02A629A0" w14:textId="29EDBF6E" w:rsidR="00B34D13" w:rsidRPr="00D43F6A" w:rsidRDefault="00B34D13" w:rsidP="007E5C44">
            <w:pPr>
              <w:jc w:val="right"/>
              <w:rPr>
                <w:szCs w:val="20"/>
              </w:rPr>
            </w:pPr>
            <w:r w:rsidRPr="00D43F6A">
              <w:rPr>
                <w:szCs w:val="20"/>
              </w:rPr>
              <w:t>809,829</w:t>
            </w:r>
          </w:p>
        </w:tc>
      </w:tr>
      <w:tr w:rsidR="00B34D13" w14:paraId="5B7C675B" w14:textId="77777777" w:rsidTr="00932AB9">
        <w:tc>
          <w:tcPr>
            <w:tcW w:w="2065" w:type="dxa"/>
          </w:tcPr>
          <w:p w14:paraId="3F75BFEA" w14:textId="77777777" w:rsidR="00B34D13" w:rsidRPr="00D43F6A" w:rsidRDefault="00B34D13" w:rsidP="007E5C44">
            <w:pPr>
              <w:rPr>
                <w:szCs w:val="20"/>
              </w:rPr>
            </w:pPr>
            <w:r w:rsidRPr="00D43F6A">
              <w:rPr>
                <w:szCs w:val="20"/>
              </w:rPr>
              <w:t>Suffolk</w:t>
            </w:r>
          </w:p>
        </w:tc>
        <w:tc>
          <w:tcPr>
            <w:tcW w:w="2340" w:type="dxa"/>
          </w:tcPr>
          <w:p w14:paraId="19EA4005" w14:textId="06E0B550" w:rsidR="00B34D13" w:rsidRPr="00D43F6A" w:rsidRDefault="00B34D13" w:rsidP="00932AB9">
            <w:pPr>
              <w:jc w:val="center"/>
              <w:rPr>
                <w:szCs w:val="20"/>
              </w:rPr>
            </w:pPr>
            <w:r>
              <w:rPr>
                <w:szCs w:val="20"/>
              </w:rPr>
              <w:t>Large Metro</w:t>
            </w:r>
          </w:p>
        </w:tc>
        <w:tc>
          <w:tcPr>
            <w:tcW w:w="2340" w:type="dxa"/>
          </w:tcPr>
          <w:p w14:paraId="23505292" w14:textId="412DED02" w:rsidR="00B34D13" w:rsidRPr="00D43F6A" w:rsidRDefault="00B34D13" w:rsidP="007E5C44">
            <w:pPr>
              <w:jc w:val="right"/>
              <w:rPr>
                <w:szCs w:val="20"/>
              </w:rPr>
            </w:pPr>
            <w:r w:rsidRPr="00D43F6A">
              <w:rPr>
                <w:szCs w:val="20"/>
              </w:rPr>
              <w:t>797,936</w:t>
            </w:r>
          </w:p>
        </w:tc>
      </w:tr>
      <w:tr w:rsidR="00B34D13" w14:paraId="656B2C1A" w14:textId="77777777" w:rsidTr="00932AB9">
        <w:tc>
          <w:tcPr>
            <w:tcW w:w="2065" w:type="dxa"/>
          </w:tcPr>
          <w:p w14:paraId="4E95F05D" w14:textId="77777777" w:rsidR="00B34D13" w:rsidRPr="00D43F6A" w:rsidRDefault="00B34D13" w:rsidP="007E5C44">
            <w:pPr>
              <w:rPr>
                <w:szCs w:val="20"/>
              </w:rPr>
            </w:pPr>
            <w:r w:rsidRPr="00D43F6A">
              <w:rPr>
                <w:szCs w:val="20"/>
              </w:rPr>
              <w:t>Norfolk</w:t>
            </w:r>
          </w:p>
        </w:tc>
        <w:tc>
          <w:tcPr>
            <w:tcW w:w="2340" w:type="dxa"/>
          </w:tcPr>
          <w:p w14:paraId="7783FE10" w14:textId="39AF7144" w:rsidR="00B34D13" w:rsidRPr="00D43F6A" w:rsidRDefault="00B34D13" w:rsidP="00932AB9">
            <w:pPr>
              <w:jc w:val="center"/>
              <w:rPr>
                <w:szCs w:val="20"/>
              </w:rPr>
            </w:pPr>
            <w:r>
              <w:rPr>
                <w:szCs w:val="20"/>
              </w:rPr>
              <w:t>Large Metro</w:t>
            </w:r>
          </w:p>
        </w:tc>
        <w:tc>
          <w:tcPr>
            <w:tcW w:w="2340" w:type="dxa"/>
          </w:tcPr>
          <w:p w14:paraId="6933059C" w14:textId="4AA6AE92" w:rsidR="00B34D13" w:rsidRPr="00D43F6A" w:rsidRDefault="00B34D13" w:rsidP="007E5C44">
            <w:pPr>
              <w:jc w:val="right"/>
              <w:rPr>
                <w:szCs w:val="20"/>
              </w:rPr>
            </w:pPr>
            <w:r w:rsidRPr="00D43F6A">
              <w:rPr>
                <w:szCs w:val="20"/>
              </w:rPr>
              <w:t>725,981</w:t>
            </w:r>
          </w:p>
        </w:tc>
      </w:tr>
      <w:tr w:rsidR="00B34D13" w14:paraId="2DE8155D" w14:textId="77777777" w:rsidTr="00932AB9">
        <w:tc>
          <w:tcPr>
            <w:tcW w:w="2065" w:type="dxa"/>
          </w:tcPr>
          <w:p w14:paraId="5B87DA01" w14:textId="77777777" w:rsidR="00B34D13" w:rsidRPr="00D43F6A" w:rsidRDefault="00B34D13" w:rsidP="00B34D13">
            <w:pPr>
              <w:rPr>
                <w:szCs w:val="20"/>
              </w:rPr>
            </w:pPr>
            <w:r w:rsidRPr="00D43F6A">
              <w:rPr>
                <w:szCs w:val="20"/>
              </w:rPr>
              <w:t>Bristol</w:t>
            </w:r>
          </w:p>
        </w:tc>
        <w:tc>
          <w:tcPr>
            <w:tcW w:w="2340" w:type="dxa"/>
          </w:tcPr>
          <w:p w14:paraId="028A9772" w14:textId="66B8A02E" w:rsidR="00B34D13" w:rsidRPr="00D43F6A" w:rsidRDefault="00B34D13" w:rsidP="00932AB9">
            <w:pPr>
              <w:jc w:val="center"/>
              <w:rPr>
                <w:szCs w:val="20"/>
              </w:rPr>
            </w:pPr>
            <w:r w:rsidRPr="00EE1BEA">
              <w:rPr>
                <w:szCs w:val="20"/>
              </w:rPr>
              <w:t>Metro</w:t>
            </w:r>
          </w:p>
        </w:tc>
        <w:tc>
          <w:tcPr>
            <w:tcW w:w="2340" w:type="dxa"/>
          </w:tcPr>
          <w:p w14:paraId="05C33C2C" w14:textId="1DB6A2A7" w:rsidR="00B34D13" w:rsidRPr="00D43F6A" w:rsidRDefault="00B34D13" w:rsidP="00B34D13">
            <w:pPr>
              <w:jc w:val="right"/>
              <w:rPr>
                <w:szCs w:val="20"/>
              </w:rPr>
            </w:pPr>
            <w:r w:rsidRPr="00D43F6A">
              <w:rPr>
                <w:szCs w:val="20"/>
              </w:rPr>
              <w:t>579,200</w:t>
            </w:r>
          </w:p>
        </w:tc>
      </w:tr>
      <w:tr w:rsidR="00B34D13" w14:paraId="0FF31B3B" w14:textId="77777777" w:rsidTr="00932AB9">
        <w:tc>
          <w:tcPr>
            <w:tcW w:w="2065" w:type="dxa"/>
          </w:tcPr>
          <w:p w14:paraId="3B885F29" w14:textId="77777777" w:rsidR="00B34D13" w:rsidRPr="00D43F6A" w:rsidRDefault="00B34D13" w:rsidP="00B34D13">
            <w:pPr>
              <w:rPr>
                <w:szCs w:val="20"/>
              </w:rPr>
            </w:pPr>
            <w:r w:rsidRPr="00D43F6A">
              <w:rPr>
                <w:szCs w:val="20"/>
              </w:rPr>
              <w:t>Plymouth</w:t>
            </w:r>
          </w:p>
        </w:tc>
        <w:tc>
          <w:tcPr>
            <w:tcW w:w="2340" w:type="dxa"/>
          </w:tcPr>
          <w:p w14:paraId="58B7621D" w14:textId="53E5ED16" w:rsidR="00B34D13" w:rsidRPr="00D43F6A" w:rsidRDefault="00B34D13" w:rsidP="00932AB9">
            <w:pPr>
              <w:jc w:val="center"/>
              <w:rPr>
                <w:szCs w:val="20"/>
              </w:rPr>
            </w:pPr>
            <w:r w:rsidRPr="00EE1BEA">
              <w:rPr>
                <w:szCs w:val="20"/>
              </w:rPr>
              <w:t>Metro</w:t>
            </w:r>
          </w:p>
        </w:tc>
        <w:tc>
          <w:tcPr>
            <w:tcW w:w="2340" w:type="dxa"/>
          </w:tcPr>
          <w:p w14:paraId="79B78195" w14:textId="19E09B6D" w:rsidR="00B34D13" w:rsidRPr="00D43F6A" w:rsidRDefault="00B34D13" w:rsidP="00B34D13">
            <w:pPr>
              <w:jc w:val="right"/>
              <w:rPr>
                <w:szCs w:val="20"/>
              </w:rPr>
            </w:pPr>
            <w:r w:rsidRPr="00D43F6A">
              <w:rPr>
                <w:szCs w:val="20"/>
              </w:rPr>
              <w:t>530,819</w:t>
            </w:r>
          </w:p>
        </w:tc>
      </w:tr>
      <w:tr w:rsidR="00B34D13" w14:paraId="7C962E97" w14:textId="77777777" w:rsidTr="00932AB9">
        <w:tc>
          <w:tcPr>
            <w:tcW w:w="2065" w:type="dxa"/>
          </w:tcPr>
          <w:p w14:paraId="7C6861B3" w14:textId="77777777" w:rsidR="00B34D13" w:rsidRPr="00D43F6A" w:rsidRDefault="00B34D13" w:rsidP="00B34D13">
            <w:pPr>
              <w:rPr>
                <w:szCs w:val="20"/>
              </w:rPr>
            </w:pPr>
            <w:r w:rsidRPr="00D43F6A">
              <w:rPr>
                <w:szCs w:val="20"/>
              </w:rPr>
              <w:t>Hampden</w:t>
            </w:r>
          </w:p>
        </w:tc>
        <w:tc>
          <w:tcPr>
            <w:tcW w:w="2340" w:type="dxa"/>
          </w:tcPr>
          <w:p w14:paraId="2B49A070" w14:textId="36C53FCE" w:rsidR="00B34D13" w:rsidRPr="00D43F6A" w:rsidRDefault="00B34D13" w:rsidP="00932AB9">
            <w:pPr>
              <w:jc w:val="center"/>
              <w:rPr>
                <w:szCs w:val="20"/>
              </w:rPr>
            </w:pPr>
            <w:r w:rsidRPr="00EE1BEA">
              <w:rPr>
                <w:szCs w:val="20"/>
              </w:rPr>
              <w:t>Metro</w:t>
            </w:r>
          </w:p>
        </w:tc>
        <w:tc>
          <w:tcPr>
            <w:tcW w:w="2340" w:type="dxa"/>
          </w:tcPr>
          <w:p w14:paraId="4B7903DE" w14:textId="0E3BE840" w:rsidR="00B34D13" w:rsidRPr="00D43F6A" w:rsidRDefault="00B34D13" w:rsidP="00B34D13">
            <w:pPr>
              <w:jc w:val="right"/>
              <w:rPr>
                <w:szCs w:val="20"/>
              </w:rPr>
            </w:pPr>
            <w:r w:rsidRPr="00D43F6A">
              <w:rPr>
                <w:szCs w:val="20"/>
              </w:rPr>
              <w:t>465,825</w:t>
            </w:r>
          </w:p>
        </w:tc>
      </w:tr>
      <w:tr w:rsidR="00B34D13" w14:paraId="6185DC20" w14:textId="77777777" w:rsidTr="00932AB9">
        <w:tc>
          <w:tcPr>
            <w:tcW w:w="2065" w:type="dxa"/>
          </w:tcPr>
          <w:p w14:paraId="288659FB" w14:textId="77777777" w:rsidR="00B34D13" w:rsidRPr="00D43F6A" w:rsidRDefault="00B34D13" w:rsidP="00B34D13">
            <w:pPr>
              <w:rPr>
                <w:szCs w:val="20"/>
              </w:rPr>
            </w:pPr>
            <w:r w:rsidRPr="00D43F6A">
              <w:rPr>
                <w:szCs w:val="20"/>
              </w:rPr>
              <w:t>Barnstable</w:t>
            </w:r>
          </w:p>
        </w:tc>
        <w:tc>
          <w:tcPr>
            <w:tcW w:w="2340" w:type="dxa"/>
          </w:tcPr>
          <w:p w14:paraId="1307C4E8" w14:textId="482DA15F" w:rsidR="00B34D13" w:rsidRPr="00D43F6A" w:rsidRDefault="00B34D13" w:rsidP="00932AB9">
            <w:pPr>
              <w:jc w:val="center"/>
              <w:rPr>
                <w:szCs w:val="20"/>
              </w:rPr>
            </w:pPr>
            <w:r w:rsidRPr="00EE1BEA">
              <w:rPr>
                <w:szCs w:val="20"/>
              </w:rPr>
              <w:t>Metro</w:t>
            </w:r>
          </w:p>
        </w:tc>
        <w:tc>
          <w:tcPr>
            <w:tcW w:w="2340" w:type="dxa"/>
          </w:tcPr>
          <w:p w14:paraId="4536C73A" w14:textId="429CC393" w:rsidR="00B34D13" w:rsidRPr="00D43F6A" w:rsidRDefault="00B34D13" w:rsidP="00B34D13">
            <w:pPr>
              <w:jc w:val="right"/>
              <w:rPr>
                <w:szCs w:val="20"/>
              </w:rPr>
            </w:pPr>
            <w:r w:rsidRPr="00D43F6A">
              <w:rPr>
                <w:szCs w:val="20"/>
              </w:rPr>
              <w:t>228,996</w:t>
            </w:r>
          </w:p>
        </w:tc>
      </w:tr>
      <w:tr w:rsidR="00B34D13" w14:paraId="19B171FC" w14:textId="77777777" w:rsidTr="00932AB9">
        <w:tc>
          <w:tcPr>
            <w:tcW w:w="2065" w:type="dxa"/>
          </w:tcPr>
          <w:p w14:paraId="675AB295" w14:textId="77777777" w:rsidR="00B34D13" w:rsidRPr="00D43F6A" w:rsidRDefault="00B34D13" w:rsidP="00B34D13">
            <w:pPr>
              <w:rPr>
                <w:szCs w:val="20"/>
              </w:rPr>
            </w:pPr>
            <w:r w:rsidRPr="00D43F6A">
              <w:rPr>
                <w:szCs w:val="20"/>
              </w:rPr>
              <w:t>Hampshire</w:t>
            </w:r>
          </w:p>
        </w:tc>
        <w:tc>
          <w:tcPr>
            <w:tcW w:w="2340" w:type="dxa"/>
          </w:tcPr>
          <w:p w14:paraId="72A7E313" w14:textId="199483B2" w:rsidR="00B34D13" w:rsidRPr="00D43F6A" w:rsidRDefault="00B34D13" w:rsidP="00932AB9">
            <w:pPr>
              <w:jc w:val="center"/>
              <w:rPr>
                <w:szCs w:val="20"/>
              </w:rPr>
            </w:pPr>
            <w:r w:rsidRPr="00EE1BEA">
              <w:rPr>
                <w:szCs w:val="20"/>
              </w:rPr>
              <w:t>Metro</w:t>
            </w:r>
          </w:p>
        </w:tc>
        <w:tc>
          <w:tcPr>
            <w:tcW w:w="2340" w:type="dxa"/>
          </w:tcPr>
          <w:p w14:paraId="1D81DABE" w14:textId="2C19BE57" w:rsidR="00B34D13" w:rsidRPr="00D43F6A" w:rsidRDefault="00B34D13" w:rsidP="00B34D13">
            <w:pPr>
              <w:jc w:val="right"/>
              <w:rPr>
                <w:szCs w:val="20"/>
              </w:rPr>
            </w:pPr>
            <w:r w:rsidRPr="00D43F6A">
              <w:rPr>
                <w:szCs w:val="20"/>
              </w:rPr>
              <w:t>162,308</w:t>
            </w:r>
          </w:p>
        </w:tc>
      </w:tr>
      <w:tr w:rsidR="00B34D13" w14:paraId="257988D2" w14:textId="77777777" w:rsidTr="00932AB9">
        <w:tc>
          <w:tcPr>
            <w:tcW w:w="2065" w:type="dxa"/>
          </w:tcPr>
          <w:p w14:paraId="476E848C" w14:textId="77777777" w:rsidR="00B34D13" w:rsidRPr="00D43F6A" w:rsidRDefault="00B34D13" w:rsidP="00B34D13">
            <w:pPr>
              <w:rPr>
                <w:szCs w:val="20"/>
              </w:rPr>
            </w:pPr>
            <w:r w:rsidRPr="00D43F6A">
              <w:rPr>
                <w:szCs w:val="20"/>
              </w:rPr>
              <w:t>Berkshire</w:t>
            </w:r>
          </w:p>
        </w:tc>
        <w:tc>
          <w:tcPr>
            <w:tcW w:w="2340" w:type="dxa"/>
          </w:tcPr>
          <w:p w14:paraId="1BB0D8C1" w14:textId="718CF065" w:rsidR="00B34D13" w:rsidRPr="00D43F6A" w:rsidRDefault="00B34D13" w:rsidP="00932AB9">
            <w:pPr>
              <w:jc w:val="center"/>
              <w:rPr>
                <w:szCs w:val="20"/>
              </w:rPr>
            </w:pPr>
            <w:r w:rsidRPr="00EE1BEA">
              <w:rPr>
                <w:szCs w:val="20"/>
              </w:rPr>
              <w:t>Metro</w:t>
            </w:r>
          </w:p>
        </w:tc>
        <w:tc>
          <w:tcPr>
            <w:tcW w:w="2340" w:type="dxa"/>
          </w:tcPr>
          <w:p w14:paraId="75DFCAF1" w14:textId="2DBF3714" w:rsidR="00B34D13" w:rsidRPr="00D43F6A" w:rsidRDefault="00B34D13" w:rsidP="00B34D13">
            <w:pPr>
              <w:jc w:val="right"/>
              <w:rPr>
                <w:szCs w:val="20"/>
              </w:rPr>
            </w:pPr>
            <w:r w:rsidRPr="00D43F6A">
              <w:rPr>
                <w:szCs w:val="20"/>
              </w:rPr>
              <w:t>129,026</w:t>
            </w:r>
          </w:p>
        </w:tc>
      </w:tr>
      <w:tr w:rsidR="00B34D13" w14:paraId="64806AE7" w14:textId="77777777" w:rsidTr="00932AB9">
        <w:tc>
          <w:tcPr>
            <w:tcW w:w="2065" w:type="dxa"/>
          </w:tcPr>
          <w:p w14:paraId="4282B123" w14:textId="77777777" w:rsidR="00B34D13" w:rsidRPr="00D43F6A" w:rsidRDefault="00B34D13" w:rsidP="00B34D13">
            <w:pPr>
              <w:rPr>
                <w:szCs w:val="20"/>
              </w:rPr>
            </w:pPr>
            <w:r w:rsidRPr="00D43F6A">
              <w:rPr>
                <w:szCs w:val="20"/>
              </w:rPr>
              <w:lastRenderedPageBreak/>
              <w:t>Franklin</w:t>
            </w:r>
          </w:p>
        </w:tc>
        <w:tc>
          <w:tcPr>
            <w:tcW w:w="2340" w:type="dxa"/>
          </w:tcPr>
          <w:p w14:paraId="1C75AA4C" w14:textId="46EF3D64" w:rsidR="00B34D13" w:rsidRPr="00D43F6A" w:rsidRDefault="00B34D13" w:rsidP="00932AB9">
            <w:pPr>
              <w:jc w:val="center"/>
              <w:rPr>
                <w:szCs w:val="20"/>
              </w:rPr>
            </w:pPr>
            <w:r w:rsidRPr="00EE1BEA">
              <w:rPr>
                <w:szCs w:val="20"/>
              </w:rPr>
              <w:t>Metro</w:t>
            </w:r>
          </w:p>
        </w:tc>
        <w:tc>
          <w:tcPr>
            <w:tcW w:w="2340" w:type="dxa"/>
          </w:tcPr>
          <w:p w14:paraId="2AD2652E" w14:textId="6A781976" w:rsidR="00B34D13" w:rsidRPr="00D43F6A" w:rsidRDefault="00B34D13" w:rsidP="00B34D13">
            <w:pPr>
              <w:jc w:val="right"/>
              <w:rPr>
                <w:szCs w:val="20"/>
              </w:rPr>
            </w:pPr>
            <w:r w:rsidRPr="00D43F6A">
              <w:rPr>
                <w:szCs w:val="20"/>
              </w:rPr>
              <w:t>71,029</w:t>
            </w:r>
          </w:p>
        </w:tc>
      </w:tr>
      <w:tr w:rsidR="00B34D13" w14:paraId="649124C8" w14:textId="77777777" w:rsidTr="00932AB9">
        <w:tc>
          <w:tcPr>
            <w:tcW w:w="2065" w:type="dxa"/>
          </w:tcPr>
          <w:p w14:paraId="2D920DEA" w14:textId="77777777" w:rsidR="00B34D13" w:rsidRPr="00D43F6A" w:rsidRDefault="00B34D13" w:rsidP="007E5C44">
            <w:pPr>
              <w:rPr>
                <w:szCs w:val="20"/>
              </w:rPr>
            </w:pPr>
            <w:r w:rsidRPr="00D43F6A">
              <w:rPr>
                <w:szCs w:val="20"/>
              </w:rPr>
              <w:t>Dukes</w:t>
            </w:r>
          </w:p>
        </w:tc>
        <w:tc>
          <w:tcPr>
            <w:tcW w:w="2340" w:type="dxa"/>
          </w:tcPr>
          <w:p w14:paraId="14DC7E9F" w14:textId="755EDB2F" w:rsidR="00B34D13" w:rsidRPr="00D43F6A" w:rsidRDefault="00B34D13" w:rsidP="00932AB9">
            <w:pPr>
              <w:jc w:val="center"/>
              <w:rPr>
                <w:szCs w:val="20"/>
              </w:rPr>
            </w:pPr>
            <w:r>
              <w:rPr>
                <w:szCs w:val="20"/>
              </w:rPr>
              <w:t>Micro</w:t>
            </w:r>
          </w:p>
        </w:tc>
        <w:tc>
          <w:tcPr>
            <w:tcW w:w="2340" w:type="dxa"/>
          </w:tcPr>
          <w:p w14:paraId="572C965C" w14:textId="6912E4B2" w:rsidR="00B34D13" w:rsidRPr="00D43F6A" w:rsidRDefault="00B34D13" w:rsidP="007E5C44">
            <w:pPr>
              <w:jc w:val="right"/>
              <w:rPr>
                <w:szCs w:val="20"/>
              </w:rPr>
            </w:pPr>
            <w:r w:rsidRPr="00D43F6A">
              <w:rPr>
                <w:szCs w:val="20"/>
              </w:rPr>
              <w:t>20,600</w:t>
            </w:r>
          </w:p>
        </w:tc>
      </w:tr>
      <w:tr w:rsidR="00B34D13" w14:paraId="583AF370" w14:textId="77777777" w:rsidTr="00932AB9">
        <w:tc>
          <w:tcPr>
            <w:tcW w:w="2065" w:type="dxa"/>
          </w:tcPr>
          <w:p w14:paraId="2F3CF2EF" w14:textId="77777777" w:rsidR="00B34D13" w:rsidRPr="00D43F6A" w:rsidRDefault="00B34D13" w:rsidP="007E5C44">
            <w:pPr>
              <w:rPr>
                <w:szCs w:val="20"/>
              </w:rPr>
            </w:pPr>
            <w:r w:rsidRPr="00D43F6A">
              <w:rPr>
                <w:szCs w:val="20"/>
              </w:rPr>
              <w:t>Nantucket</w:t>
            </w:r>
          </w:p>
        </w:tc>
        <w:tc>
          <w:tcPr>
            <w:tcW w:w="2340" w:type="dxa"/>
          </w:tcPr>
          <w:p w14:paraId="117B3876" w14:textId="2E63363A" w:rsidR="00B34D13" w:rsidRPr="00D43F6A" w:rsidRDefault="00B34D13" w:rsidP="00932AB9">
            <w:pPr>
              <w:jc w:val="center"/>
              <w:rPr>
                <w:szCs w:val="20"/>
              </w:rPr>
            </w:pPr>
            <w:r>
              <w:rPr>
                <w:szCs w:val="20"/>
              </w:rPr>
              <w:t>Micro</w:t>
            </w:r>
          </w:p>
        </w:tc>
        <w:tc>
          <w:tcPr>
            <w:tcW w:w="2340" w:type="dxa"/>
          </w:tcPr>
          <w:p w14:paraId="50409257" w14:textId="69F25A33" w:rsidR="00B34D13" w:rsidRPr="00D43F6A" w:rsidRDefault="00B34D13" w:rsidP="007E5C44">
            <w:pPr>
              <w:jc w:val="right"/>
              <w:rPr>
                <w:szCs w:val="20"/>
              </w:rPr>
            </w:pPr>
            <w:r w:rsidRPr="00D43F6A">
              <w:rPr>
                <w:szCs w:val="20"/>
              </w:rPr>
              <w:t>14,255</w:t>
            </w:r>
          </w:p>
        </w:tc>
      </w:tr>
    </w:tbl>
    <w:p w14:paraId="47A406B1" w14:textId="77777777" w:rsidR="00937741" w:rsidRDefault="00937741" w:rsidP="00E51EB5">
      <w:pPr>
        <w:pStyle w:val="Body"/>
      </w:pPr>
    </w:p>
    <w:p w14:paraId="24CAF640" w14:textId="77777777" w:rsidR="00937741" w:rsidRDefault="00937741">
      <w:pPr>
        <w:spacing w:after="160"/>
        <w:rPr>
          <w:rFonts w:ascii="Open Sans" w:eastAsiaTheme="majorEastAsia" w:hAnsi="Open Sans" w:cs="Open Sans"/>
          <w:b/>
          <w:bCs/>
          <w:caps/>
          <w:color w:val="403A60"/>
          <w:sz w:val="40"/>
          <w:szCs w:val="40"/>
        </w:rPr>
      </w:pPr>
      <w:r>
        <w:rPr>
          <w:rFonts w:ascii="Open Sans" w:hAnsi="Open Sans" w:cs="Open Sans"/>
          <w:b/>
          <w:bCs/>
          <w:color w:val="403A60"/>
          <w:sz w:val="40"/>
          <w:szCs w:val="40"/>
        </w:rPr>
        <w:br w:type="page"/>
      </w:r>
    </w:p>
    <w:p w14:paraId="6899F5BD" w14:textId="7AA19B2D" w:rsidR="00D43F6A" w:rsidRDefault="00D43F6A" w:rsidP="00126439">
      <w:pPr>
        <w:pStyle w:val="Heading2"/>
        <w:spacing w:before="0" w:line="240" w:lineRule="auto"/>
        <w:rPr>
          <w:rFonts w:ascii="Open Sans" w:hAnsi="Open Sans" w:cs="Open Sans"/>
          <w:b/>
          <w:bCs/>
          <w:color w:val="403A60"/>
          <w:sz w:val="40"/>
          <w:szCs w:val="40"/>
        </w:rPr>
      </w:pPr>
      <w:bookmarkStart w:id="209" w:name="_Toc97798536"/>
      <w:r>
        <w:rPr>
          <w:rFonts w:ascii="Open Sans" w:hAnsi="Open Sans" w:cs="Open Sans"/>
          <w:b/>
          <w:bCs/>
          <w:color w:val="403A60"/>
          <w:sz w:val="40"/>
          <w:szCs w:val="40"/>
        </w:rPr>
        <w:lastRenderedPageBreak/>
        <w:t>Aggregate Results</w:t>
      </w:r>
      <w:bookmarkEnd w:id="209"/>
    </w:p>
    <w:p w14:paraId="2DA3FF0D" w14:textId="5DF8F1F8" w:rsidR="00D43F6A" w:rsidRDefault="00D43F6A" w:rsidP="00D43F6A">
      <w:r>
        <w:t>The graphic below provides a comparison of the managed care organization network adequacy scores. These scores are explored in more detail in the pages that follow.</w:t>
      </w:r>
    </w:p>
    <w:p w14:paraId="36CA09DF" w14:textId="77777777" w:rsidR="00D43F6A" w:rsidRDefault="00D43F6A" w:rsidP="00126439">
      <w:pPr>
        <w:spacing w:line="240" w:lineRule="auto"/>
      </w:pPr>
    </w:p>
    <w:p w14:paraId="077C544B" w14:textId="39C79F42" w:rsidR="00D43F6A" w:rsidRPr="00D43F6A" w:rsidRDefault="00D43F6A" w:rsidP="00D43F6A">
      <w:pPr>
        <w:rPr>
          <w:rFonts w:ascii="Open Sans" w:hAnsi="Open Sans" w:cs="Open Sans"/>
          <w:color w:val="403A60"/>
          <w:sz w:val="20"/>
          <w:szCs w:val="20"/>
        </w:rPr>
      </w:pPr>
      <w:r w:rsidRPr="00D43F6A">
        <w:rPr>
          <w:rFonts w:ascii="Open Sans" w:hAnsi="Open Sans" w:cs="Open Sans"/>
          <w:color w:val="403A60"/>
          <w:sz w:val="20"/>
          <w:szCs w:val="20"/>
        </w:rPr>
        <w:t xml:space="preserve">Exhibit </w:t>
      </w:r>
      <w:r w:rsidR="00FA0C29">
        <w:rPr>
          <w:rFonts w:ascii="Open Sans" w:hAnsi="Open Sans" w:cs="Open Sans"/>
          <w:color w:val="403A60"/>
          <w:sz w:val="20"/>
          <w:szCs w:val="20"/>
        </w:rPr>
        <w:t>6.9.</w:t>
      </w:r>
      <w:r w:rsidRPr="00D43F6A">
        <w:rPr>
          <w:rFonts w:ascii="Open Sans" w:hAnsi="Open Sans" w:cs="Open Sans"/>
          <w:color w:val="403A60"/>
          <w:sz w:val="20"/>
          <w:szCs w:val="20"/>
        </w:rPr>
        <w:t xml:space="preserve">  Comparison of MCO Network Adequacy Scores</w:t>
      </w:r>
    </w:p>
    <w:tbl>
      <w:tblPr>
        <w:tblStyle w:val="TableGrid"/>
        <w:tblW w:w="0" w:type="auto"/>
        <w:tblLook w:val="04A0" w:firstRow="1" w:lastRow="0" w:firstColumn="1" w:lastColumn="0" w:noHBand="0" w:noVBand="1"/>
      </w:tblPr>
      <w:tblGrid>
        <w:gridCol w:w="4135"/>
        <w:gridCol w:w="4500"/>
      </w:tblGrid>
      <w:tr w:rsidR="00D43F6A" w14:paraId="35F1DF9B" w14:textId="77777777" w:rsidTr="00152623">
        <w:trPr>
          <w:tblHeader/>
        </w:trPr>
        <w:tc>
          <w:tcPr>
            <w:tcW w:w="4135" w:type="dxa"/>
            <w:shd w:val="clear" w:color="auto" w:fill="D6CAA0"/>
          </w:tcPr>
          <w:p w14:paraId="47BA680F" w14:textId="0D3A3B18" w:rsidR="00D43F6A" w:rsidRPr="00152623" w:rsidRDefault="00D43F6A" w:rsidP="007E5C44">
            <w:pPr>
              <w:jc w:val="center"/>
              <w:rPr>
                <w:rFonts w:ascii="Open Sans" w:hAnsi="Open Sans" w:cs="Open Sans"/>
                <w:b/>
                <w:bCs/>
                <w:sz w:val="20"/>
                <w:szCs w:val="18"/>
              </w:rPr>
            </w:pPr>
            <w:r w:rsidRPr="00152623">
              <w:rPr>
                <w:rFonts w:ascii="Open Sans" w:hAnsi="Open Sans" w:cs="Open Sans"/>
                <w:b/>
                <w:bCs/>
                <w:sz w:val="20"/>
                <w:szCs w:val="18"/>
              </w:rPr>
              <w:t>B</w:t>
            </w:r>
            <w:r w:rsidR="00226FF9" w:rsidRPr="00152623">
              <w:rPr>
                <w:rFonts w:ascii="Open Sans" w:hAnsi="Open Sans" w:cs="Open Sans"/>
                <w:b/>
                <w:bCs/>
                <w:sz w:val="20"/>
                <w:szCs w:val="18"/>
              </w:rPr>
              <w:t xml:space="preserve">oston </w:t>
            </w:r>
            <w:r w:rsidRPr="00152623">
              <w:rPr>
                <w:rFonts w:ascii="Open Sans" w:hAnsi="Open Sans" w:cs="Open Sans"/>
                <w:b/>
                <w:bCs/>
                <w:sz w:val="20"/>
                <w:szCs w:val="18"/>
              </w:rPr>
              <w:t>M</w:t>
            </w:r>
            <w:r w:rsidR="00226FF9" w:rsidRPr="00152623">
              <w:rPr>
                <w:rFonts w:ascii="Open Sans" w:hAnsi="Open Sans" w:cs="Open Sans"/>
                <w:b/>
                <w:bCs/>
                <w:sz w:val="20"/>
                <w:szCs w:val="18"/>
              </w:rPr>
              <w:t xml:space="preserve">edical </w:t>
            </w:r>
            <w:r w:rsidRPr="00152623">
              <w:rPr>
                <w:rFonts w:ascii="Open Sans" w:hAnsi="Open Sans" w:cs="Open Sans"/>
                <w:b/>
                <w:bCs/>
                <w:sz w:val="20"/>
                <w:szCs w:val="18"/>
              </w:rPr>
              <w:t>C</w:t>
            </w:r>
            <w:r w:rsidR="00226FF9" w:rsidRPr="00152623">
              <w:rPr>
                <w:rFonts w:ascii="Open Sans" w:hAnsi="Open Sans" w:cs="Open Sans"/>
                <w:b/>
                <w:bCs/>
                <w:sz w:val="20"/>
                <w:szCs w:val="18"/>
              </w:rPr>
              <w:t>enter</w:t>
            </w:r>
            <w:r w:rsidRPr="00152623">
              <w:rPr>
                <w:rFonts w:ascii="Open Sans" w:hAnsi="Open Sans" w:cs="Open Sans"/>
                <w:b/>
                <w:bCs/>
                <w:sz w:val="20"/>
                <w:szCs w:val="18"/>
              </w:rPr>
              <w:t xml:space="preserve"> HealthNet Plan</w:t>
            </w:r>
          </w:p>
        </w:tc>
        <w:tc>
          <w:tcPr>
            <w:tcW w:w="4500" w:type="dxa"/>
            <w:shd w:val="clear" w:color="auto" w:fill="D6CAA0"/>
          </w:tcPr>
          <w:p w14:paraId="5536E4BC" w14:textId="5D943280" w:rsidR="00D43F6A" w:rsidRPr="00152623" w:rsidRDefault="00D43F6A" w:rsidP="007E5C44">
            <w:pPr>
              <w:jc w:val="center"/>
              <w:rPr>
                <w:rFonts w:ascii="Open Sans" w:hAnsi="Open Sans" w:cs="Open Sans"/>
                <w:b/>
                <w:bCs/>
                <w:sz w:val="20"/>
                <w:szCs w:val="18"/>
              </w:rPr>
            </w:pPr>
            <w:r w:rsidRPr="00152623">
              <w:rPr>
                <w:rFonts w:ascii="Open Sans" w:hAnsi="Open Sans" w:cs="Open Sans"/>
                <w:b/>
                <w:bCs/>
                <w:sz w:val="20"/>
                <w:szCs w:val="18"/>
              </w:rPr>
              <w:t xml:space="preserve">Tufts Health </w:t>
            </w:r>
            <w:r w:rsidR="00635151" w:rsidRPr="00152623">
              <w:rPr>
                <w:rFonts w:ascii="Open Sans" w:hAnsi="Open Sans" w:cs="Open Sans"/>
                <w:b/>
                <w:bCs/>
                <w:sz w:val="20"/>
                <w:szCs w:val="18"/>
              </w:rPr>
              <w:t>Public Plans</w:t>
            </w:r>
          </w:p>
        </w:tc>
      </w:tr>
      <w:tr w:rsidR="00D43F6A" w14:paraId="35EDB516" w14:textId="77777777" w:rsidTr="00152623">
        <w:tc>
          <w:tcPr>
            <w:tcW w:w="4135" w:type="dxa"/>
          </w:tcPr>
          <w:p w14:paraId="1B1C18F3" w14:textId="77777777" w:rsidR="00D43F6A" w:rsidRDefault="00D43F6A" w:rsidP="007E5C44">
            <w:r>
              <w:rPr>
                <w:noProof/>
              </w:rPr>
              <w:drawing>
                <wp:inline distT="0" distB="0" distL="0" distR="0" wp14:anchorId="6CC40C7F" wp14:editId="506161F6">
                  <wp:extent cx="2371725" cy="2811572"/>
                  <wp:effectExtent l="0" t="0" r="0" b="8255"/>
                  <wp:docPr id="1" name="Picture 1" descr="BMCHP Network Adequacy Validation Score Chart - 8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CHP Network Adequacy Validation Score Chart - 84.1&#10;"/>
                          <pic:cNvPicPr/>
                        </pic:nvPicPr>
                        <pic:blipFill>
                          <a:blip r:embed="rId29"/>
                          <a:stretch>
                            <a:fillRect/>
                          </a:stretch>
                        </pic:blipFill>
                        <pic:spPr>
                          <a:xfrm>
                            <a:off x="0" y="0"/>
                            <a:ext cx="2397339" cy="2841937"/>
                          </a:xfrm>
                          <a:prstGeom prst="rect">
                            <a:avLst/>
                          </a:prstGeom>
                        </pic:spPr>
                      </pic:pic>
                    </a:graphicData>
                  </a:graphic>
                </wp:inline>
              </w:drawing>
            </w:r>
          </w:p>
        </w:tc>
        <w:tc>
          <w:tcPr>
            <w:tcW w:w="4500" w:type="dxa"/>
          </w:tcPr>
          <w:p w14:paraId="1FF5DB60" w14:textId="77777777" w:rsidR="00D43F6A" w:rsidRDefault="00D43F6A" w:rsidP="007E5C44">
            <w:r>
              <w:rPr>
                <w:noProof/>
              </w:rPr>
              <w:drawing>
                <wp:inline distT="0" distB="0" distL="0" distR="0" wp14:anchorId="4C90FC8B" wp14:editId="13EF9B30">
                  <wp:extent cx="2632710" cy="2800350"/>
                  <wp:effectExtent l="0" t="0" r="0" b="0"/>
                  <wp:docPr id="6" name="Picture 6" descr="Tufts Health Public Plans Network Adequacy Validation Score Chart - 8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ufts Health Public Plans Network Adequacy Validation Score Chart - 86.4&#10;"/>
                          <pic:cNvPicPr/>
                        </pic:nvPicPr>
                        <pic:blipFill>
                          <a:blip r:embed="rId30"/>
                          <a:stretch>
                            <a:fillRect/>
                          </a:stretch>
                        </pic:blipFill>
                        <pic:spPr>
                          <a:xfrm>
                            <a:off x="0" y="0"/>
                            <a:ext cx="2644163" cy="2812532"/>
                          </a:xfrm>
                          <a:prstGeom prst="rect">
                            <a:avLst/>
                          </a:prstGeom>
                        </pic:spPr>
                      </pic:pic>
                    </a:graphicData>
                  </a:graphic>
                </wp:inline>
              </w:drawing>
            </w:r>
          </w:p>
        </w:tc>
      </w:tr>
    </w:tbl>
    <w:p w14:paraId="7B48E435" w14:textId="77777777" w:rsidR="00D43F6A" w:rsidRDefault="00D43F6A" w:rsidP="00D43F6A">
      <w:pPr>
        <w:pStyle w:val="Body"/>
        <w:rPr>
          <w:rFonts w:eastAsiaTheme="minorHAnsi"/>
        </w:rPr>
      </w:pPr>
    </w:p>
    <w:p w14:paraId="3667AF94" w14:textId="17C18D82" w:rsidR="00D43F6A" w:rsidRDefault="00D43F6A" w:rsidP="00D43F6A">
      <w:pPr>
        <w:spacing w:line="240" w:lineRule="auto"/>
        <w:rPr>
          <w:rFonts w:cstheme="minorHAnsi"/>
          <w:szCs w:val="24"/>
        </w:rPr>
      </w:pPr>
      <w:r>
        <w:rPr>
          <w:rFonts w:cstheme="minorHAnsi"/>
          <w:szCs w:val="24"/>
        </w:rPr>
        <w:t>To permit a cross-plan comparison and facilitate statewide provider recruitment, the table that follows lists specialty networks with identified deficiencies.</w:t>
      </w:r>
      <w:r w:rsidR="0064050B">
        <w:rPr>
          <w:rFonts w:cstheme="minorHAnsi"/>
          <w:szCs w:val="24"/>
        </w:rPr>
        <w:t xml:space="preserve">  An “X” indicates a network adequacy deficiency.</w:t>
      </w:r>
    </w:p>
    <w:p w14:paraId="42C79104" w14:textId="77777777" w:rsidR="00D43F6A" w:rsidRPr="00A12366" w:rsidRDefault="00D43F6A" w:rsidP="00D43F6A">
      <w:pPr>
        <w:spacing w:line="240" w:lineRule="auto"/>
        <w:rPr>
          <w:rFonts w:cstheme="minorHAnsi"/>
          <w:szCs w:val="24"/>
        </w:rPr>
      </w:pPr>
    </w:p>
    <w:p w14:paraId="7D130E88" w14:textId="77777777" w:rsidR="00D43F6A" w:rsidRDefault="00D43F6A" w:rsidP="00D43F6A">
      <w:pPr>
        <w:rPr>
          <w:rFonts w:ascii="Open Sans" w:hAnsi="Open Sans" w:cs="Open Sans"/>
          <w:color w:val="403A60"/>
          <w:sz w:val="20"/>
          <w:szCs w:val="20"/>
        </w:rPr>
      </w:pPr>
      <w:r>
        <w:rPr>
          <w:rFonts w:ascii="Open Sans" w:hAnsi="Open Sans" w:cs="Open Sans"/>
          <w:color w:val="403A60"/>
          <w:sz w:val="20"/>
          <w:szCs w:val="20"/>
        </w:rPr>
        <w:br w:type="page"/>
      </w:r>
    </w:p>
    <w:p w14:paraId="5F216D91" w14:textId="0FAC93DE" w:rsidR="00D43F6A" w:rsidRPr="00204AED" w:rsidRDefault="00D43F6A" w:rsidP="00D43F6A">
      <w:pPr>
        <w:rPr>
          <w:rFonts w:ascii="Open Sans" w:hAnsi="Open Sans" w:cs="Open Sans"/>
          <w:color w:val="403A60"/>
          <w:sz w:val="20"/>
          <w:szCs w:val="20"/>
        </w:rPr>
      </w:pPr>
      <w:r w:rsidRPr="00204AED">
        <w:rPr>
          <w:rFonts w:ascii="Open Sans" w:hAnsi="Open Sans" w:cs="Open Sans"/>
          <w:color w:val="403A60"/>
          <w:sz w:val="20"/>
          <w:szCs w:val="20"/>
        </w:rPr>
        <w:lastRenderedPageBreak/>
        <w:t xml:space="preserve">Exhibit </w:t>
      </w:r>
      <w:r w:rsidR="00FA0C29">
        <w:rPr>
          <w:rFonts w:ascii="Open Sans" w:hAnsi="Open Sans" w:cs="Open Sans"/>
          <w:color w:val="403A60"/>
          <w:sz w:val="20"/>
          <w:szCs w:val="20"/>
        </w:rPr>
        <w:t>6.10.</w:t>
      </w:r>
      <w:r w:rsidRPr="00204AED">
        <w:rPr>
          <w:rFonts w:ascii="Open Sans" w:hAnsi="Open Sans" w:cs="Open Sans"/>
          <w:color w:val="403A60"/>
          <w:sz w:val="20"/>
          <w:szCs w:val="20"/>
        </w:rPr>
        <w:t xml:space="preserve"> MCO Network Adequacy – Deficient Networks by Specialty</w:t>
      </w:r>
    </w:p>
    <w:tbl>
      <w:tblPr>
        <w:tblW w:w="5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018"/>
        <w:gridCol w:w="779"/>
      </w:tblGrid>
      <w:tr w:rsidR="00D43F6A" w:rsidRPr="00932726" w14:paraId="2E624DD1" w14:textId="77777777" w:rsidTr="00181CE8">
        <w:trPr>
          <w:trHeight w:val="300"/>
          <w:tblHeader/>
        </w:trPr>
        <w:tc>
          <w:tcPr>
            <w:tcW w:w="3650" w:type="dxa"/>
            <w:shd w:val="clear" w:color="auto" w:fill="D6CAA0"/>
            <w:noWrap/>
            <w:vAlign w:val="center"/>
            <w:hideMark/>
          </w:tcPr>
          <w:p w14:paraId="20753EC0" w14:textId="77777777" w:rsidR="00D43F6A" w:rsidRPr="00181CE8" w:rsidRDefault="00D43F6A" w:rsidP="007E5C44">
            <w:pPr>
              <w:rPr>
                <w:rFonts w:ascii="Open Sans" w:eastAsia="Times New Roman" w:hAnsi="Open Sans" w:cs="Open Sans"/>
                <w:b/>
                <w:bCs/>
                <w:szCs w:val="20"/>
              </w:rPr>
            </w:pPr>
            <w:r w:rsidRPr="00181CE8">
              <w:rPr>
                <w:rFonts w:ascii="Open Sans" w:eastAsia="Times New Roman" w:hAnsi="Open Sans" w:cs="Open Sans"/>
                <w:b/>
                <w:bCs/>
                <w:sz w:val="22"/>
                <w:szCs w:val="20"/>
              </w:rPr>
              <w:t>Services</w:t>
            </w:r>
          </w:p>
        </w:tc>
        <w:tc>
          <w:tcPr>
            <w:tcW w:w="869" w:type="dxa"/>
            <w:shd w:val="clear" w:color="auto" w:fill="D6CAA0"/>
            <w:vAlign w:val="center"/>
          </w:tcPr>
          <w:p w14:paraId="4CF514E1" w14:textId="77777777" w:rsidR="00D43F6A" w:rsidRPr="00181CE8" w:rsidRDefault="00D43F6A" w:rsidP="007E5C44">
            <w:pPr>
              <w:jc w:val="center"/>
              <w:rPr>
                <w:rFonts w:ascii="Open Sans" w:hAnsi="Open Sans" w:cs="Open Sans"/>
                <w:b/>
                <w:bCs/>
                <w:szCs w:val="20"/>
              </w:rPr>
            </w:pPr>
            <w:r w:rsidRPr="00181CE8">
              <w:rPr>
                <w:rFonts w:ascii="Open Sans" w:hAnsi="Open Sans" w:cs="Open Sans"/>
                <w:b/>
                <w:bCs/>
                <w:sz w:val="22"/>
                <w:szCs w:val="20"/>
              </w:rPr>
              <w:t>BMCHP</w:t>
            </w:r>
          </w:p>
        </w:tc>
        <w:tc>
          <w:tcPr>
            <w:tcW w:w="683" w:type="dxa"/>
            <w:shd w:val="clear" w:color="auto" w:fill="D6CAA0"/>
            <w:vAlign w:val="center"/>
          </w:tcPr>
          <w:p w14:paraId="712EE05D" w14:textId="77777777" w:rsidR="00D43F6A" w:rsidRPr="00181CE8" w:rsidRDefault="00D43F6A" w:rsidP="007E5C44">
            <w:pPr>
              <w:jc w:val="center"/>
              <w:rPr>
                <w:rFonts w:ascii="Open Sans" w:hAnsi="Open Sans" w:cs="Open Sans"/>
                <w:b/>
                <w:bCs/>
                <w:szCs w:val="20"/>
              </w:rPr>
            </w:pPr>
            <w:r w:rsidRPr="00181CE8">
              <w:rPr>
                <w:rFonts w:ascii="Open Sans" w:hAnsi="Open Sans" w:cs="Open Sans"/>
                <w:b/>
                <w:bCs/>
                <w:sz w:val="22"/>
                <w:szCs w:val="20"/>
              </w:rPr>
              <w:t>Tufts</w:t>
            </w:r>
          </w:p>
        </w:tc>
      </w:tr>
      <w:tr w:rsidR="00D43F6A" w:rsidRPr="005E56C1" w14:paraId="0946A208" w14:textId="77777777" w:rsidTr="007E5C44">
        <w:trPr>
          <w:trHeight w:val="300"/>
        </w:trPr>
        <w:tc>
          <w:tcPr>
            <w:tcW w:w="3650" w:type="dxa"/>
            <w:shd w:val="clear" w:color="auto" w:fill="auto"/>
            <w:noWrap/>
            <w:vAlign w:val="center"/>
          </w:tcPr>
          <w:p w14:paraId="0C50127C"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Adult PCP</w:t>
            </w:r>
          </w:p>
        </w:tc>
        <w:tc>
          <w:tcPr>
            <w:tcW w:w="869" w:type="dxa"/>
            <w:vAlign w:val="center"/>
          </w:tcPr>
          <w:p w14:paraId="76E1E46D"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53053171" w14:textId="77777777" w:rsidR="00D43F6A" w:rsidRPr="005E56C1" w:rsidRDefault="00D43F6A" w:rsidP="007E5C44">
            <w:pPr>
              <w:jc w:val="center"/>
              <w:rPr>
                <w:rFonts w:cstheme="minorHAnsi"/>
                <w:sz w:val="18"/>
                <w:szCs w:val="18"/>
              </w:rPr>
            </w:pPr>
          </w:p>
        </w:tc>
      </w:tr>
      <w:tr w:rsidR="00D43F6A" w:rsidRPr="005E56C1" w14:paraId="598E937C" w14:textId="77777777" w:rsidTr="007E5C44">
        <w:trPr>
          <w:trHeight w:val="300"/>
        </w:trPr>
        <w:tc>
          <w:tcPr>
            <w:tcW w:w="3650" w:type="dxa"/>
            <w:shd w:val="clear" w:color="auto" w:fill="auto"/>
            <w:noWrap/>
            <w:vAlign w:val="center"/>
          </w:tcPr>
          <w:p w14:paraId="75C2C88C"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Pediatric PCP</w:t>
            </w:r>
          </w:p>
        </w:tc>
        <w:tc>
          <w:tcPr>
            <w:tcW w:w="869" w:type="dxa"/>
            <w:vAlign w:val="center"/>
          </w:tcPr>
          <w:p w14:paraId="4C94932D"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7ADF09F9" w14:textId="77777777" w:rsidR="00D43F6A" w:rsidRPr="005E56C1" w:rsidRDefault="00D43F6A" w:rsidP="007E5C44">
            <w:pPr>
              <w:jc w:val="center"/>
              <w:rPr>
                <w:rFonts w:cstheme="minorHAnsi"/>
                <w:sz w:val="18"/>
                <w:szCs w:val="18"/>
              </w:rPr>
            </w:pPr>
          </w:p>
        </w:tc>
      </w:tr>
      <w:tr w:rsidR="00D43F6A" w:rsidRPr="005E56C1" w14:paraId="43F3B760" w14:textId="77777777" w:rsidTr="007E5C44">
        <w:trPr>
          <w:trHeight w:val="300"/>
        </w:trPr>
        <w:tc>
          <w:tcPr>
            <w:tcW w:w="3650" w:type="dxa"/>
            <w:shd w:val="clear" w:color="auto" w:fill="auto"/>
            <w:noWrap/>
            <w:vAlign w:val="center"/>
          </w:tcPr>
          <w:p w14:paraId="4DBCE9F7"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Allergy and Immunology</w:t>
            </w:r>
          </w:p>
        </w:tc>
        <w:tc>
          <w:tcPr>
            <w:tcW w:w="869" w:type="dxa"/>
            <w:vAlign w:val="center"/>
          </w:tcPr>
          <w:p w14:paraId="6368947A"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3E14EDCD" w14:textId="77777777" w:rsidR="00D43F6A" w:rsidRPr="005E56C1" w:rsidRDefault="00D43F6A" w:rsidP="007E5C44">
            <w:pPr>
              <w:jc w:val="center"/>
              <w:rPr>
                <w:rFonts w:cstheme="minorHAnsi"/>
                <w:sz w:val="18"/>
                <w:szCs w:val="18"/>
              </w:rPr>
            </w:pPr>
          </w:p>
        </w:tc>
      </w:tr>
      <w:tr w:rsidR="00D43F6A" w:rsidRPr="005E56C1" w14:paraId="615D8D29" w14:textId="77777777" w:rsidTr="007E5C44">
        <w:trPr>
          <w:trHeight w:val="300"/>
        </w:trPr>
        <w:tc>
          <w:tcPr>
            <w:tcW w:w="3650" w:type="dxa"/>
            <w:shd w:val="clear" w:color="auto" w:fill="auto"/>
            <w:noWrap/>
            <w:vAlign w:val="center"/>
          </w:tcPr>
          <w:p w14:paraId="77CEB8E9"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Anesthesiology</w:t>
            </w:r>
          </w:p>
        </w:tc>
        <w:tc>
          <w:tcPr>
            <w:tcW w:w="869" w:type="dxa"/>
            <w:vAlign w:val="center"/>
          </w:tcPr>
          <w:p w14:paraId="5098B715" w14:textId="77777777" w:rsidR="00D43F6A" w:rsidRPr="005E56C1" w:rsidRDefault="00D43F6A" w:rsidP="007E5C44">
            <w:pPr>
              <w:jc w:val="center"/>
              <w:rPr>
                <w:rFonts w:cstheme="minorHAnsi"/>
                <w:sz w:val="18"/>
                <w:szCs w:val="18"/>
              </w:rPr>
            </w:pPr>
          </w:p>
        </w:tc>
        <w:tc>
          <w:tcPr>
            <w:tcW w:w="683" w:type="dxa"/>
            <w:vAlign w:val="center"/>
          </w:tcPr>
          <w:p w14:paraId="0DB484F6" w14:textId="77777777" w:rsidR="00D43F6A" w:rsidRPr="005E56C1" w:rsidRDefault="00D43F6A" w:rsidP="007E5C44">
            <w:pPr>
              <w:jc w:val="center"/>
              <w:rPr>
                <w:rFonts w:cstheme="minorHAnsi"/>
                <w:sz w:val="18"/>
                <w:szCs w:val="18"/>
              </w:rPr>
            </w:pPr>
          </w:p>
        </w:tc>
      </w:tr>
      <w:tr w:rsidR="00D43F6A" w:rsidRPr="005E56C1" w14:paraId="64DE0D13" w14:textId="77777777" w:rsidTr="007E5C44">
        <w:trPr>
          <w:trHeight w:val="300"/>
        </w:trPr>
        <w:tc>
          <w:tcPr>
            <w:tcW w:w="3650" w:type="dxa"/>
            <w:shd w:val="clear" w:color="auto" w:fill="auto"/>
            <w:noWrap/>
            <w:vAlign w:val="center"/>
          </w:tcPr>
          <w:p w14:paraId="5CFD35C9" w14:textId="77777777" w:rsidR="00D43F6A" w:rsidRPr="005E56C1" w:rsidRDefault="00D43F6A" w:rsidP="007E5C44">
            <w:pPr>
              <w:rPr>
                <w:rFonts w:eastAsia="Times New Roman" w:cstheme="minorHAnsi"/>
                <w:sz w:val="18"/>
                <w:szCs w:val="18"/>
              </w:rPr>
            </w:pPr>
            <w:r w:rsidRPr="005E56C1">
              <w:rPr>
                <w:rFonts w:cstheme="minorHAnsi"/>
                <w:sz w:val="18"/>
                <w:szCs w:val="18"/>
              </w:rPr>
              <w:t>Audiology</w:t>
            </w:r>
          </w:p>
        </w:tc>
        <w:tc>
          <w:tcPr>
            <w:tcW w:w="869" w:type="dxa"/>
            <w:vAlign w:val="center"/>
          </w:tcPr>
          <w:p w14:paraId="79053C54"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58E85A53" w14:textId="77777777" w:rsidR="00D43F6A" w:rsidRPr="005E56C1" w:rsidRDefault="00D43F6A" w:rsidP="007E5C44">
            <w:pPr>
              <w:jc w:val="center"/>
              <w:rPr>
                <w:rFonts w:cstheme="minorHAnsi"/>
                <w:sz w:val="18"/>
                <w:szCs w:val="18"/>
              </w:rPr>
            </w:pPr>
          </w:p>
        </w:tc>
      </w:tr>
      <w:tr w:rsidR="00D43F6A" w:rsidRPr="005E56C1" w14:paraId="7FF20B31" w14:textId="77777777" w:rsidTr="007E5C44">
        <w:trPr>
          <w:trHeight w:val="300"/>
        </w:trPr>
        <w:tc>
          <w:tcPr>
            <w:tcW w:w="3650" w:type="dxa"/>
            <w:shd w:val="clear" w:color="auto" w:fill="auto"/>
            <w:noWrap/>
            <w:vAlign w:val="center"/>
          </w:tcPr>
          <w:p w14:paraId="35A87376" w14:textId="77777777" w:rsidR="00D43F6A" w:rsidRPr="005E56C1" w:rsidRDefault="00D43F6A" w:rsidP="007E5C44">
            <w:pPr>
              <w:rPr>
                <w:rFonts w:eastAsia="Times New Roman" w:cstheme="minorHAnsi"/>
                <w:sz w:val="18"/>
                <w:szCs w:val="18"/>
              </w:rPr>
            </w:pPr>
            <w:r w:rsidRPr="005E56C1">
              <w:rPr>
                <w:rFonts w:cstheme="minorHAnsi"/>
                <w:sz w:val="18"/>
                <w:szCs w:val="18"/>
              </w:rPr>
              <w:t>Cardiology</w:t>
            </w:r>
          </w:p>
        </w:tc>
        <w:tc>
          <w:tcPr>
            <w:tcW w:w="869" w:type="dxa"/>
            <w:vAlign w:val="center"/>
          </w:tcPr>
          <w:p w14:paraId="1A623C61" w14:textId="77777777" w:rsidR="00D43F6A" w:rsidRPr="005E56C1" w:rsidRDefault="00D43F6A" w:rsidP="007E5C44">
            <w:pPr>
              <w:jc w:val="center"/>
              <w:rPr>
                <w:rFonts w:cstheme="minorHAnsi"/>
                <w:sz w:val="18"/>
                <w:szCs w:val="18"/>
              </w:rPr>
            </w:pPr>
          </w:p>
        </w:tc>
        <w:tc>
          <w:tcPr>
            <w:tcW w:w="683" w:type="dxa"/>
            <w:vAlign w:val="center"/>
          </w:tcPr>
          <w:p w14:paraId="45B305CB" w14:textId="77777777" w:rsidR="00D43F6A" w:rsidRPr="005E56C1" w:rsidRDefault="00D43F6A" w:rsidP="007E5C44">
            <w:pPr>
              <w:jc w:val="center"/>
              <w:rPr>
                <w:rFonts w:cstheme="minorHAnsi"/>
                <w:sz w:val="18"/>
                <w:szCs w:val="18"/>
              </w:rPr>
            </w:pPr>
          </w:p>
        </w:tc>
      </w:tr>
      <w:tr w:rsidR="00D43F6A" w:rsidRPr="005E56C1" w14:paraId="16DC0CDB" w14:textId="77777777" w:rsidTr="007E5C44">
        <w:trPr>
          <w:trHeight w:val="300"/>
        </w:trPr>
        <w:tc>
          <w:tcPr>
            <w:tcW w:w="3650" w:type="dxa"/>
            <w:shd w:val="clear" w:color="auto" w:fill="auto"/>
            <w:noWrap/>
            <w:vAlign w:val="center"/>
            <w:hideMark/>
          </w:tcPr>
          <w:p w14:paraId="03A45DD3" w14:textId="77777777" w:rsidR="00D43F6A" w:rsidRPr="005E56C1" w:rsidRDefault="00D43F6A" w:rsidP="007E5C44">
            <w:pPr>
              <w:rPr>
                <w:rFonts w:eastAsia="Times New Roman" w:cstheme="minorHAnsi"/>
                <w:sz w:val="18"/>
                <w:szCs w:val="18"/>
              </w:rPr>
            </w:pPr>
            <w:r w:rsidRPr="005E56C1">
              <w:rPr>
                <w:rFonts w:cstheme="minorHAnsi"/>
                <w:sz w:val="18"/>
                <w:szCs w:val="18"/>
              </w:rPr>
              <w:t>Cardiothoracic Surgery</w:t>
            </w:r>
          </w:p>
        </w:tc>
        <w:tc>
          <w:tcPr>
            <w:tcW w:w="869" w:type="dxa"/>
            <w:vAlign w:val="center"/>
          </w:tcPr>
          <w:p w14:paraId="53B0276A"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27E4FD74" w14:textId="77777777" w:rsidR="00D43F6A" w:rsidRPr="005E56C1" w:rsidRDefault="00D43F6A" w:rsidP="007E5C44">
            <w:pPr>
              <w:jc w:val="center"/>
              <w:rPr>
                <w:rFonts w:cstheme="minorHAnsi"/>
                <w:sz w:val="18"/>
                <w:szCs w:val="18"/>
              </w:rPr>
            </w:pPr>
          </w:p>
        </w:tc>
      </w:tr>
      <w:tr w:rsidR="00D43F6A" w:rsidRPr="005E56C1" w14:paraId="2B8097CD" w14:textId="77777777" w:rsidTr="007E5C44">
        <w:trPr>
          <w:trHeight w:val="300"/>
        </w:trPr>
        <w:tc>
          <w:tcPr>
            <w:tcW w:w="3650" w:type="dxa"/>
            <w:shd w:val="clear" w:color="auto" w:fill="auto"/>
            <w:noWrap/>
            <w:vAlign w:val="center"/>
          </w:tcPr>
          <w:p w14:paraId="12E5EC80" w14:textId="77777777" w:rsidR="00D43F6A" w:rsidRPr="005E56C1" w:rsidRDefault="00D43F6A" w:rsidP="007E5C44">
            <w:pPr>
              <w:rPr>
                <w:rFonts w:eastAsia="Times New Roman" w:cstheme="minorHAnsi"/>
                <w:sz w:val="18"/>
                <w:szCs w:val="18"/>
              </w:rPr>
            </w:pPr>
            <w:r w:rsidRPr="005E56C1">
              <w:rPr>
                <w:rFonts w:cstheme="minorHAnsi"/>
                <w:sz w:val="18"/>
                <w:szCs w:val="18"/>
              </w:rPr>
              <w:t>Chiropractor</w:t>
            </w:r>
          </w:p>
        </w:tc>
        <w:tc>
          <w:tcPr>
            <w:tcW w:w="869" w:type="dxa"/>
            <w:vAlign w:val="center"/>
          </w:tcPr>
          <w:p w14:paraId="19AEB428" w14:textId="77777777" w:rsidR="00D43F6A" w:rsidRPr="005E56C1" w:rsidRDefault="00D43F6A" w:rsidP="007E5C44">
            <w:pPr>
              <w:jc w:val="center"/>
              <w:rPr>
                <w:rFonts w:cstheme="minorHAnsi"/>
                <w:sz w:val="18"/>
                <w:szCs w:val="18"/>
              </w:rPr>
            </w:pPr>
          </w:p>
        </w:tc>
        <w:tc>
          <w:tcPr>
            <w:tcW w:w="683" w:type="dxa"/>
            <w:vAlign w:val="center"/>
          </w:tcPr>
          <w:p w14:paraId="5E422B36" w14:textId="77777777" w:rsidR="00D43F6A" w:rsidRPr="005E56C1" w:rsidRDefault="00D43F6A" w:rsidP="007E5C44">
            <w:pPr>
              <w:jc w:val="center"/>
              <w:rPr>
                <w:rFonts w:cstheme="minorHAnsi"/>
                <w:sz w:val="18"/>
                <w:szCs w:val="18"/>
              </w:rPr>
            </w:pPr>
          </w:p>
        </w:tc>
      </w:tr>
      <w:tr w:rsidR="00D43F6A" w:rsidRPr="005E56C1" w14:paraId="291EA340" w14:textId="77777777" w:rsidTr="007E5C44">
        <w:trPr>
          <w:trHeight w:val="300"/>
        </w:trPr>
        <w:tc>
          <w:tcPr>
            <w:tcW w:w="3650" w:type="dxa"/>
            <w:shd w:val="clear" w:color="auto" w:fill="auto"/>
            <w:noWrap/>
            <w:vAlign w:val="center"/>
          </w:tcPr>
          <w:p w14:paraId="7F4C5D80" w14:textId="77777777" w:rsidR="00D43F6A" w:rsidRPr="005E56C1" w:rsidRDefault="00D43F6A" w:rsidP="007E5C44">
            <w:pPr>
              <w:rPr>
                <w:rFonts w:eastAsia="Times New Roman" w:cstheme="minorHAnsi"/>
                <w:sz w:val="18"/>
                <w:szCs w:val="18"/>
              </w:rPr>
            </w:pPr>
            <w:r w:rsidRPr="005E56C1">
              <w:rPr>
                <w:rFonts w:cstheme="minorHAnsi"/>
                <w:sz w:val="18"/>
                <w:szCs w:val="18"/>
              </w:rPr>
              <w:t>Dermatology</w:t>
            </w:r>
          </w:p>
        </w:tc>
        <w:tc>
          <w:tcPr>
            <w:tcW w:w="869" w:type="dxa"/>
            <w:vAlign w:val="center"/>
          </w:tcPr>
          <w:p w14:paraId="2FABE306" w14:textId="77777777" w:rsidR="00D43F6A" w:rsidRPr="005E56C1" w:rsidRDefault="00D43F6A" w:rsidP="007E5C44">
            <w:pPr>
              <w:jc w:val="center"/>
              <w:rPr>
                <w:rFonts w:cstheme="minorHAnsi"/>
                <w:sz w:val="18"/>
                <w:szCs w:val="18"/>
              </w:rPr>
            </w:pPr>
          </w:p>
        </w:tc>
        <w:tc>
          <w:tcPr>
            <w:tcW w:w="683" w:type="dxa"/>
            <w:vAlign w:val="center"/>
          </w:tcPr>
          <w:p w14:paraId="703129D4" w14:textId="77777777" w:rsidR="00D43F6A" w:rsidRPr="005E56C1" w:rsidRDefault="00D43F6A" w:rsidP="007E5C44">
            <w:pPr>
              <w:jc w:val="center"/>
              <w:rPr>
                <w:rFonts w:cstheme="minorHAnsi"/>
                <w:sz w:val="18"/>
                <w:szCs w:val="18"/>
              </w:rPr>
            </w:pPr>
          </w:p>
        </w:tc>
      </w:tr>
      <w:tr w:rsidR="00D43F6A" w:rsidRPr="005E56C1" w14:paraId="4A043181" w14:textId="77777777" w:rsidTr="007E5C44">
        <w:trPr>
          <w:trHeight w:val="300"/>
        </w:trPr>
        <w:tc>
          <w:tcPr>
            <w:tcW w:w="3650" w:type="dxa"/>
            <w:shd w:val="clear" w:color="auto" w:fill="auto"/>
            <w:noWrap/>
            <w:vAlign w:val="center"/>
          </w:tcPr>
          <w:p w14:paraId="1769A432" w14:textId="77777777" w:rsidR="00D43F6A" w:rsidRPr="005E56C1" w:rsidRDefault="00D43F6A" w:rsidP="007E5C44">
            <w:pPr>
              <w:rPr>
                <w:rFonts w:eastAsia="Times New Roman" w:cstheme="minorHAnsi"/>
                <w:sz w:val="18"/>
                <w:szCs w:val="18"/>
              </w:rPr>
            </w:pPr>
            <w:r w:rsidRPr="005E56C1">
              <w:rPr>
                <w:rFonts w:cstheme="minorHAnsi"/>
                <w:sz w:val="18"/>
                <w:szCs w:val="18"/>
              </w:rPr>
              <w:t>Emergency Medicine</w:t>
            </w:r>
          </w:p>
        </w:tc>
        <w:tc>
          <w:tcPr>
            <w:tcW w:w="869" w:type="dxa"/>
            <w:vAlign w:val="center"/>
          </w:tcPr>
          <w:p w14:paraId="4ACCD2C0" w14:textId="77777777" w:rsidR="00D43F6A" w:rsidRPr="005E56C1" w:rsidRDefault="00D43F6A" w:rsidP="007E5C44">
            <w:pPr>
              <w:jc w:val="center"/>
              <w:rPr>
                <w:rFonts w:cstheme="minorHAnsi"/>
                <w:sz w:val="18"/>
                <w:szCs w:val="18"/>
              </w:rPr>
            </w:pPr>
          </w:p>
        </w:tc>
        <w:tc>
          <w:tcPr>
            <w:tcW w:w="683" w:type="dxa"/>
            <w:vAlign w:val="center"/>
          </w:tcPr>
          <w:p w14:paraId="2EBDFF9F" w14:textId="77777777" w:rsidR="00D43F6A" w:rsidRPr="005E56C1" w:rsidRDefault="00D43F6A" w:rsidP="007E5C44">
            <w:pPr>
              <w:jc w:val="center"/>
              <w:rPr>
                <w:rFonts w:cstheme="minorHAnsi"/>
                <w:sz w:val="18"/>
                <w:szCs w:val="18"/>
              </w:rPr>
            </w:pPr>
          </w:p>
        </w:tc>
      </w:tr>
      <w:tr w:rsidR="00D43F6A" w:rsidRPr="005E56C1" w14:paraId="5BCAF04A" w14:textId="77777777" w:rsidTr="007E5C44">
        <w:trPr>
          <w:trHeight w:val="300"/>
        </w:trPr>
        <w:tc>
          <w:tcPr>
            <w:tcW w:w="3650" w:type="dxa"/>
            <w:shd w:val="clear" w:color="auto" w:fill="auto"/>
            <w:noWrap/>
            <w:vAlign w:val="center"/>
          </w:tcPr>
          <w:p w14:paraId="1DEC0B4A"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Endocrinology</w:t>
            </w:r>
          </w:p>
        </w:tc>
        <w:tc>
          <w:tcPr>
            <w:tcW w:w="869" w:type="dxa"/>
            <w:vAlign w:val="center"/>
          </w:tcPr>
          <w:p w14:paraId="0379DF2B" w14:textId="77777777" w:rsidR="00D43F6A" w:rsidRPr="005E56C1" w:rsidRDefault="00D43F6A" w:rsidP="007E5C44">
            <w:pPr>
              <w:jc w:val="center"/>
              <w:rPr>
                <w:rFonts w:cstheme="minorHAnsi"/>
                <w:sz w:val="18"/>
                <w:szCs w:val="18"/>
              </w:rPr>
            </w:pPr>
          </w:p>
        </w:tc>
        <w:tc>
          <w:tcPr>
            <w:tcW w:w="683" w:type="dxa"/>
            <w:vAlign w:val="center"/>
          </w:tcPr>
          <w:p w14:paraId="75731A75" w14:textId="77777777" w:rsidR="00D43F6A" w:rsidRPr="005E56C1" w:rsidRDefault="00D43F6A" w:rsidP="007E5C44">
            <w:pPr>
              <w:jc w:val="center"/>
              <w:rPr>
                <w:rFonts w:cstheme="minorHAnsi"/>
                <w:sz w:val="18"/>
                <w:szCs w:val="18"/>
              </w:rPr>
            </w:pPr>
          </w:p>
        </w:tc>
      </w:tr>
      <w:tr w:rsidR="00D43F6A" w:rsidRPr="005E56C1" w14:paraId="4BB4DF40" w14:textId="77777777" w:rsidTr="007E5C44">
        <w:trPr>
          <w:trHeight w:val="300"/>
        </w:trPr>
        <w:tc>
          <w:tcPr>
            <w:tcW w:w="3650" w:type="dxa"/>
            <w:shd w:val="clear" w:color="auto" w:fill="auto"/>
            <w:noWrap/>
            <w:vAlign w:val="center"/>
          </w:tcPr>
          <w:p w14:paraId="13713568"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ENT/Otolaryngology</w:t>
            </w:r>
          </w:p>
        </w:tc>
        <w:tc>
          <w:tcPr>
            <w:tcW w:w="869" w:type="dxa"/>
            <w:vAlign w:val="center"/>
          </w:tcPr>
          <w:p w14:paraId="791A872F" w14:textId="77777777" w:rsidR="00D43F6A" w:rsidRPr="005E56C1" w:rsidRDefault="00D43F6A" w:rsidP="007E5C44">
            <w:pPr>
              <w:jc w:val="center"/>
              <w:rPr>
                <w:rFonts w:cstheme="minorHAnsi"/>
                <w:sz w:val="18"/>
                <w:szCs w:val="18"/>
              </w:rPr>
            </w:pPr>
          </w:p>
        </w:tc>
        <w:tc>
          <w:tcPr>
            <w:tcW w:w="683" w:type="dxa"/>
            <w:vAlign w:val="center"/>
          </w:tcPr>
          <w:p w14:paraId="09C0FCF4" w14:textId="77777777" w:rsidR="00D43F6A" w:rsidRPr="005E56C1" w:rsidRDefault="00D43F6A" w:rsidP="007E5C44">
            <w:pPr>
              <w:jc w:val="center"/>
              <w:rPr>
                <w:rFonts w:cstheme="minorHAnsi"/>
                <w:sz w:val="18"/>
                <w:szCs w:val="18"/>
              </w:rPr>
            </w:pPr>
          </w:p>
        </w:tc>
      </w:tr>
      <w:tr w:rsidR="00D43F6A" w:rsidRPr="005E56C1" w14:paraId="4C5B1999" w14:textId="77777777" w:rsidTr="007E5C44">
        <w:trPr>
          <w:trHeight w:val="300"/>
        </w:trPr>
        <w:tc>
          <w:tcPr>
            <w:tcW w:w="3650" w:type="dxa"/>
            <w:shd w:val="clear" w:color="auto" w:fill="auto"/>
            <w:noWrap/>
            <w:vAlign w:val="center"/>
          </w:tcPr>
          <w:p w14:paraId="74E58672"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Gastroenterology</w:t>
            </w:r>
          </w:p>
        </w:tc>
        <w:tc>
          <w:tcPr>
            <w:tcW w:w="869" w:type="dxa"/>
            <w:vAlign w:val="center"/>
          </w:tcPr>
          <w:p w14:paraId="2463A858" w14:textId="77777777" w:rsidR="00D43F6A" w:rsidRPr="005E56C1" w:rsidRDefault="00D43F6A" w:rsidP="007E5C44">
            <w:pPr>
              <w:jc w:val="center"/>
              <w:rPr>
                <w:rFonts w:cstheme="minorHAnsi"/>
                <w:sz w:val="18"/>
                <w:szCs w:val="18"/>
              </w:rPr>
            </w:pPr>
          </w:p>
        </w:tc>
        <w:tc>
          <w:tcPr>
            <w:tcW w:w="683" w:type="dxa"/>
            <w:vAlign w:val="center"/>
          </w:tcPr>
          <w:p w14:paraId="1E3E0539" w14:textId="77777777" w:rsidR="00D43F6A" w:rsidRPr="005E56C1" w:rsidRDefault="00D43F6A" w:rsidP="007E5C44">
            <w:pPr>
              <w:jc w:val="center"/>
              <w:rPr>
                <w:rFonts w:cstheme="minorHAnsi"/>
                <w:sz w:val="18"/>
                <w:szCs w:val="18"/>
              </w:rPr>
            </w:pPr>
          </w:p>
        </w:tc>
      </w:tr>
      <w:tr w:rsidR="00D43F6A" w:rsidRPr="005E56C1" w14:paraId="187C8D5D" w14:textId="77777777" w:rsidTr="007E5C44">
        <w:trPr>
          <w:trHeight w:val="300"/>
        </w:trPr>
        <w:tc>
          <w:tcPr>
            <w:tcW w:w="3650" w:type="dxa"/>
            <w:shd w:val="clear" w:color="auto" w:fill="auto"/>
            <w:noWrap/>
            <w:vAlign w:val="center"/>
          </w:tcPr>
          <w:p w14:paraId="5DF1DDC5"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General Surgery</w:t>
            </w:r>
          </w:p>
        </w:tc>
        <w:tc>
          <w:tcPr>
            <w:tcW w:w="869" w:type="dxa"/>
            <w:vAlign w:val="center"/>
          </w:tcPr>
          <w:p w14:paraId="22D5AA95" w14:textId="77777777" w:rsidR="00D43F6A" w:rsidRPr="005E56C1" w:rsidRDefault="00D43F6A" w:rsidP="007E5C44">
            <w:pPr>
              <w:jc w:val="center"/>
              <w:rPr>
                <w:rFonts w:cstheme="minorHAnsi"/>
                <w:sz w:val="18"/>
                <w:szCs w:val="18"/>
              </w:rPr>
            </w:pPr>
          </w:p>
        </w:tc>
        <w:tc>
          <w:tcPr>
            <w:tcW w:w="683" w:type="dxa"/>
            <w:vAlign w:val="center"/>
          </w:tcPr>
          <w:p w14:paraId="79FDCBB3" w14:textId="77777777" w:rsidR="00D43F6A" w:rsidRPr="005E56C1" w:rsidRDefault="00D43F6A" w:rsidP="007E5C44">
            <w:pPr>
              <w:jc w:val="center"/>
              <w:rPr>
                <w:rFonts w:cstheme="minorHAnsi"/>
                <w:sz w:val="18"/>
                <w:szCs w:val="18"/>
              </w:rPr>
            </w:pPr>
          </w:p>
        </w:tc>
      </w:tr>
      <w:tr w:rsidR="00D43F6A" w:rsidRPr="005E56C1" w14:paraId="01851F08" w14:textId="77777777" w:rsidTr="007E5C44">
        <w:trPr>
          <w:trHeight w:val="300"/>
        </w:trPr>
        <w:tc>
          <w:tcPr>
            <w:tcW w:w="3650" w:type="dxa"/>
            <w:shd w:val="clear" w:color="auto" w:fill="auto"/>
            <w:noWrap/>
            <w:vAlign w:val="center"/>
          </w:tcPr>
          <w:p w14:paraId="7D47DBA8"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Hematology</w:t>
            </w:r>
          </w:p>
        </w:tc>
        <w:tc>
          <w:tcPr>
            <w:tcW w:w="869" w:type="dxa"/>
            <w:vAlign w:val="center"/>
          </w:tcPr>
          <w:p w14:paraId="48C2C90C" w14:textId="77777777" w:rsidR="00D43F6A" w:rsidRPr="005E56C1" w:rsidRDefault="00D43F6A" w:rsidP="007E5C44">
            <w:pPr>
              <w:jc w:val="center"/>
              <w:rPr>
                <w:rFonts w:cstheme="minorHAnsi"/>
                <w:sz w:val="18"/>
                <w:szCs w:val="18"/>
              </w:rPr>
            </w:pPr>
          </w:p>
        </w:tc>
        <w:tc>
          <w:tcPr>
            <w:tcW w:w="683" w:type="dxa"/>
            <w:vAlign w:val="center"/>
          </w:tcPr>
          <w:p w14:paraId="73A7A580" w14:textId="77777777" w:rsidR="00D43F6A" w:rsidRPr="005E56C1" w:rsidRDefault="00D43F6A" w:rsidP="007E5C44">
            <w:pPr>
              <w:jc w:val="center"/>
              <w:rPr>
                <w:rFonts w:cstheme="minorHAnsi"/>
                <w:sz w:val="18"/>
                <w:szCs w:val="18"/>
              </w:rPr>
            </w:pPr>
          </w:p>
        </w:tc>
      </w:tr>
      <w:tr w:rsidR="00D43F6A" w:rsidRPr="005E56C1" w14:paraId="6AF056D1" w14:textId="77777777" w:rsidTr="007E5C44">
        <w:trPr>
          <w:trHeight w:val="300"/>
        </w:trPr>
        <w:tc>
          <w:tcPr>
            <w:tcW w:w="3650" w:type="dxa"/>
            <w:shd w:val="clear" w:color="auto" w:fill="auto"/>
            <w:noWrap/>
            <w:vAlign w:val="center"/>
          </w:tcPr>
          <w:p w14:paraId="6B042F60"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Infectious Diseases</w:t>
            </w:r>
          </w:p>
        </w:tc>
        <w:tc>
          <w:tcPr>
            <w:tcW w:w="869" w:type="dxa"/>
            <w:vAlign w:val="center"/>
          </w:tcPr>
          <w:p w14:paraId="1A9A5BEE" w14:textId="77777777" w:rsidR="00D43F6A" w:rsidRPr="005E56C1" w:rsidRDefault="00D43F6A" w:rsidP="007E5C44">
            <w:pPr>
              <w:jc w:val="center"/>
              <w:rPr>
                <w:rFonts w:cstheme="minorHAnsi"/>
                <w:sz w:val="18"/>
                <w:szCs w:val="18"/>
              </w:rPr>
            </w:pPr>
          </w:p>
        </w:tc>
        <w:tc>
          <w:tcPr>
            <w:tcW w:w="683" w:type="dxa"/>
            <w:vAlign w:val="center"/>
          </w:tcPr>
          <w:p w14:paraId="2EC5879D" w14:textId="77777777" w:rsidR="00D43F6A" w:rsidRPr="005E56C1" w:rsidRDefault="00D43F6A" w:rsidP="007E5C44">
            <w:pPr>
              <w:jc w:val="center"/>
              <w:rPr>
                <w:rFonts w:cstheme="minorHAnsi"/>
                <w:sz w:val="18"/>
                <w:szCs w:val="18"/>
              </w:rPr>
            </w:pPr>
          </w:p>
        </w:tc>
      </w:tr>
      <w:tr w:rsidR="00D43F6A" w:rsidRPr="005E56C1" w14:paraId="3DBD83C7" w14:textId="77777777" w:rsidTr="007E5C44">
        <w:trPr>
          <w:trHeight w:val="300"/>
        </w:trPr>
        <w:tc>
          <w:tcPr>
            <w:tcW w:w="3650" w:type="dxa"/>
            <w:shd w:val="clear" w:color="auto" w:fill="auto"/>
            <w:noWrap/>
            <w:vAlign w:val="center"/>
          </w:tcPr>
          <w:p w14:paraId="213F8664"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Nephrology</w:t>
            </w:r>
          </w:p>
        </w:tc>
        <w:tc>
          <w:tcPr>
            <w:tcW w:w="869" w:type="dxa"/>
            <w:vAlign w:val="center"/>
          </w:tcPr>
          <w:p w14:paraId="1D13648D" w14:textId="77777777" w:rsidR="00D43F6A" w:rsidRPr="005E56C1" w:rsidRDefault="00D43F6A" w:rsidP="007E5C44">
            <w:pPr>
              <w:jc w:val="center"/>
              <w:rPr>
                <w:rFonts w:cstheme="minorHAnsi"/>
                <w:sz w:val="18"/>
                <w:szCs w:val="18"/>
              </w:rPr>
            </w:pPr>
          </w:p>
        </w:tc>
        <w:tc>
          <w:tcPr>
            <w:tcW w:w="683" w:type="dxa"/>
            <w:vAlign w:val="center"/>
          </w:tcPr>
          <w:p w14:paraId="0C052DDF" w14:textId="77777777" w:rsidR="00D43F6A" w:rsidRPr="005E56C1" w:rsidRDefault="00D43F6A" w:rsidP="007E5C44">
            <w:pPr>
              <w:jc w:val="center"/>
              <w:rPr>
                <w:rFonts w:cstheme="minorHAnsi"/>
                <w:sz w:val="18"/>
                <w:szCs w:val="18"/>
              </w:rPr>
            </w:pPr>
          </w:p>
        </w:tc>
      </w:tr>
      <w:tr w:rsidR="00D43F6A" w:rsidRPr="005E56C1" w14:paraId="68401F43" w14:textId="77777777" w:rsidTr="007E5C44">
        <w:trPr>
          <w:trHeight w:val="300"/>
        </w:trPr>
        <w:tc>
          <w:tcPr>
            <w:tcW w:w="3650" w:type="dxa"/>
            <w:shd w:val="clear" w:color="auto" w:fill="auto"/>
            <w:noWrap/>
            <w:vAlign w:val="center"/>
          </w:tcPr>
          <w:p w14:paraId="2A7532E0"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Neurology</w:t>
            </w:r>
          </w:p>
        </w:tc>
        <w:tc>
          <w:tcPr>
            <w:tcW w:w="869" w:type="dxa"/>
            <w:vAlign w:val="center"/>
          </w:tcPr>
          <w:p w14:paraId="6D2D7D16" w14:textId="77777777" w:rsidR="00D43F6A" w:rsidRPr="005E56C1" w:rsidRDefault="00D43F6A" w:rsidP="007E5C44">
            <w:pPr>
              <w:jc w:val="center"/>
              <w:rPr>
                <w:rFonts w:cstheme="minorHAnsi"/>
                <w:sz w:val="18"/>
                <w:szCs w:val="18"/>
              </w:rPr>
            </w:pPr>
          </w:p>
        </w:tc>
        <w:tc>
          <w:tcPr>
            <w:tcW w:w="683" w:type="dxa"/>
            <w:vAlign w:val="center"/>
          </w:tcPr>
          <w:p w14:paraId="05249A4D" w14:textId="77777777" w:rsidR="00D43F6A" w:rsidRPr="005E56C1" w:rsidRDefault="00D43F6A" w:rsidP="007E5C44">
            <w:pPr>
              <w:jc w:val="center"/>
              <w:rPr>
                <w:rFonts w:cstheme="minorHAnsi"/>
                <w:sz w:val="18"/>
                <w:szCs w:val="18"/>
              </w:rPr>
            </w:pPr>
          </w:p>
        </w:tc>
      </w:tr>
      <w:tr w:rsidR="00D43F6A" w:rsidRPr="005E56C1" w14:paraId="67FF78C0" w14:textId="77777777" w:rsidTr="007E5C44">
        <w:trPr>
          <w:trHeight w:val="300"/>
        </w:trPr>
        <w:tc>
          <w:tcPr>
            <w:tcW w:w="3650" w:type="dxa"/>
            <w:shd w:val="clear" w:color="auto" w:fill="auto"/>
            <w:noWrap/>
            <w:vAlign w:val="center"/>
          </w:tcPr>
          <w:p w14:paraId="7EFC3C61"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Neurosurgery</w:t>
            </w:r>
          </w:p>
        </w:tc>
        <w:tc>
          <w:tcPr>
            <w:tcW w:w="869" w:type="dxa"/>
            <w:vAlign w:val="center"/>
          </w:tcPr>
          <w:p w14:paraId="2DA55CC9"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3BE55520" w14:textId="77777777" w:rsidR="00D43F6A" w:rsidRPr="005E56C1" w:rsidRDefault="00D43F6A" w:rsidP="007E5C44">
            <w:pPr>
              <w:jc w:val="center"/>
              <w:rPr>
                <w:rFonts w:cstheme="minorHAnsi"/>
                <w:sz w:val="18"/>
                <w:szCs w:val="18"/>
              </w:rPr>
            </w:pPr>
          </w:p>
        </w:tc>
      </w:tr>
      <w:tr w:rsidR="00D43F6A" w:rsidRPr="005E56C1" w14:paraId="4C710266" w14:textId="77777777" w:rsidTr="007E5C44">
        <w:trPr>
          <w:trHeight w:val="300"/>
        </w:trPr>
        <w:tc>
          <w:tcPr>
            <w:tcW w:w="3650" w:type="dxa"/>
            <w:shd w:val="clear" w:color="auto" w:fill="auto"/>
            <w:noWrap/>
            <w:vAlign w:val="center"/>
          </w:tcPr>
          <w:p w14:paraId="4EC84C92"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Nuclear Medicine</w:t>
            </w:r>
          </w:p>
        </w:tc>
        <w:tc>
          <w:tcPr>
            <w:tcW w:w="869" w:type="dxa"/>
            <w:vAlign w:val="center"/>
          </w:tcPr>
          <w:p w14:paraId="752E4950"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0BBF7ED2"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33CA4FA2" w14:textId="77777777" w:rsidTr="007E5C44">
        <w:trPr>
          <w:trHeight w:val="300"/>
        </w:trPr>
        <w:tc>
          <w:tcPr>
            <w:tcW w:w="3650" w:type="dxa"/>
            <w:shd w:val="clear" w:color="auto" w:fill="auto"/>
            <w:noWrap/>
            <w:vAlign w:val="center"/>
          </w:tcPr>
          <w:p w14:paraId="2675E12B"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OBGYN</w:t>
            </w:r>
          </w:p>
        </w:tc>
        <w:tc>
          <w:tcPr>
            <w:tcW w:w="869" w:type="dxa"/>
            <w:vAlign w:val="center"/>
          </w:tcPr>
          <w:p w14:paraId="134BE77F" w14:textId="77777777" w:rsidR="00D43F6A" w:rsidRPr="005E56C1" w:rsidRDefault="00D43F6A" w:rsidP="007E5C44">
            <w:pPr>
              <w:jc w:val="center"/>
              <w:rPr>
                <w:rFonts w:cstheme="minorHAnsi"/>
                <w:sz w:val="18"/>
                <w:szCs w:val="18"/>
              </w:rPr>
            </w:pPr>
          </w:p>
        </w:tc>
        <w:tc>
          <w:tcPr>
            <w:tcW w:w="683" w:type="dxa"/>
            <w:vAlign w:val="center"/>
          </w:tcPr>
          <w:p w14:paraId="61FCA171" w14:textId="77777777" w:rsidR="00D43F6A" w:rsidRPr="005E56C1" w:rsidRDefault="00D43F6A" w:rsidP="007E5C44">
            <w:pPr>
              <w:jc w:val="center"/>
              <w:rPr>
                <w:rFonts w:cstheme="minorHAnsi"/>
                <w:sz w:val="18"/>
                <w:szCs w:val="18"/>
              </w:rPr>
            </w:pPr>
          </w:p>
        </w:tc>
      </w:tr>
      <w:tr w:rsidR="00D43F6A" w:rsidRPr="005E56C1" w14:paraId="36C657C1" w14:textId="77777777" w:rsidTr="007E5C44">
        <w:trPr>
          <w:trHeight w:val="300"/>
        </w:trPr>
        <w:tc>
          <w:tcPr>
            <w:tcW w:w="3650" w:type="dxa"/>
            <w:shd w:val="clear" w:color="auto" w:fill="auto"/>
            <w:noWrap/>
            <w:vAlign w:val="center"/>
          </w:tcPr>
          <w:p w14:paraId="735DBCAF" w14:textId="77777777" w:rsidR="00D43F6A" w:rsidRPr="005E56C1" w:rsidRDefault="00D43F6A" w:rsidP="007E5C44">
            <w:pPr>
              <w:rPr>
                <w:rFonts w:eastAsia="Times New Roman" w:cstheme="minorHAnsi"/>
                <w:sz w:val="18"/>
                <w:szCs w:val="18"/>
              </w:rPr>
            </w:pPr>
            <w:r w:rsidRPr="005E56C1">
              <w:rPr>
                <w:rFonts w:cstheme="minorHAnsi"/>
                <w:sz w:val="18"/>
                <w:szCs w:val="18"/>
              </w:rPr>
              <w:t>Oncology – Medical</w:t>
            </w:r>
          </w:p>
        </w:tc>
        <w:tc>
          <w:tcPr>
            <w:tcW w:w="869" w:type="dxa"/>
            <w:vAlign w:val="center"/>
          </w:tcPr>
          <w:p w14:paraId="6E1C86AC" w14:textId="77777777" w:rsidR="00D43F6A" w:rsidRPr="005E56C1" w:rsidRDefault="00D43F6A" w:rsidP="007E5C44">
            <w:pPr>
              <w:jc w:val="center"/>
              <w:rPr>
                <w:rFonts w:cstheme="minorHAnsi"/>
                <w:sz w:val="18"/>
                <w:szCs w:val="18"/>
              </w:rPr>
            </w:pPr>
          </w:p>
        </w:tc>
        <w:tc>
          <w:tcPr>
            <w:tcW w:w="683" w:type="dxa"/>
            <w:vAlign w:val="center"/>
          </w:tcPr>
          <w:p w14:paraId="5767737D" w14:textId="77777777" w:rsidR="00D43F6A" w:rsidRPr="005E56C1" w:rsidRDefault="00D43F6A" w:rsidP="007E5C44">
            <w:pPr>
              <w:jc w:val="center"/>
              <w:rPr>
                <w:rFonts w:cstheme="minorHAnsi"/>
                <w:sz w:val="18"/>
                <w:szCs w:val="18"/>
              </w:rPr>
            </w:pPr>
          </w:p>
        </w:tc>
      </w:tr>
      <w:tr w:rsidR="00D43F6A" w:rsidRPr="005E56C1" w14:paraId="41B3C4AE" w14:textId="77777777" w:rsidTr="007E5C44">
        <w:trPr>
          <w:trHeight w:val="300"/>
        </w:trPr>
        <w:tc>
          <w:tcPr>
            <w:tcW w:w="3650" w:type="dxa"/>
            <w:shd w:val="clear" w:color="auto" w:fill="auto"/>
            <w:noWrap/>
            <w:vAlign w:val="center"/>
          </w:tcPr>
          <w:p w14:paraId="72215CAE"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Oncology – Radiation</w:t>
            </w:r>
          </w:p>
        </w:tc>
        <w:tc>
          <w:tcPr>
            <w:tcW w:w="869" w:type="dxa"/>
            <w:vAlign w:val="center"/>
          </w:tcPr>
          <w:p w14:paraId="04ED69B0"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22FC3CC3"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23812FB7" w14:textId="77777777" w:rsidTr="007E5C44">
        <w:trPr>
          <w:trHeight w:val="300"/>
        </w:trPr>
        <w:tc>
          <w:tcPr>
            <w:tcW w:w="3650" w:type="dxa"/>
            <w:shd w:val="clear" w:color="auto" w:fill="auto"/>
            <w:noWrap/>
            <w:vAlign w:val="center"/>
          </w:tcPr>
          <w:p w14:paraId="288D17C3"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Ophthalmology</w:t>
            </w:r>
          </w:p>
        </w:tc>
        <w:tc>
          <w:tcPr>
            <w:tcW w:w="869" w:type="dxa"/>
            <w:vAlign w:val="center"/>
          </w:tcPr>
          <w:p w14:paraId="47D5516E" w14:textId="77777777" w:rsidR="00D43F6A" w:rsidRPr="005E56C1" w:rsidRDefault="00D43F6A" w:rsidP="007E5C44">
            <w:pPr>
              <w:jc w:val="center"/>
              <w:rPr>
                <w:rFonts w:cstheme="minorHAnsi"/>
                <w:sz w:val="18"/>
                <w:szCs w:val="18"/>
              </w:rPr>
            </w:pPr>
          </w:p>
        </w:tc>
        <w:tc>
          <w:tcPr>
            <w:tcW w:w="683" w:type="dxa"/>
            <w:vAlign w:val="center"/>
          </w:tcPr>
          <w:p w14:paraId="5DA1CEA3" w14:textId="77777777" w:rsidR="00D43F6A" w:rsidRPr="005E56C1" w:rsidRDefault="00D43F6A" w:rsidP="007E5C44">
            <w:pPr>
              <w:jc w:val="center"/>
              <w:rPr>
                <w:rFonts w:cstheme="minorHAnsi"/>
                <w:sz w:val="18"/>
                <w:szCs w:val="18"/>
              </w:rPr>
            </w:pPr>
          </w:p>
        </w:tc>
      </w:tr>
      <w:tr w:rsidR="00D43F6A" w:rsidRPr="005E56C1" w14:paraId="7A9F2401" w14:textId="77777777" w:rsidTr="007E5C44">
        <w:trPr>
          <w:trHeight w:val="300"/>
        </w:trPr>
        <w:tc>
          <w:tcPr>
            <w:tcW w:w="3650" w:type="dxa"/>
            <w:shd w:val="clear" w:color="auto" w:fill="auto"/>
            <w:noWrap/>
            <w:vAlign w:val="center"/>
          </w:tcPr>
          <w:p w14:paraId="2E10338F"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Oral Surgery</w:t>
            </w:r>
          </w:p>
        </w:tc>
        <w:tc>
          <w:tcPr>
            <w:tcW w:w="869" w:type="dxa"/>
            <w:vAlign w:val="center"/>
          </w:tcPr>
          <w:p w14:paraId="3E96B1A4"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3629BF5D"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1F41C7C9" w14:textId="77777777" w:rsidTr="007E5C44">
        <w:trPr>
          <w:trHeight w:val="300"/>
        </w:trPr>
        <w:tc>
          <w:tcPr>
            <w:tcW w:w="3650" w:type="dxa"/>
            <w:shd w:val="clear" w:color="auto" w:fill="auto"/>
            <w:noWrap/>
            <w:vAlign w:val="center"/>
          </w:tcPr>
          <w:p w14:paraId="463536AB"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Orthopedic Surgery</w:t>
            </w:r>
          </w:p>
        </w:tc>
        <w:tc>
          <w:tcPr>
            <w:tcW w:w="869" w:type="dxa"/>
            <w:vAlign w:val="center"/>
          </w:tcPr>
          <w:p w14:paraId="027F2527" w14:textId="77777777" w:rsidR="00D43F6A" w:rsidRPr="005E56C1" w:rsidRDefault="00D43F6A" w:rsidP="007E5C44">
            <w:pPr>
              <w:jc w:val="center"/>
              <w:rPr>
                <w:rFonts w:cstheme="minorHAnsi"/>
                <w:sz w:val="18"/>
                <w:szCs w:val="18"/>
              </w:rPr>
            </w:pPr>
          </w:p>
        </w:tc>
        <w:tc>
          <w:tcPr>
            <w:tcW w:w="683" w:type="dxa"/>
            <w:vAlign w:val="center"/>
          </w:tcPr>
          <w:p w14:paraId="62C0F347" w14:textId="77777777" w:rsidR="00D43F6A" w:rsidRPr="005E56C1" w:rsidRDefault="00D43F6A" w:rsidP="007E5C44">
            <w:pPr>
              <w:jc w:val="center"/>
              <w:rPr>
                <w:rFonts w:cstheme="minorHAnsi"/>
                <w:sz w:val="18"/>
                <w:szCs w:val="18"/>
              </w:rPr>
            </w:pPr>
          </w:p>
        </w:tc>
      </w:tr>
      <w:tr w:rsidR="00D43F6A" w:rsidRPr="005E56C1" w14:paraId="3B4A88B4" w14:textId="77777777" w:rsidTr="007E5C44">
        <w:trPr>
          <w:trHeight w:val="300"/>
        </w:trPr>
        <w:tc>
          <w:tcPr>
            <w:tcW w:w="3650" w:type="dxa"/>
            <w:shd w:val="clear" w:color="auto" w:fill="auto"/>
            <w:noWrap/>
            <w:vAlign w:val="center"/>
            <w:hideMark/>
          </w:tcPr>
          <w:p w14:paraId="399A1E18" w14:textId="77777777" w:rsidR="00D43F6A" w:rsidRPr="005E56C1" w:rsidRDefault="00D43F6A" w:rsidP="007E5C44">
            <w:pPr>
              <w:rPr>
                <w:rFonts w:eastAsia="Times New Roman" w:cstheme="minorHAnsi"/>
                <w:sz w:val="18"/>
                <w:szCs w:val="18"/>
              </w:rPr>
            </w:pPr>
            <w:r w:rsidRPr="005E56C1">
              <w:rPr>
                <w:rFonts w:cstheme="minorHAnsi"/>
                <w:sz w:val="18"/>
                <w:szCs w:val="18"/>
              </w:rPr>
              <w:t>Pathology</w:t>
            </w:r>
          </w:p>
        </w:tc>
        <w:tc>
          <w:tcPr>
            <w:tcW w:w="869" w:type="dxa"/>
            <w:vAlign w:val="center"/>
          </w:tcPr>
          <w:p w14:paraId="688161C6" w14:textId="77777777" w:rsidR="00D43F6A" w:rsidRPr="005E56C1" w:rsidRDefault="00D43F6A" w:rsidP="007E5C44">
            <w:pPr>
              <w:jc w:val="center"/>
              <w:rPr>
                <w:rFonts w:cstheme="minorHAnsi"/>
                <w:sz w:val="18"/>
                <w:szCs w:val="18"/>
              </w:rPr>
            </w:pPr>
          </w:p>
        </w:tc>
        <w:tc>
          <w:tcPr>
            <w:tcW w:w="683" w:type="dxa"/>
            <w:vAlign w:val="center"/>
          </w:tcPr>
          <w:p w14:paraId="4690C7B7" w14:textId="77777777" w:rsidR="00D43F6A" w:rsidRPr="005E56C1" w:rsidRDefault="00D43F6A" w:rsidP="007E5C44">
            <w:pPr>
              <w:jc w:val="center"/>
              <w:rPr>
                <w:rFonts w:cstheme="minorHAnsi"/>
                <w:sz w:val="18"/>
                <w:szCs w:val="18"/>
              </w:rPr>
            </w:pPr>
          </w:p>
        </w:tc>
      </w:tr>
      <w:tr w:rsidR="00D43F6A" w:rsidRPr="005E56C1" w14:paraId="11AC3149" w14:textId="77777777" w:rsidTr="007E5C44">
        <w:trPr>
          <w:trHeight w:val="300"/>
        </w:trPr>
        <w:tc>
          <w:tcPr>
            <w:tcW w:w="3650" w:type="dxa"/>
            <w:shd w:val="clear" w:color="auto" w:fill="auto"/>
            <w:noWrap/>
            <w:vAlign w:val="center"/>
            <w:hideMark/>
          </w:tcPr>
          <w:p w14:paraId="356B3756"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Physiatry, Rehabilitative Medicine</w:t>
            </w:r>
          </w:p>
        </w:tc>
        <w:tc>
          <w:tcPr>
            <w:tcW w:w="869" w:type="dxa"/>
            <w:vAlign w:val="center"/>
          </w:tcPr>
          <w:p w14:paraId="6D369ED4" w14:textId="77777777" w:rsidR="00D43F6A" w:rsidRPr="005E56C1" w:rsidRDefault="00D43F6A" w:rsidP="007E5C44">
            <w:pPr>
              <w:jc w:val="center"/>
              <w:rPr>
                <w:rFonts w:cstheme="minorHAnsi"/>
                <w:sz w:val="18"/>
                <w:szCs w:val="18"/>
              </w:rPr>
            </w:pPr>
          </w:p>
        </w:tc>
        <w:tc>
          <w:tcPr>
            <w:tcW w:w="683" w:type="dxa"/>
            <w:vAlign w:val="center"/>
          </w:tcPr>
          <w:p w14:paraId="63781AE2" w14:textId="77777777" w:rsidR="00D43F6A" w:rsidRPr="005E56C1" w:rsidRDefault="00D43F6A" w:rsidP="007E5C44">
            <w:pPr>
              <w:jc w:val="center"/>
              <w:rPr>
                <w:rFonts w:cstheme="minorHAnsi"/>
                <w:sz w:val="18"/>
                <w:szCs w:val="18"/>
              </w:rPr>
            </w:pPr>
          </w:p>
        </w:tc>
      </w:tr>
      <w:tr w:rsidR="00D43F6A" w:rsidRPr="005E56C1" w14:paraId="2AF4F59D" w14:textId="77777777" w:rsidTr="007E5C44">
        <w:trPr>
          <w:trHeight w:val="300"/>
        </w:trPr>
        <w:tc>
          <w:tcPr>
            <w:tcW w:w="3650" w:type="dxa"/>
            <w:shd w:val="clear" w:color="auto" w:fill="auto"/>
            <w:noWrap/>
            <w:vAlign w:val="center"/>
            <w:hideMark/>
          </w:tcPr>
          <w:p w14:paraId="15EB878D" w14:textId="77777777" w:rsidR="00D43F6A" w:rsidRPr="005E56C1" w:rsidRDefault="00D43F6A" w:rsidP="007E5C44">
            <w:pPr>
              <w:rPr>
                <w:rFonts w:eastAsia="Times New Roman" w:cstheme="minorHAnsi"/>
                <w:sz w:val="18"/>
                <w:szCs w:val="18"/>
              </w:rPr>
            </w:pPr>
            <w:r w:rsidRPr="005E56C1">
              <w:rPr>
                <w:rFonts w:cstheme="minorHAnsi"/>
                <w:sz w:val="18"/>
                <w:szCs w:val="18"/>
              </w:rPr>
              <w:t>Plastic Surgery</w:t>
            </w:r>
          </w:p>
        </w:tc>
        <w:tc>
          <w:tcPr>
            <w:tcW w:w="869" w:type="dxa"/>
            <w:vAlign w:val="center"/>
          </w:tcPr>
          <w:p w14:paraId="07BBF163"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5028092D"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660D752D" w14:textId="77777777" w:rsidTr="007E5C44">
        <w:trPr>
          <w:trHeight w:val="300"/>
        </w:trPr>
        <w:tc>
          <w:tcPr>
            <w:tcW w:w="3650" w:type="dxa"/>
            <w:shd w:val="clear" w:color="auto" w:fill="auto"/>
            <w:noWrap/>
            <w:vAlign w:val="center"/>
            <w:hideMark/>
          </w:tcPr>
          <w:p w14:paraId="127F61F4"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Podiatry</w:t>
            </w:r>
          </w:p>
        </w:tc>
        <w:tc>
          <w:tcPr>
            <w:tcW w:w="869" w:type="dxa"/>
            <w:vAlign w:val="center"/>
          </w:tcPr>
          <w:p w14:paraId="3BDD7FEB" w14:textId="77777777" w:rsidR="00D43F6A" w:rsidRPr="005E56C1" w:rsidRDefault="00D43F6A" w:rsidP="007E5C44">
            <w:pPr>
              <w:jc w:val="center"/>
              <w:rPr>
                <w:rFonts w:cstheme="minorHAnsi"/>
                <w:sz w:val="18"/>
                <w:szCs w:val="18"/>
              </w:rPr>
            </w:pPr>
          </w:p>
        </w:tc>
        <w:tc>
          <w:tcPr>
            <w:tcW w:w="683" w:type="dxa"/>
            <w:vAlign w:val="center"/>
          </w:tcPr>
          <w:p w14:paraId="3B812FA4" w14:textId="77777777" w:rsidR="00D43F6A" w:rsidRPr="005E56C1" w:rsidRDefault="00D43F6A" w:rsidP="007E5C44">
            <w:pPr>
              <w:jc w:val="center"/>
              <w:rPr>
                <w:rFonts w:cstheme="minorHAnsi"/>
                <w:sz w:val="18"/>
                <w:szCs w:val="18"/>
              </w:rPr>
            </w:pPr>
          </w:p>
        </w:tc>
      </w:tr>
      <w:tr w:rsidR="00D43F6A" w:rsidRPr="005E56C1" w14:paraId="48A701B4" w14:textId="77777777" w:rsidTr="007E5C44">
        <w:trPr>
          <w:trHeight w:val="300"/>
        </w:trPr>
        <w:tc>
          <w:tcPr>
            <w:tcW w:w="3650" w:type="dxa"/>
            <w:shd w:val="clear" w:color="auto" w:fill="auto"/>
            <w:noWrap/>
            <w:vAlign w:val="center"/>
            <w:hideMark/>
          </w:tcPr>
          <w:p w14:paraId="2D552DF1"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Psych APN</w:t>
            </w:r>
          </w:p>
        </w:tc>
        <w:tc>
          <w:tcPr>
            <w:tcW w:w="869" w:type="dxa"/>
            <w:vAlign w:val="center"/>
          </w:tcPr>
          <w:p w14:paraId="37D05449" w14:textId="77777777" w:rsidR="00D43F6A" w:rsidRPr="005E56C1" w:rsidRDefault="00D43F6A" w:rsidP="007E5C44">
            <w:pPr>
              <w:jc w:val="center"/>
              <w:rPr>
                <w:rFonts w:cstheme="minorHAnsi"/>
                <w:sz w:val="18"/>
                <w:szCs w:val="18"/>
              </w:rPr>
            </w:pPr>
          </w:p>
        </w:tc>
        <w:tc>
          <w:tcPr>
            <w:tcW w:w="683" w:type="dxa"/>
            <w:vAlign w:val="center"/>
          </w:tcPr>
          <w:p w14:paraId="4E3E5746" w14:textId="77777777" w:rsidR="00D43F6A" w:rsidRPr="005E56C1" w:rsidRDefault="00D43F6A" w:rsidP="007E5C44">
            <w:pPr>
              <w:jc w:val="center"/>
              <w:rPr>
                <w:rFonts w:cstheme="minorHAnsi"/>
                <w:sz w:val="18"/>
                <w:szCs w:val="18"/>
              </w:rPr>
            </w:pPr>
          </w:p>
        </w:tc>
      </w:tr>
      <w:tr w:rsidR="00D43F6A" w:rsidRPr="005E56C1" w14:paraId="54A72A31" w14:textId="77777777" w:rsidTr="007E5C44">
        <w:trPr>
          <w:trHeight w:val="300"/>
        </w:trPr>
        <w:tc>
          <w:tcPr>
            <w:tcW w:w="3650" w:type="dxa"/>
            <w:shd w:val="clear" w:color="auto" w:fill="auto"/>
            <w:noWrap/>
            <w:vAlign w:val="center"/>
            <w:hideMark/>
          </w:tcPr>
          <w:p w14:paraId="49F93819"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Psychiatry</w:t>
            </w:r>
          </w:p>
        </w:tc>
        <w:tc>
          <w:tcPr>
            <w:tcW w:w="869" w:type="dxa"/>
            <w:vAlign w:val="center"/>
          </w:tcPr>
          <w:p w14:paraId="78E9EB86" w14:textId="77777777" w:rsidR="00D43F6A" w:rsidRPr="005E56C1" w:rsidRDefault="00D43F6A" w:rsidP="007E5C44">
            <w:pPr>
              <w:jc w:val="center"/>
              <w:rPr>
                <w:rFonts w:cstheme="minorHAnsi"/>
                <w:sz w:val="18"/>
                <w:szCs w:val="18"/>
              </w:rPr>
            </w:pPr>
          </w:p>
        </w:tc>
        <w:tc>
          <w:tcPr>
            <w:tcW w:w="683" w:type="dxa"/>
            <w:vAlign w:val="center"/>
          </w:tcPr>
          <w:p w14:paraId="40FD68B8" w14:textId="77777777" w:rsidR="00D43F6A" w:rsidRPr="005E56C1" w:rsidRDefault="00D43F6A" w:rsidP="007E5C44">
            <w:pPr>
              <w:jc w:val="center"/>
              <w:rPr>
                <w:rFonts w:cstheme="minorHAnsi"/>
                <w:sz w:val="18"/>
                <w:szCs w:val="18"/>
              </w:rPr>
            </w:pPr>
          </w:p>
        </w:tc>
      </w:tr>
      <w:tr w:rsidR="00D43F6A" w:rsidRPr="005E56C1" w14:paraId="3872F2E9" w14:textId="77777777" w:rsidTr="007E5C44">
        <w:trPr>
          <w:trHeight w:val="300"/>
        </w:trPr>
        <w:tc>
          <w:tcPr>
            <w:tcW w:w="3650" w:type="dxa"/>
            <w:shd w:val="clear" w:color="auto" w:fill="auto"/>
            <w:noWrap/>
            <w:vAlign w:val="center"/>
            <w:hideMark/>
          </w:tcPr>
          <w:p w14:paraId="2C0A815A" w14:textId="77777777" w:rsidR="00D43F6A" w:rsidRPr="005E56C1" w:rsidRDefault="00D43F6A" w:rsidP="007E5C44">
            <w:pPr>
              <w:rPr>
                <w:rFonts w:eastAsia="Times New Roman" w:cstheme="minorHAnsi"/>
                <w:sz w:val="18"/>
                <w:szCs w:val="18"/>
              </w:rPr>
            </w:pPr>
            <w:r w:rsidRPr="005E56C1">
              <w:rPr>
                <w:rFonts w:cstheme="minorHAnsi"/>
                <w:sz w:val="18"/>
                <w:szCs w:val="18"/>
              </w:rPr>
              <w:t>Psychology</w:t>
            </w:r>
          </w:p>
        </w:tc>
        <w:tc>
          <w:tcPr>
            <w:tcW w:w="869" w:type="dxa"/>
            <w:vAlign w:val="center"/>
          </w:tcPr>
          <w:p w14:paraId="2A113496" w14:textId="77777777" w:rsidR="00D43F6A" w:rsidRPr="005E56C1" w:rsidRDefault="00D43F6A" w:rsidP="007E5C44">
            <w:pPr>
              <w:jc w:val="center"/>
              <w:rPr>
                <w:rFonts w:cstheme="minorHAnsi"/>
                <w:sz w:val="18"/>
                <w:szCs w:val="18"/>
              </w:rPr>
            </w:pPr>
          </w:p>
        </w:tc>
        <w:tc>
          <w:tcPr>
            <w:tcW w:w="683" w:type="dxa"/>
            <w:vAlign w:val="center"/>
          </w:tcPr>
          <w:p w14:paraId="711B1EA1" w14:textId="77777777" w:rsidR="00D43F6A" w:rsidRPr="005E56C1" w:rsidRDefault="00D43F6A" w:rsidP="007E5C44">
            <w:pPr>
              <w:jc w:val="center"/>
              <w:rPr>
                <w:rFonts w:cstheme="minorHAnsi"/>
                <w:sz w:val="18"/>
                <w:szCs w:val="18"/>
              </w:rPr>
            </w:pPr>
          </w:p>
        </w:tc>
      </w:tr>
      <w:tr w:rsidR="00D43F6A" w:rsidRPr="005E56C1" w14:paraId="71FC32FD" w14:textId="77777777" w:rsidTr="007E5C44">
        <w:trPr>
          <w:trHeight w:val="300"/>
        </w:trPr>
        <w:tc>
          <w:tcPr>
            <w:tcW w:w="3650" w:type="dxa"/>
            <w:shd w:val="clear" w:color="auto" w:fill="auto"/>
            <w:noWrap/>
            <w:vAlign w:val="center"/>
            <w:hideMark/>
          </w:tcPr>
          <w:p w14:paraId="2CDDA831" w14:textId="77777777" w:rsidR="00D43F6A" w:rsidRPr="005E56C1" w:rsidRDefault="00D43F6A" w:rsidP="007E5C44">
            <w:pPr>
              <w:rPr>
                <w:rFonts w:eastAsia="Times New Roman" w:cstheme="minorHAnsi"/>
                <w:sz w:val="18"/>
                <w:szCs w:val="18"/>
              </w:rPr>
            </w:pPr>
            <w:r w:rsidRPr="005E56C1">
              <w:rPr>
                <w:rFonts w:cstheme="minorHAnsi"/>
                <w:sz w:val="18"/>
                <w:szCs w:val="18"/>
              </w:rPr>
              <w:t>Pulmonology</w:t>
            </w:r>
          </w:p>
        </w:tc>
        <w:tc>
          <w:tcPr>
            <w:tcW w:w="869" w:type="dxa"/>
            <w:vAlign w:val="center"/>
          </w:tcPr>
          <w:p w14:paraId="4E8A2795" w14:textId="77777777" w:rsidR="00D43F6A" w:rsidRPr="005E56C1" w:rsidRDefault="00D43F6A" w:rsidP="007E5C44">
            <w:pPr>
              <w:jc w:val="center"/>
              <w:rPr>
                <w:rFonts w:cstheme="minorHAnsi"/>
                <w:sz w:val="18"/>
                <w:szCs w:val="18"/>
              </w:rPr>
            </w:pPr>
          </w:p>
        </w:tc>
        <w:tc>
          <w:tcPr>
            <w:tcW w:w="683" w:type="dxa"/>
            <w:vAlign w:val="center"/>
          </w:tcPr>
          <w:p w14:paraId="251D596B" w14:textId="77777777" w:rsidR="00D43F6A" w:rsidRPr="005E56C1" w:rsidRDefault="00D43F6A" w:rsidP="007E5C44">
            <w:pPr>
              <w:jc w:val="center"/>
              <w:rPr>
                <w:rFonts w:cstheme="minorHAnsi"/>
                <w:sz w:val="18"/>
                <w:szCs w:val="18"/>
              </w:rPr>
            </w:pPr>
          </w:p>
        </w:tc>
      </w:tr>
      <w:tr w:rsidR="00D43F6A" w:rsidRPr="005E56C1" w14:paraId="581C4DCC" w14:textId="77777777" w:rsidTr="007E5C44">
        <w:trPr>
          <w:trHeight w:val="300"/>
        </w:trPr>
        <w:tc>
          <w:tcPr>
            <w:tcW w:w="3650" w:type="dxa"/>
            <w:shd w:val="clear" w:color="auto" w:fill="auto"/>
            <w:noWrap/>
            <w:vAlign w:val="center"/>
            <w:hideMark/>
          </w:tcPr>
          <w:p w14:paraId="733CFAEF" w14:textId="77777777" w:rsidR="00D43F6A" w:rsidRPr="005E56C1" w:rsidRDefault="00D43F6A" w:rsidP="007E5C44">
            <w:pPr>
              <w:rPr>
                <w:rFonts w:eastAsia="Times New Roman" w:cstheme="minorHAnsi"/>
                <w:sz w:val="18"/>
                <w:szCs w:val="18"/>
              </w:rPr>
            </w:pPr>
            <w:r w:rsidRPr="005E56C1">
              <w:rPr>
                <w:rFonts w:cstheme="minorHAnsi"/>
                <w:sz w:val="18"/>
                <w:szCs w:val="18"/>
              </w:rPr>
              <w:t>Radiology</w:t>
            </w:r>
          </w:p>
        </w:tc>
        <w:tc>
          <w:tcPr>
            <w:tcW w:w="869" w:type="dxa"/>
            <w:vAlign w:val="center"/>
          </w:tcPr>
          <w:p w14:paraId="057399BD" w14:textId="77777777" w:rsidR="00D43F6A" w:rsidRPr="005E56C1" w:rsidRDefault="00D43F6A" w:rsidP="007E5C44">
            <w:pPr>
              <w:jc w:val="center"/>
              <w:rPr>
                <w:rFonts w:cstheme="minorHAnsi"/>
                <w:sz w:val="18"/>
                <w:szCs w:val="18"/>
              </w:rPr>
            </w:pPr>
          </w:p>
        </w:tc>
        <w:tc>
          <w:tcPr>
            <w:tcW w:w="683" w:type="dxa"/>
            <w:vAlign w:val="center"/>
          </w:tcPr>
          <w:p w14:paraId="3EDDA554" w14:textId="77777777" w:rsidR="00D43F6A" w:rsidRPr="005E56C1" w:rsidRDefault="00D43F6A" w:rsidP="007E5C44">
            <w:pPr>
              <w:jc w:val="center"/>
              <w:rPr>
                <w:rFonts w:cstheme="minorHAnsi"/>
                <w:sz w:val="18"/>
                <w:szCs w:val="18"/>
              </w:rPr>
            </w:pPr>
          </w:p>
        </w:tc>
      </w:tr>
      <w:tr w:rsidR="00D43F6A" w:rsidRPr="005E56C1" w14:paraId="198FD3C3" w14:textId="77777777" w:rsidTr="007E5C44">
        <w:trPr>
          <w:trHeight w:val="300"/>
        </w:trPr>
        <w:tc>
          <w:tcPr>
            <w:tcW w:w="3650" w:type="dxa"/>
            <w:shd w:val="clear" w:color="auto" w:fill="auto"/>
            <w:noWrap/>
            <w:vAlign w:val="center"/>
            <w:hideMark/>
          </w:tcPr>
          <w:p w14:paraId="50E1737C" w14:textId="77777777" w:rsidR="00D43F6A" w:rsidRPr="005E56C1" w:rsidRDefault="00D43F6A" w:rsidP="007E5C44">
            <w:pPr>
              <w:rPr>
                <w:rFonts w:eastAsia="Times New Roman" w:cstheme="minorHAnsi"/>
                <w:sz w:val="18"/>
                <w:szCs w:val="18"/>
              </w:rPr>
            </w:pPr>
            <w:r w:rsidRPr="005E56C1">
              <w:rPr>
                <w:rFonts w:cstheme="minorHAnsi"/>
                <w:sz w:val="18"/>
                <w:szCs w:val="18"/>
              </w:rPr>
              <w:t>Rheumatology</w:t>
            </w:r>
          </w:p>
        </w:tc>
        <w:tc>
          <w:tcPr>
            <w:tcW w:w="869" w:type="dxa"/>
            <w:vAlign w:val="center"/>
          </w:tcPr>
          <w:p w14:paraId="741836DB" w14:textId="77777777" w:rsidR="00D43F6A" w:rsidRPr="005E56C1" w:rsidRDefault="00D43F6A" w:rsidP="007E5C44">
            <w:pPr>
              <w:jc w:val="center"/>
              <w:rPr>
                <w:rFonts w:cstheme="minorHAnsi"/>
                <w:sz w:val="18"/>
                <w:szCs w:val="18"/>
              </w:rPr>
            </w:pPr>
          </w:p>
        </w:tc>
        <w:tc>
          <w:tcPr>
            <w:tcW w:w="683" w:type="dxa"/>
            <w:vAlign w:val="center"/>
          </w:tcPr>
          <w:p w14:paraId="5FFD7574" w14:textId="77777777" w:rsidR="00D43F6A" w:rsidRPr="005E56C1" w:rsidRDefault="00D43F6A" w:rsidP="007E5C44">
            <w:pPr>
              <w:jc w:val="center"/>
              <w:rPr>
                <w:rFonts w:cstheme="minorHAnsi"/>
                <w:sz w:val="18"/>
                <w:szCs w:val="18"/>
              </w:rPr>
            </w:pPr>
          </w:p>
        </w:tc>
      </w:tr>
      <w:tr w:rsidR="00D43F6A" w:rsidRPr="005E56C1" w14:paraId="579654CA" w14:textId="77777777" w:rsidTr="007E5C44">
        <w:trPr>
          <w:trHeight w:val="300"/>
        </w:trPr>
        <w:tc>
          <w:tcPr>
            <w:tcW w:w="3650" w:type="dxa"/>
            <w:shd w:val="clear" w:color="auto" w:fill="auto"/>
            <w:noWrap/>
            <w:vAlign w:val="center"/>
            <w:hideMark/>
          </w:tcPr>
          <w:p w14:paraId="3DBB938A" w14:textId="77777777" w:rsidR="00D43F6A" w:rsidRPr="005E56C1" w:rsidRDefault="00D43F6A" w:rsidP="007E5C44">
            <w:pPr>
              <w:rPr>
                <w:rFonts w:eastAsia="Times New Roman" w:cstheme="minorHAnsi"/>
                <w:sz w:val="18"/>
                <w:szCs w:val="18"/>
              </w:rPr>
            </w:pPr>
            <w:r w:rsidRPr="005E56C1">
              <w:rPr>
                <w:rFonts w:cstheme="minorHAnsi"/>
                <w:sz w:val="18"/>
                <w:szCs w:val="18"/>
              </w:rPr>
              <w:t>Urology</w:t>
            </w:r>
          </w:p>
        </w:tc>
        <w:tc>
          <w:tcPr>
            <w:tcW w:w="869" w:type="dxa"/>
            <w:vAlign w:val="center"/>
          </w:tcPr>
          <w:p w14:paraId="6017FBB5" w14:textId="77777777" w:rsidR="00D43F6A" w:rsidRPr="005E56C1" w:rsidRDefault="00D43F6A" w:rsidP="007E5C44">
            <w:pPr>
              <w:jc w:val="center"/>
              <w:rPr>
                <w:rFonts w:cstheme="minorHAnsi"/>
                <w:sz w:val="18"/>
                <w:szCs w:val="18"/>
              </w:rPr>
            </w:pPr>
          </w:p>
        </w:tc>
        <w:tc>
          <w:tcPr>
            <w:tcW w:w="683" w:type="dxa"/>
            <w:vAlign w:val="center"/>
          </w:tcPr>
          <w:p w14:paraId="13204226" w14:textId="77777777" w:rsidR="00D43F6A" w:rsidRPr="005E56C1" w:rsidRDefault="00D43F6A" w:rsidP="007E5C44">
            <w:pPr>
              <w:jc w:val="center"/>
              <w:rPr>
                <w:rFonts w:cstheme="minorHAnsi"/>
                <w:sz w:val="18"/>
                <w:szCs w:val="18"/>
              </w:rPr>
            </w:pPr>
          </w:p>
        </w:tc>
      </w:tr>
      <w:tr w:rsidR="00D43F6A" w:rsidRPr="005E56C1" w14:paraId="4F7848D2" w14:textId="77777777" w:rsidTr="007E5C44">
        <w:trPr>
          <w:trHeight w:val="300"/>
        </w:trPr>
        <w:tc>
          <w:tcPr>
            <w:tcW w:w="3650" w:type="dxa"/>
            <w:shd w:val="clear" w:color="auto" w:fill="auto"/>
            <w:noWrap/>
            <w:vAlign w:val="center"/>
            <w:hideMark/>
          </w:tcPr>
          <w:p w14:paraId="3D3FB0EF" w14:textId="77777777" w:rsidR="00D43F6A" w:rsidRPr="005E56C1" w:rsidRDefault="00D43F6A" w:rsidP="007E5C44">
            <w:pPr>
              <w:rPr>
                <w:rFonts w:eastAsia="Times New Roman" w:cstheme="minorHAnsi"/>
                <w:sz w:val="18"/>
                <w:szCs w:val="18"/>
              </w:rPr>
            </w:pPr>
            <w:r w:rsidRPr="005E56C1">
              <w:rPr>
                <w:rFonts w:cstheme="minorHAnsi"/>
                <w:sz w:val="18"/>
                <w:szCs w:val="18"/>
              </w:rPr>
              <w:t>Vascular Surgery</w:t>
            </w:r>
          </w:p>
        </w:tc>
        <w:tc>
          <w:tcPr>
            <w:tcW w:w="869" w:type="dxa"/>
            <w:vAlign w:val="center"/>
          </w:tcPr>
          <w:p w14:paraId="4F739BB6"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21297B9F" w14:textId="77777777" w:rsidR="00D43F6A" w:rsidRPr="005E56C1" w:rsidRDefault="00D43F6A" w:rsidP="007E5C44">
            <w:pPr>
              <w:jc w:val="center"/>
              <w:rPr>
                <w:rFonts w:cstheme="minorHAnsi"/>
                <w:sz w:val="18"/>
                <w:szCs w:val="18"/>
              </w:rPr>
            </w:pPr>
          </w:p>
        </w:tc>
      </w:tr>
      <w:tr w:rsidR="00D43F6A" w:rsidRPr="005E56C1" w14:paraId="693BC502" w14:textId="77777777" w:rsidTr="007E5C44">
        <w:trPr>
          <w:trHeight w:val="300"/>
        </w:trPr>
        <w:tc>
          <w:tcPr>
            <w:tcW w:w="3650" w:type="dxa"/>
            <w:shd w:val="clear" w:color="auto" w:fill="auto"/>
            <w:noWrap/>
            <w:vAlign w:val="center"/>
            <w:hideMark/>
          </w:tcPr>
          <w:p w14:paraId="548E73C2" w14:textId="77777777" w:rsidR="00D43F6A" w:rsidRPr="005E56C1" w:rsidRDefault="00D43F6A" w:rsidP="007E5C44">
            <w:pPr>
              <w:rPr>
                <w:rFonts w:eastAsia="Times New Roman" w:cstheme="minorHAnsi"/>
                <w:sz w:val="18"/>
                <w:szCs w:val="18"/>
              </w:rPr>
            </w:pPr>
            <w:r w:rsidRPr="005E56C1">
              <w:rPr>
                <w:rFonts w:cstheme="minorHAnsi"/>
                <w:sz w:val="18"/>
                <w:szCs w:val="18"/>
              </w:rPr>
              <w:t>CBAT</w:t>
            </w:r>
          </w:p>
        </w:tc>
        <w:tc>
          <w:tcPr>
            <w:tcW w:w="869" w:type="dxa"/>
            <w:vAlign w:val="center"/>
          </w:tcPr>
          <w:p w14:paraId="77FBC0A6" w14:textId="77777777" w:rsidR="00D43F6A" w:rsidRPr="005E56C1" w:rsidRDefault="00D43F6A" w:rsidP="007E5C44">
            <w:pPr>
              <w:jc w:val="center"/>
              <w:rPr>
                <w:rFonts w:cstheme="minorHAnsi"/>
                <w:sz w:val="18"/>
                <w:szCs w:val="18"/>
              </w:rPr>
            </w:pPr>
          </w:p>
        </w:tc>
        <w:tc>
          <w:tcPr>
            <w:tcW w:w="683" w:type="dxa"/>
            <w:vAlign w:val="center"/>
          </w:tcPr>
          <w:p w14:paraId="101AA515"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2E9BF6A7" w14:textId="77777777" w:rsidTr="007E5C44">
        <w:trPr>
          <w:trHeight w:val="300"/>
        </w:trPr>
        <w:tc>
          <w:tcPr>
            <w:tcW w:w="3650" w:type="dxa"/>
            <w:shd w:val="clear" w:color="auto" w:fill="auto"/>
            <w:noWrap/>
            <w:vAlign w:val="center"/>
            <w:hideMark/>
          </w:tcPr>
          <w:p w14:paraId="3501C847" w14:textId="77777777" w:rsidR="00D43F6A" w:rsidRPr="005E56C1" w:rsidRDefault="00D43F6A" w:rsidP="007E5C44">
            <w:pPr>
              <w:rPr>
                <w:rFonts w:eastAsia="Times New Roman" w:cstheme="minorHAnsi"/>
                <w:sz w:val="18"/>
                <w:szCs w:val="18"/>
              </w:rPr>
            </w:pPr>
            <w:r w:rsidRPr="005E56C1">
              <w:rPr>
                <w:rFonts w:cstheme="minorHAnsi"/>
                <w:sz w:val="18"/>
                <w:szCs w:val="18"/>
              </w:rPr>
              <w:lastRenderedPageBreak/>
              <w:t>Clinical Support Services for SUD</w:t>
            </w:r>
          </w:p>
        </w:tc>
        <w:tc>
          <w:tcPr>
            <w:tcW w:w="869" w:type="dxa"/>
            <w:vAlign w:val="center"/>
          </w:tcPr>
          <w:p w14:paraId="206D0A83"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1238F858"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1EE19D28" w14:textId="77777777" w:rsidTr="007E5C44">
        <w:trPr>
          <w:trHeight w:val="300"/>
        </w:trPr>
        <w:tc>
          <w:tcPr>
            <w:tcW w:w="3650" w:type="dxa"/>
            <w:shd w:val="clear" w:color="auto" w:fill="auto"/>
            <w:noWrap/>
            <w:vAlign w:val="center"/>
            <w:hideMark/>
          </w:tcPr>
          <w:p w14:paraId="30521E5D" w14:textId="77777777" w:rsidR="00D43F6A" w:rsidRPr="00204AED" w:rsidRDefault="00D43F6A" w:rsidP="007E5C44">
            <w:pPr>
              <w:rPr>
                <w:rFonts w:eastAsia="Times New Roman" w:cstheme="minorHAnsi"/>
                <w:sz w:val="18"/>
                <w:szCs w:val="18"/>
              </w:rPr>
            </w:pPr>
            <w:r w:rsidRPr="00204AED">
              <w:rPr>
                <w:rFonts w:cstheme="minorHAnsi"/>
                <w:sz w:val="18"/>
                <w:szCs w:val="18"/>
              </w:rPr>
              <w:t>Community Support Program</w:t>
            </w:r>
          </w:p>
        </w:tc>
        <w:tc>
          <w:tcPr>
            <w:tcW w:w="869" w:type="dxa"/>
            <w:vAlign w:val="center"/>
          </w:tcPr>
          <w:p w14:paraId="5963AA61" w14:textId="77777777" w:rsidR="00D43F6A" w:rsidRPr="005E56C1" w:rsidRDefault="00D43F6A" w:rsidP="007E5C44">
            <w:pPr>
              <w:jc w:val="center"/>
              <w:rPr>
                <w:rFonts w:cstheme="minorHAnsi"/>
                <w:sz w:val="18"/>
                <w:szCs w:val="18"/>
              </w:rPr>
            </w:pPr>
          </w:p>
        </w:tc>
        <w:tc>
          <w:tcPr>
            <w:tcW w:w="683" w:type="dxa"/>
            <w:vAlign w:val="center"/>
          </w:tcPr>
          <w:p w14:paraId="5F8C27D9" w14:textId="77777777" w:rsidR="00D43F6A" w:rsidRPr="005E56C1" w:rsidRDefault="00D43F6A" w:rsidP="007E5C44">
            <w:pPr>
              <w:jc w:val="center"/>
              <w:rPr>
                <w:rFonts w:cstheme="minorHAnsi"/>
                <w:sz w:val="18"/>
                <w:szCs w:val="18"/>
              </w:rPr>
            </w:pPr>
          </w:p>
        </w:tc>
      </w:tr>
      <w:tr w:rsidR="00D43F6A" w:rsidRPr="005E56C1" w14:paraId="7BB4A40E" w14:textId="77777777" w:rsidTr="007E5C44">
        <w:trPr>
          <w:trHeight w:val="300"/>
        </w:trPr>
        <w:tc>
          <w:tcPr>
            <w:tcW w:w="3650" w:type="dxa"/>
            <w:shd w:val="clear" w:color="auto" w:fill="auto"/>
            <w:noWrap/>
            <w:vAlign w:val="center"/>
            <w:hideMark/>
          </w:tcPr>
          <w:p w14:paraId="5056BB88"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Intensive Outpatient Programs</w:t>
            </w:r>
          </w:p>
        </w:tc>
        <w:tc>
          <w:tcPr>
            <w:tcW w:w="869" w:type="dxa"/>
            <w:vAlign w:val="center"/>
          </w:tcPr>
          <w:p w14:paraId="2A652C7F"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0668C0AF"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71BDB0CF" w14:textId="77777777" w:rsidTr="007E5C44">
        <w:trPr>
          <w:trHeight w:val="300"/>
        </w:trPr>
        <w:tc>
          <w:tcPr>
            <w:tcW w:w="3650" w:type="dxa"/>
            <w:shd w:val="clear" w:color="auto" w:fill="auto"/>
            <w:noWrap/>
            <w:vAlign w:val="center"/>
            <w:hideMark/>
          </w:tcPr>
          <w:p w14:paraId="5C06ACEA"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Monitored Inpatient Level 3.7</w:t>
            </w:r>
          </w:p>
        </w:tc>
        <w:tc>
          <w:tcPr>
            <w:tcW w:w="869" w:type="dxa"/>
            <w:vAlign w:val="center"/>
          </w:tcPr>
          <w:p w14:paraId="0724625B"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19DDEC44"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73D15A2B" w14:textId="77777777" w:rsidTr="007E5C44">
        <w:trPr>
          <w:trHeight w:val="300"/>
        </w:trPr>
        <w:tc>
          <w:tcPr>
            <w:tcW w:w="3650" w:type="dxa"/>
            <w:shd w:val="clear" w:color="auto" w:fill="auto"/>
            <w:noWrap/>
            <w:vAlign w:val="center"/>
            <w:hideMark/>
          </w:tcPr>
          <w:p w14:paraId="1534F9AD"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Partial Hospitalization Program</w:t>
            </w:r>
          </w:p>
        </w:tc>
        <w:tc>
          <w:tcPr>
            <w:tcW w:w="869" w:type="dxa"/>
            <w:vAlign w:val="center"/>
          </w:tcPr>
          <w:p w14:paraId="2C5B1AB8" w14:textId="77777777" w:rsidR="00D43F6A" w:rsidRPr="005E56C1" w:rsidRDefault="00D43F6A" w:rsidP="007E5C44">
            <w:pPr>
              <w:jc w:val="center"/>
              <w:rPr>
                <w:rFonts w:cstheme="minorHAnsi"/>
                <w:sz w:val="18"/>
                <w:szCs w:val="18"/>
              </w:rPr>
            </w:pPr>
          </w:p>
        </w:tc>
        <w:tc>
          <w:tcPr>
            <w:tcW w:w="683" w:type="dxa"/>
            <w:vAlign w:val="center"/>
          </w:tcPr>
          <w:p w14:paraId="3E1CD983"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5800989F" w14:textId="77777777" w:rsidTr="007E5C44">
        <w:trPr>
          <w:trHeight w:val="300"/>
        </w:trPr>
        <w:tc>
          <w:tcPr>
            <w:tcW w:w="3650" w:type="dxa"/>
            <w:shd w:val="clear" w:color="auto" w:fill="auto"/>
            <w:noWrap/>
            <w:vAlign w:val="center"/>
            <w:hideMark/>
          </w:tcPr>
          <w:p w14:paraId="417D0CD2"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PACT</w:t>
            </w:r>
          </w:p>
        </w:tc>
        <w:tc>
          <w:tcPr>
            <w:tcW w:w="869" w:type="dxa"/>
            <w:vAlign w:val="center"/>
          </w:tcPr>
          <w:p w14:paraId="7561AF06"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3F84781C"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15378A10" w14:textId="77777777" w:rsidTr="007E5C44">
        <w:trPr>
          <w:trHeight w:val="300"/>
        </w:trPr>
        <w:tc>
          <w:tcPr>
            <w:tcW w:w="3650" w:type="dxa"/>
            <w:shd w:val="clear" w:color="auto" w:fill="auto"/>
            <w:noWrap/>
            <w:vAlign w:val="center"/>
          </w:tcPr>
          <w:p w14:paraId="29EBEC6C" w14:textId="77777777" w:rsidR="00D43F6A" w:rsidRPr="005E56C1" w:rsidRDefault="00D43F6A" w:rsidP="007E5C44">
            <w:pPr>
              <w:rPr>
                <w:rFonts w:eastAsia="Times New Roman" w:cstheme="minorHAnsi"/>
                <w:sz w:val="18"/>
                <w:szCs w:val="18"/>
              </w:rPr>
            </w:pPr>
            <w:r>
              <w:rPr>
                <w:rFonts w:eastAsia="Times New Roman" w:cstheme="minorHAnsi"/>
                <w:sz w:val="18"/>
                <w:szCs w:val="18"/>
              </w:rPr>
              <w:t>Psychiatric Day Treatment</w:t>
            </w:r>
          </w:p>
        </w:tc>
        <w:tc>
          <w:tcPr>
            <w:tcW w:w="869" w:type="dxa"/>
            <w:vAlign w:val="center"/>
          </w:tcPr>
          <w:p w14:paraId="5AD9AAD9"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6B7C28D6"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3F03513F" w14:textId="77777777" w:rsidTr="007E5C44">
        <w:trPr>
          <w:trHeight w:val="300"/>
        </w:trPr>
        <w:tc>
          <w:tcPr>
            <w:tcW w:w="3650" w:type="dxa"/>
            <w:shd w:val="clear" w:color="auto" w:fill="auto"/>
            <w:noWrap/>
            <w:vAlign w:val="center"/>
            <w:hideMark/>
          </w:tcPr>
          <w:p w14:paraId="0EB84615"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Recovery Coaching</w:t>
            </w:r>
          </w:p>
        </w:tc>
        <w:tc>
          <w:tcPr>
            <w:tcW w:w="869" w:type="dxa"/>
            <w:vAlign w:val="center"/>
          </w:tcPr>
          <w:p w14:paraId="4E6544EE" w14:textId="77777777" w:rsidR="00D43F6A" w:rsidRPr="005E56C1" w:rsidRDefault="00D43F6A" w:rsidP="007E5C44">
            <w:pPr>
              <w:jc w:val="center"/>
              <w:rPr>
                <w:rFonts w:cstheme="minorHAnsi"/>
                <w:sz w:val="18"/>
                <w:szCs w:val="18"/>
              </w:rPr>
            </w:pPr>
          </w:p>
        </w:tc>
        <w:tc>
          <w:tcPr>
            <w:tcW w:w="683" w:type="dxa"/>
            <w:vAlign w:val="center"/>
          </w:tcPr>
          <w:p w14:paraId="1E124C3C"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212FE526" w14:textId="77777777" w:rsidTr="007E5C44">
        <w:trPr>
          <w:trHeight w:val="300"/>
        </w:trPr>
        <w:tc>
          <w:tcPr>
            <w:tcW w:w="3650" w:type="dxa"/>
            <w:shd w:val="clear" w:color="auto" w:fill="auto"/>
            <w:noWrap/>
            <w:vAlign w:val="center"/>
            <w:hideMark/>
          </w:tcPr>
          <w:p w14:paraId="7D50A13E"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Recovery Support Navigators</w:t>
            </w:r>
          </w:p>
        </w:tc>
        <w:tc>
          <w:tcPr>
            <w:tcW w:w="869" w:type="dxa"/>
            <w:vAlign w:val="center"/>
          </w:tcPr>
          <w:p w14:paraId="1946D30B" w14:textId="77777777" w:rsidR="00D43F6A" w:rsidRPr="005E56C1" w:rsidRDefault="00D43F6A" w:rsidP="007E5C44">
            <w:pPr>
              <w:jc w:val="center"/>
              <w:rPr>
                <w:rFonts w:cstheme="minorHAnsi"/>
                <w:sz w:val="18"/>
                <w:szCs w:val="18"/>
              </w:rPr>
            </w:pPr>
          </w:p>
        </w:tc>
        <w:tc>
          <w:tcPr>
            <w:tcW w:w="683" w:type="dxa"/>
            <w:vAlign w:val="center"/>
          </w:tcPr>
          <w:p w14:paraId="4D1B08DD"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4BAF869F" w14:textId="77777777" w:rsidTr="007E5C44">
        <w:trPr>
          <w:trHeight w:val="300"/>
        </w:trPr>
        <w:tc>
          <w:tcPr>
            <w:tcW w:w="3650" w:type="dxa"/>
            <w:shd w:val="clear" w:color="auto" w:fill="auto"/>
            <w:noWrap/>
            <w:vAlign w:val="center"/>
            <w:hideMark/>
          </w:tcPr>
          <w:p w14:paraId="457694A2"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Residential Rehab Services for SUD (Level 3.1)</w:t>
            </w:r>
          </w:p>
        </w:tc>
        <w:tc>
          <w:tcPr>
            <w:tcW w:w="869" w:type="dxa"/>
            <w:vAlign w:val="center"/>
          </w:tcPr>
          <w:p w14:paraId="7130DCAC"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7A8E99CF"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679F0493" w14:textId="77777777" w:rsidTr="007E5C44">
        <w:trPr>
          <w:trHeight w:val="300"/>
        </w:trPr>
        <w:tc>
          <w:tcPr>
            <w:tcW w:w="3650" w:type="dxa"/>
            <w:shd w:val="clear" w:color="auto" w:fill="auto"/>
            <w:noWrap/>
            <w:vAlign w:val="center"/>
            <w:hideMark/>
          </w:tcPr>
          <w:p w14:paraId="27CC554F"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Structured Outpatient Addiction Programs</w:t>
            </w:r>
          </w:p>
        </w:tc>
        <w:tc>
          <w:tcPr>
            <w:tcW w:w="869" w:type="dxa"/>
            <w:vAlign w:val="center"/>
          </w:tcPr>
          <w:p w14:paraId="64F17F7B" w14:textId="77777777" w:rsidR="00D43F6A" w:rsidRPr="005E56C1" w:rsidRDefault="00D43F6A" w:rsidP="007E5C44">
            <w:pPr>
              <w:jc w:val="center"/>
              <w:rPr>
                <w:rFonts w:cstheme="minorHAnsi"/>
                <w:sz w:val="18"/>
                <w:szCs w:val="18"/>
              </w:rPr>
            </w:pPr>
          </w:p>
        </w:tc>
        <w:tc>
          <w:tcPr>
            <w:tcW w:w="683" w:type="dxa"/>
            <w:vAlign w:val="center"/>
          </w:tcPr>
          <w:p w14:paraId="1FB46BF9" w14:textId="77777777" w:rsidR="00D43F6A" w:rsidRPr="005E56C1" w:rsidRDefault="00D43F6A" w:rsidP="007E5C44">
            <w:pPr>
              <w:jc w:val="center"/>
              <w:rPr>
                <w:rFonts w:cstheme="minorHAnsi"/>
                <w:sz w:val="18"/>
                <w:szCs w:val="18"/>
              </w:rPr>
            </w:pPr>
          </w:p>
        </w:tc>
      </w:tr>
      <w:tr w:rsidR="00D43F6A" w:rsidRPr="005E56C1" w14:paraId="03D37981" w14:textId="77777777" w:rsidTr="007E5C44">
        <w:trPr>
          <w:trHeight w:val="300"/>
        </w:trPr>
        <w:tc>
          <w:tcPr>
            <w:tcW w:w="3650" w:type="dxa"/>
            <w:shd w:val="clear" w:color="auto" w:fill="auto"/>
            <w:noWrap/>
            <w:vAlign w:val="center"/>
            <w:hideMark/>
          </w:tcPr>
          <w:p w14:paraId="5A7F626D"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Managed Inpatient Level 4</w:t>
            </w:r>
          </w:p>
        </w:tc>
        <w:tc>
          <w:tcPr>
            <w:tcW w:w="869" w:type="dxa"/>
            <w:vAlign w:val="center"/>
          </w:tcPr>
          <w:p w14:paraId="63EFE66F"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05680D50"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39772FF5" w14:textId="77777777" w:rsidTr="007E5C44">
        <w:trPr>
          <w:trHeight w:val="300"/>
        </w:trPr>
        <w:tc>
          <w:tcPr>
            <w:tcW w:w="3650" w:type="dxa"/>
            <w:shd w:val="clear" w:color="auto" w:fill="auto"/>
            <w:noWrap/>
            <w:vAlign w:val="center"/>
            <w:hideMark/>
          </w:tcPr>
          <w:p w14:paraId="62E8E942"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Psychiatric Inpatient Adolescent</w:t>
            </w:r>
          </w:p>
        </w:tc>
        <w:tc>
          <w:tcPr>
            <w:tcW w:w="869" w:type="dxa"/>
            <w:vAlign w:val="center"/>
          </w:tcPr>
          <w:p w14:paraId="1C4966F0" w14:textId="77777777" w:rsidR="00D43F6A" w:rsidRPr="005E56C1" w:rsidRDefault="00D43F6A" w:rsidP="007E5C44">
            <w:pPr>
              <w:jc w:val="center"/>
              <w:rPr>
                <w:rFonts w:cstheme="minorHAnsi"/>
                <w:sz w:val="18"/>
                <w:szCs w:val="18"/>
              </w:rPr>
            </w:pPr>
          </w:p>
        </w:tc>
        <w:tc>
          <w:tcPr>
            <w:tcW w:w="683" w:type="dxa"/>
            <w:vAlign w:val="center"/>
          </w:tcPr>
          <w:p w14:paraId="46FED67C"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6351C726" w14:textId="77777777" w:rsidTr="007E5C44">
        <w:trPr>
          <w:trHeight w:val="300"/>
        </w:trPr>
        <w:tc>
          <w:tcPr>
            <w:tcW w:w="3650" w:type="dxa"/>
            <w:shd w:val="clear" w:color="auto" w:fill="auto"/>
            <w:noWrap/>
            <w:vAlign w:val="center"/>
            <w:hideMark/>
          </w:tcPr>
          <w:p w14:paraId="2C77ACD6"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Psychiatric Inpatient Adult</w:t>
            </w:r>
          </w:p>
        </w:tc>
        <w:tc>
          <w:tcPr>
            <w:tcW w:w="869" w:type="dxa"/>
            <w:vAlign w:val="center"/>
          </w:tcPr>
          <w:p w14:paraId="062E57A0" w14:textId="77777777" w:rsidR="00D43F6A" w:rsidRPr="005E56C1" w:rsidRDefault="00D43F6A" w:rsidP="007E5C44">
            <w:pPr>
              <w:jc w:val="center"/>
              <w:rPr>
                <w:rFonts w:cstheme="minorHAnsi"/>
                <w:sz w:val="18"/>
                <w:szCs w:val="18"/>
              </w:rPr>
            </w:pPr>
          </w:p>
        </w:tc>
        <w:tc>
          <w:tcPr>
            <w:tcW w:w="683" w:type="dxa"/>
            <w:vAlign w:val="center"/>
          </w:tcPr>
          <w:p w14:paraId="3AE44C59" w14:textId="77777777" w:rsidR="00D43F6A" w:rsidRPr="005E56C1" w:rsidRDefault="00D43F6A" w:rsidP="007E5C44">
            <w:pPr>
              <w:jc w:val="center"/>
              <w:rPr>
                <w:rFonts w:cstheme="minorHAnsi"/>
                <w:sz w:val="18"/>
                <w:szCs w:val="18"/>
              </w:rPr>
            </w:pPr>
          </w:p>
        </w:tc>
      </w:tr>
      <w:tr w:rsidR="00D43F6A" w:rsidRPr="005E56C1" w14:paraId="1EA954E6" w14:textId="77777777" w:rsidTr="007E5C44">
        <w:trPr>
          <w:trHeight w:val="300"/>
        </w:trPr>
        <w:tc>
          <w:tcPr>
            <w:tcW w:w="3650" w:type="dxa"/>
            <w:shd w:val="clear" w:color="auto" w:fill="auto"/>
            <w:noWrap/>
            <w:vAlign w:val="center"/>
            <w:hideMark/>
          </w:tcPr>
          <w:p w14:paraId="5351EE52"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Psychiatric Inpatient Child</w:t>
            </w:r>
          </w:p>
        </w:tc>
        <w:tc>
          <w:tcPr>
            <w:tcW w:w="869" w:type="dxa"/>
            <w:vAlign w:val="center"/>
          </w:tcPr>
          <w:p w14:paraId="0930A0C0" w14:textId="77777777" w:rsidR="00D43F6A" w:rsidRPr="005E56C1" w:rsidRDefault="00D43F6A" w:rsidP="007E5C44">
            <w:pPr>
              <w:jc w:val="center"/>
              <w:rPr>
                <w:rFonts w:cstheme="minorHAnsi"/>
                <w:sz w:val="18"/>
                <w:szCs w:val="18"/>
              </w:rPr>
            </w:pPr>
          </w:p>
        </w:tc>
        <w:tc>
          <w:tcPr>
            <w:tcW w:w="683" w:type="dxa"/>
            <w:vAlign w:val="center"/>
          </w:tcPr>
          <w:p w14:paraId="29939AE0"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57BD27A4" w14:textId="77777777" w:rsidTr="007E5C44">
        <w:trPr>
          <w:trHeight w:val="300"/>
        </w:trPr>
        <w:tc>
          <w:tcPr>
            <w:tcW w:w="3650" w:type="dxa"/>
            <w:shd w:val="clear" w:color="auto" w:fill="auto"/>
            <w:noWrap/>
            <w:vAlign w:val="center"/>
            <w:hideMark/>
          </w:tcPr>
          <w:p w14:paraId="612AC701"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In-Home Behavioral Services</w:t>
            </w:r>
          </w:p>
        </w:tc>
        <w:tc>
          <w:tcPr>
            <w:tcW w:w="869" w:type="dxa"/>
            <w:vAlign w:val="center"/>
          </w:tcPr>
          <w:p w14:paraId="41216E32" w14:textId="77777777" w:rsidR="00D43F6A" w:rsidRPr="005E56C1" w:rsidRDefault="00D43F6A" w:rsidP="007E5C44">
            <w:pPr>
              <w:jc w:val="center"/>
              <w:rPr>
                <w:rFonts w:cstheme="minorHAnsi"/>
                <w:sz w:val="18"/>
                <w:szCs w:val="18"/>
              </w:rPr>
            </w:pPr>
          </w:p>
        </w:tc>
        <w:tc>
          <w:tcPr>
            <w:tcW w:w="683" w:type="dxa"/>
            <w:vAlign w:val="center"/>
          </w:tcPr>
          <w:p w14:paraId="3A8D3F2B"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1E0C2875" w14:textId="77777777" w:rsidTr="007E5C44">
        <w:trPr>
          <w:trHeight w:val="300"/>
        </w:trPr>
        <w:tc>
          <w:tcPr>
            <w:tcW w:w="3650" w:type="dxa"/>
            <w:shd w:val="clear" w:color="auto" w:fill="auto"/>
            <w:noWrap/>
            <w:vAlign w:val="center"/>
          </w:tcPr>
          <w:p w14:paraId="0EA6A250"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In-Home Therapy Services</w:t>
            </w:r>
          </w:p>
        </w:tc>
        <w:tc>
          <w:tcPr>
            <w:tcW w:w="869" w:type="dxa"/>
            <w:vAlign w:val="center"/>
          </w:tcPr>
          <w:p w14:paraId="29AD8179" w14:textId="77777777" w:rsidR="00D43F6A" w:rsidRPr="005E56C1" w:rsidRDefault="00D43F6A" w:rsidP="007E5C44">
            <w:pPr>
              <w:jc w:val="center"/>
              <w:rPr>
                <w:rFonts w:cstheme="minorHAnsi"/>
                <w:sz w:val="18"/>
                <w:szCs w:val="18"/>
              </w:rPr>
            </w:pPr>
          </w:p>
        </w:tc>
        <w:tc>
          <w:tcPr>
            <w:tcW w:w="683" w:type="dxa"/>
            <w:vAlign w:val="center"/>
          </w:tcPr>
          <w:p w14:paraId="004CD175" w14:textId="77777777" w:rsidR="00D43F6A" w:rsidRPr="005E56C1" w:rsidRDefault="00D43F6A" w:rsidP="007E5C44">
            <w:pPr>
              <w:jc w:val="center"/>
              <w:rPr>
                <w:rFonts w:cstheme="minorHAnsi"/>
                <w:sz w:val="18"/>
                <w:szCs w:val="18"/>
              </w:rPr>
            </w:pPr>
          </w:p>
        </w:tc>
      </w:tr>
      <w:tr w:rsidR="00D43F6A" w:rsidRPr="005E56C1" w14:paraId="3808480A" w14:textId="77777777" w:rsidTr="007E5C44">
        <w:trPr>
          <w:trHeight w:val="300"/>
        </w:trPr>
        <w:tc>
          <w:tcPr>
            <w:tcW w:w="3650" w:type="dxa"/>
            <w:shd w:val="clear" w:color="auto" w:fill="auto"/>
            <w:noWrap/>
            <w:vAlign w:val="center"/>
          </w:tcPr>
          <w:p w14:paraId="5378D7C3"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Therapeutic Monitoring Services</w:t>
            </w:r>
          </w:p>
        </w:tc>
        <w:tc>
          <w:tcPr>
            <w:tcW w:w="869" w:type="dxa"/>
            <w:vAlign w:val="center"/>
          </w:tcPr>
          <w:p w14:paraId="5DFA3219" w14:textId="77777777" w:rsidR="00D43F6A" w:rsidRPr="005E56C1" w:rsidRDefault="00D43F6A" w:rsidP="007E5C44">
            <w:pPr>
              <w:jc w:val="center"/>
              <w:rPr>
                <w:rFonts w:cstheme="minorHAnsi"/>
                <w:sz w:val="18"/>
                <w:szCs w:val="18"/>
              </w:rPr>
            </w:pPr>
          </w:p>
        </w:tc>
        <w:tc>
          <w:tcPr>
            <w:tcW w:w="683" w:type="dxa"/>
            <w:vAlign w:val="center"/>
          </w:tcPr>
          <w:p w14:paraId="6260D640" w14:textId="77777777" w:rsidR="00D43F6A" w:rsidRPr="005E56C1" w:rsidRDefault="00D43F6A" w:rsidP="007E5C44">
            <w:pPr>
              <w:jc w:val="center"/>
              <w:rPr>
                <w:rFonts w:cstheme="minorHAnsi"/>
                <w:sz w:val="18"/>
                <w:szCs w:val="18"/>
              </w:rPr>
            </w:pPr>
          </w:p>
        </w:tc>
      </w:tr>
      <w:tr w:rsidR="00D43F6A" w:rsidRPr="005E56C1" w14:paraId="5F8D2759" w14:textId="77777777" w:rsidTr="007E5C44">
        <w:trPr>
          <w:trHeight w:val="300"/>
        </w:trPr>
        <w:tc>
          <w:tcPr>
            <w:tcW w:w="3650" w:type="dxa"/>
            <w:shd w:val="clear" w:color="auto" w:fill="auto"/>
            <w:noWrap/>
            <w:vAlign w:val="center"/>
          </w:tcPr>
          <w:p w14:paraId="30C08BF7"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Applied Behavioral Analysis</w:t>
            </w:r>
          </w:p>
        </w:tc>
        <w:tc>
          <w:tcPr>
            <w:tcW w:w="869" w:type="dxa"/>
            <w:vAlign w:val="center"/>
          </w:tcPr>
          <w:p w14:paraId="65C63E85" w14:textId="77777777" w:rsidR="00D43F6A" w:rsidRPr="005E56C1" w:rsidRDefault="00D43F6A" w:rsidP="007E5C44">
            <w:pPr>
              <w:jc w:val="center"/>
              <w:rPr>
                <w:rFonts w:cstheme="minorHAnsi"/>
                <w:sz w:val="18"/>
                <w:szCs w:val="18"/>
              </w:rPr>
            </w:pPr>
          </w:p>
        </w:tc>
        <w:tc>
          <w:tcPr>
            <w:tcW w:w="683" w:type="dxa"/>
            <w:vAlign w:val="center"/>
          </w:tcPr>
          <w:p w14:paraId="01597293"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53D6FDD6" w14:textId="77777777" w:rsidTr="007E5C44">
        <w:trPr>
          <w:trHeight w:val="300"/>
        </w:trPr>
        <w:tc>
          <w:tcPr>
            <w:tcW w:w="3650" w:type="dxa"/>
            <w:shd w:val="clear" w:color="auto" w:fill="auto"/>
            <w:noWrap/>
            <w:vAlign w:val="center"/>
          </w:tcPr>
          <w:p w14:paraId="452B7925"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Behavioral Health Outpatient</w:t>
            </w:r>
          </w:p>
        </w:tc>
        <w:tc>
          <w:tcPr>
            <w:tcW w:w="869" w:type="dxa"/>
            <w:vAlign w:val="center"/>
          </w:tcPr>
          <w:p w14:paraId="2FD35064" w14:textId="77777777" w:rsidR="00D43F6A" w:rsidRPr="005E56C1" w:rsidRDefault="00D43F6A" w:rsidP="007E5C44">
            <w:pPr>
              <w:jc w:val="center"/>
              <w:rPr>
                <w:rFonts w:cstheme="minorHAnsi"/>
                <w:sz w:val="18"/>
                <w:szCs w:val="18"/>
              </w:rPr>
            </w:pPr>
          </w:p>
        </w:tc>
        <w:tc>
          <w:tcPr>
            <w:tcW w:w="683" w:type="dxa"/>
            <w:vAlign w:val="center"/>
          </w:tcPr>
          <w:p w14:paraId="58BFDEE6" w14:textId="77777777" w:rsidR="00D43F6A" w:rsidRPr="005E56C1" w:rsidRDefault="00D43F6A" w:rsidP="007E5C44">
            <w:pPr>
              <w:jc w:val="center"/>
              <w:rPr>
                <w:rFonts w:cstheme="minorHAnsi"/>
                <w:sz w:val="18"/>
                <w:szCs w:val="18"/>
              </w:rPr>
            </w:pPr>
          </w:p>
        </w:tc>
      </w:tr>
      <w:tr w:rsidR="00D43F6A" w:rsidRPr="005E56C1" w14:paraId="618924D5" w14:textId="77777777" w:rsidTr="007E5C44">
        <w:trPr>
          <w:trHeight w:val="300"/>
        </w:trPr>
        <w:tc>
          <w:tcPr>
            <w:tcW w:w="3650" w:type="dxa"/>
            <w:shd w:val="clear" w:color="auto" w:fill="auto"/>
            <w:noWrap/>
            <w:vAlign w:val="center"/>
          </w:tcPr>
          <w:p w14:paraId="79D4E43D"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Opioid Treatment Programs</w:t>
            </w:r>
          </w:p>
        </w:tc>
        <w:tc>
          <w:tcPr>
            <w:tcW w:w="869" w:type="dxa"/>
            <w:vAlign w:val="center"/>
          </w:tcPr>
          <w:p w14:paraId="7744EEC5"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2A88EA16"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4452DFD5" w14:textId="77777777" w:rsidTr="007E5C44">
        <w:trPr>
          <w:trHeight w:val="300"/>
        </w:trPr>
        <w:tc>
          <w:tcPr>
            <w:tcW w:w="3650" w:type="dxa"/>
            <w:shd w:val="clear" w:color="auto" w:fill="auto"/>
            <w:noWrap/>
            <w:vAlign w:val="center"/>
          </w:tcPr>
          <w:p w14:paraId="6556ED39"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Acute Inpatient Hospitals</w:t>
            </w:r>
          </w:p>
        </w:tc>
        <w:tc>
          <w:tcPr>
            <w:tcW w:w="869" w:type="dxa"/>
            <w:vAlign w:val="center"/>
          </w:tcPr>
          <w:p w14:paraId="52D7887C" w14:textId="77777777" w:rsidR="00D43F6A" w:rsidRPr="005E56C1" w:rsidRDefault="00D43F6A" w:rsidP="007E5C44">
            <w:pPr>
              <w:jc w:val="center"/>
              <w:rPr>
                <w:rFonts w:cstheme="minorHAnsi"/>
                <w:sz w:val="18"/>
                <w:szCs w:val="18"/>
              </w:rPr>
            </w:pPr>
          </w:p>
        </w:tc>
        <w:tc>
          <w:tcPr>
            <w:tcW w:w="683" w:type="dxa"/>
            <w:vAlign w:val="center"/>
          </w:tcPr>
          <w:p w14:paraId="319BE2A7" w14:textId="77777777" w:rsidR="00D43F6A" w:rsidRPr="005E56C1" w:rsidRDefault="00D43F6A" w:rsidP="007E5C44">
            <w:pPr>
              <w:jc w:val="center"/>
              <w:rPr>
                <w:rFonts w:cstheme="minorHAnsi"/>
                <w:sz w:val="18"/>
                <w:szCs w:val="18"/>
              </w:rPr>
            </w:pPr>
          </w:p>
        </w:tc>
      </w:tr>
      <w:tr w:rsidR="00D43F6A" w:rsidRPr="005E56C1" w14:paraId="5471A178" w14:textId="77777777" w:rsidTr="007E5C44">
        <w:trPr>
          <w:trHeight w:val="300"/>
        </w:trPr>
        <w:tc>
          <w:tcPr>
            <w:tcW w:w="3650" w:type="dxa"/>
            <w:shd w:val="clear" w:color="auto" w:fill="auto"/>
            <w:noWrap/>
            <w:vAlign w:val="center"/>
          </w:tcPr>
          <w:p w14:paraId="3A61CCF0"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Rehabilitation Hospitals</w:t>
            </w:r>
          </w:p>
        </w:tc>
        <w:tc>
          <w:tcPr>
            <w:tcW w:w="869" w:type="dxa"/>
            <w:vAlign w:val="center"/>
          </w:tcPr>
          <w:p w14:paraId="54FFF5DE" w14:textId="77777777" w:rsidR="00D43F6A" w:rsidRPr="005E56C1" w:rsidRDefault="00D43F6A" w:rsidP="007E5C44">
            <w:pPr>
              <w:jc w:val="center"/>
              <w:rPr>
                <w:rFonts w:cstheme="minorHAnsi"/>
                <w:sz w:val="18"/>
                <w:szCs w:val="18"/>
              </w:rPr>
            </w:pPr>
          </w:p>
        </w:tc>
        <w:tc>
          <w:tcPr>
            <w:tcW w:w="683" w:type="dxa"/>
            <w:vAlign w:val="center"/>
          </w:tcPr>
          <w:p w14:paraId="7A8827F3" w14:textId="77777777" w:rsidR="00D43F6A" w:rsidRPr="005E56C1" w:rsidRDefault="00D43F6A" w:rsidP="007E5C44">
            <w:pPr>
              <w:jc w:val="center"/>
              <w:rPr>
                <w:rFonts w:cstheme="minorHAnsi"/>
                <w:sz w:val="18"/>
                <w:szCs w:val="18"/>
              </w:rPr>
            </w:pPr>
          </w:p>
        </w:tc>
      </w:tr>
      <w:tr w:rsidR="00D43F6A" w:rsidRPr="005E56C1" w14:paraId="60E6C05B" w14:textId="77777777" w:rsidTr="007E5C44">
        <w:trPr>
          <w:trHeight w:val="300"/>
        </w:trPr>
        <w:tc>
          <w:tcPr>
            <w:tcW w:w="3650" w:type="dxa"/>
            <w:shd w:val="clear" w:color="auto" w:fill="auto"/>
            <w:noWrap/>
            <w:vAlign w:val="center"/>
          </w:tcPr>
          <w:p w14:paraId="264C4CBD"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Urgent Care Services</w:t>
            </w:r>
          </w:p>
        </w:tc>
        <w:tc>
          <w:tcPr>
            <w:tcW w:w="869" w:type="dxa"/>
            <w:vAlign w:val="center"/>
          </w:tcPr>
          <w:p w14:paraId="5828C7D3" w14:textId="77777777" w:rsidR="00D43F6A" w:rsidRPr="005E56C1" w:rsidRDefault="00D43F6A" w:rsidP="007E5C44">
            <w:pPr>
              <w:jc w:val="center"/>
              <w:rPr>
                <w:rFonts w:cstheme="minorHAnsi"/>
                <w:sz w:val="18"/>
                <w:szCs w:val="18"/>
              </w:rPr>
            </w:pPr>
            <w:r>
              <w:rPr>
                <w:rFonts w:cstheme="minorHAnsi"/>
                <w:sz w:val="18"/>
                <w:szCs w:val="18"/>
              </w:rPr>
              <w:t>X</w:t>
            </w:r>
          </w:p>
        </w:tc>
        <w:tc>
          <w:tcPr>
            <w:tcW w:w="683" w:type="dxa"/>
            <w:vAlign w:val="center"/>
          </w:tcPr>
          <w:p w14:paraId="2F86C956" w14:textId="77777777" w:rsidR="00D43F6A" w:rsidRPr="005E56C1" w:rsidRDefault="00D43F6A" w:rsidP="007E5C44">
            <w:pPr>
              <w:jc w:val="center"/>
              <w:rPr>
                <w:rFonts w:cstheme="minorHAnsi"/>
                <w:sz w:val="18"/>
                <w:szCs w:val="18"/>
              </w:rPr>
            </w:pPr>
            <w:r>
              <w:rPr>
                <w:rFonts w:cstheme="minorHAnsi"/>
                <w:sz w:val="18"/>
                <w:szCs w:val="18"/>
              </w:rPr>
              <w:t>X</w:t>
            </w:r>
          </w:p>
        </w:tc>
      </w:tr>
      <w:tr w:rsidR="00D43F6A" w:rsidRPr="005E56C1" w14:paraId="417BDB5B" w14:textId="77777777" w:rsidTr="007E5C44">
        <w:trPr>
          <w:trHeight w:val="300"/>
        </w:trPr>
        <w:tc>
          <w:tcPr>
            <w:tcW w:w="3650" w:type="dxa"/>
            <w:shd w:val="clear" w:color="auto" w:fill="auto"/>
            <w:noWrap/>
            <w:vAlign w:val="center"/>
            <w:hideMark/>
          </w:tcPr>
          <w:p w14:paraId="0F6E5447" w14:textId="77777777" w:rsidR="00D43F6A" w:rsidRPr="005E56C1" w:rsidRDefault="00D43F6A" w:rsidP="007E5C44">
            <w:pPr>
              <w:rPr>
                <w:rFonts w:eastAsia="Times New Roman" w:cstheme="minorHAnsi"/>
                <w:sz w:val="18"/>
                <w:szCs w:val="18"/>
              </w:rPr>
            </w:pPr>
            <w:r w:rsidRPr="005E56C1">
              <w:rPr>
                <w:rFonts w:eastAsia="Times New Roman" w:cstheme="minorHAnsi"/>
                <w:sz w:val="18"/>
                <w:szCs w:val="18"/>
              </w:rPr>
              <w:t>Retail Pharmacies</w:t>
            </w:r>
          </w:p>
        </w:tc>
        <w:tc>
          <w:tcPr>
            <w:tcW w:w="869" w:type="dxa"/>
            <w:vAlign w:val="center"/>
          </w:tcPr>
          <w:p w14:paraId="16A3ECE1" w14:textId="77777777" w:rsidR="00D43F6A" w:rsidRPr="005E56C1" w:rsidRDefault="00D43F6A" w:rsidP="007E5C44">
            <w:pPr>
              <w:jc w:val="center"/>
              <w:rPr>
                <w:rFonts w:cstheme="minorHAnsi"/>
                <w:sz w:val="18"/>
                <w:szCs w:val="18"/>
              </w:rPr>
            </w:pPr>
          </w:p>
        </w:tc>
        <w:tc>
          <w:tcPr>
            <w:tcW w:w="683" w:type="dxa"/>
            <w:vAlign w:val="center"/>
          </w:tcPr>
          <w:p w14:paraId="29C33959" w14:textId="77777777" w:rsidR="00D43F6A" w:rsidRPr="005E56C1" w:rsidRDefault="00D43F6A" w:rsidP="007E5C44">
            <w:pPr>
              <w:jc w:val="center"/>
              <w:rPr>
                <w:rFonts w:cstheme="minorHAnsi"/>
                <w:sz w:val="18"/>
                <w:szCs w:val="18"/>
              </w:rPr>
            </w:pPr>
          </w:p>
        </w:tc>
      </w:tr>
    </w:tbl>
    <w:p w14:paraId="479B0B99" w14:textId="77777777" w:rsidR="00D43F6A" w:rsidRDefault="00D43F6A" w:rsidP="00D43F6A">
      <w:pPr>
        <w:rPr>
          <w:rFonts w:ascii="Open Sans" w:hAnsi="Open Sans" w:cs="Open Sans"/>
          <w:color w:val="403A60"/>
          <w:sz w:val="20"/>
          <w:szCs w:val="20"/>
        </w:rPr>
      </w:pPr>
    </w:p>
    <w:p w14:paraId="2218C8BF" w14:textId="77777777" w:rsidR="00D43F6A" w:rsidRDefault="00D43F6A" w:rsidP="00D43F6A">
      <w:pPr>
        <w:rPr>
          <w:rFonts w:ascii="Open Sans" w:hAnsi="Open Sans" w:cs="Open Sans"/>
          <w:color w:val="403A60"/>
          <w:sz w:val="20"/>
          <w:szCs w:val="20"/>
        </w:rPr>
      </w:pPr>
    </w:p>
    <w:p w14:paraId="2BDA0AE6" w14:textId="77777777" w:rsidR="00D43F6A" w:rsidRDefault="00D43F6A" w:rsidP="00D43F6A">
      <w:pPr>
        <w:pStyle w:val="Body"/>
      </w:pPr>
    </w:p>
    <w:p w14:paraId="66E0E647" w14:textId="77777777" w:rsidR="00D43F6A" w:rsidRDefault="00D43F6A" w:rsidP="00D43F6A">
      <w:pPr>
        <w:rPr>
          <w:rFonts w:ascii="Open Sans" w:eastAsiaTheme="majorEastAsia" w:hAnsi="Open Sans" w:cs="Open Sans"/>
          <w:b/>
          <w:bCs/>
          <w:color w:val="403A60"/>
          <w:sz w:val="40"/>
          <w:szCs w:val="40"/>
        </w:rPr>
      </w:pPr>
      <w:r>
        <w:rPr>
          <w:rFonts w:ascii="Open Sans" w:hAnsi="Open Sans" w:cs="Open Sans"/>
          <w:b/>
          <w:bCs/>
          <w:color w:val="403A60"/>
          <w:sz w:val="40"/>
          <w:szCs w:val="40"/>
        </w:rPr>
        <w:br w:type="page"/>
      </w:r>
    </w:p>
    <w:p w14:paraId="5CEF31FE" w14:textId="63827F8F" w:rsidR="00D43F6A" w:rsidRDefault="00D43F6A" w:rsidP="00126439">
      <w:pPr>
        <w:pStyle w:val="Heading2"/>
        <w:spacing w:before="0" w:line="240" w:lineRule="auto"/>
        <w:rPr>
          <w:rFonts w:ascii="Open Sans" w:hAnsi="Open Sans" w:cs="Open Sans"/>
          <w:b/>
          <w:bCs/>
          <w:color w:val="403A60"/>
          <w:sz w:val="40"/>
          <w:szCs w:val="40"/>
        </w:rPr>
      </w:pPr>
      <w:bookmarkStart w:id="210" w:name="_Toc97798537"/>
      <w:r w:rsidRPr="00B214AF">
        <w:rPr>
          <w:rFonts w:ascii="Open Sans" w:hAnsi="Open Sans" w:cs="Open Sans"/>
          <w:b/>
          <w:bCs/>
          <w:color w:val="403A60"/>
          <w:sz w:val="40"/>
          <w:szCs w:val="40"/>
        </w:rPr>
        <w:lastRenderedPageBreak/>
        <w:t>Results by Plan</w:t>
      </w:r>
      <w:bookmarkEnd w:id="210"/>
    </w:p>
    <w:p w14:paraId="5F5DD54F" w14:textId="77777777" w:rsidR="00D43F6A" w:rsidRPr="00B214AF" w:rsidRDefault="00D43F6A" w:rsidP="00126439">
      <w:pPr>
        <w:spacing w:line="240" w:lineRule="auto"/>
      </w:pPr>
    </w:p>
    <w:p w14:paraId="2DCD1117" w14:textId="77777777" w:rsidR="00D43F6A" w:rsidRPr="00126439" w:rsidRDefault="00D43F6A" w:rsidP="00126439">
      <w:pPr>
        <w:pStyle w:val="Heading3"/>
        <w:shd w:val="clear" w:color="auto" w:fill="D6CAA0"/>
        <w:spacing w:line="240" w:lineRule="auto"/>
        <w:rPr>
          <w:rFonts w:ascii="Open Sans" w:hAnsi="Open Sans" w:cs="Open Sans"/>
          <w:b/>
          <w:bCs/>
          <w:color w:val="auto"/>
          <w:szCs w:val="28"/>
        </w:rPr>
      </w:pPr>
      <w:bookmarkStart w:id="211" w:name="_Toc94191400"/>
      <w:bookmarkStart w:id="212" w:name="_Toc94617887"/>
      <w:bookmarkStart w:id="213" w:name="_Toc97798538"/>
      <w:r w:rsidRPr="00126439">
        <w:rPr>
          <w:rFonts w:ascii="Open Sans" w:hAnsi="Open Sans" w:cs="Open Sans"/>
          <w:b/>
          <w:bCs/>
          <w:color w:val="auto"/>
          <w:szCs w:val="28"/>
        </w:rPr>
        <w:t>Boston Medical Center HealthNet Plan (BMCHP)</w:t>
      </w:r>
      <w:bookmarkEnd w:id="211"/>
      <w:bookmarkEnd w:id="212"/>
      <w:bookmarkEnd w:id="213"/>
    </w:p>
    <w:p w14:paraId="49D68214" w14:textId="4E973185" w:rsidR="00D43F6A" w:rsidRDefault="00D43F6A" w:rsidP="00962488">
      <w:pPr>
        <w:spacing w:before="120" w:line="240" w:lineRule="auto"/>
        <w:rPr>
          <w:szCs w:val="24"/>
        </w:rPr>
      </w:pPr>
      <w:r>
        <w:rPr>
          <w:szCs w:val="24"/>
        </w:rPr>
        <w:t xml:space="preserve">BMCHP received an overall adequacy index score of </w:t>
      </w:r>
      <w:r w:rsidRPr="00B214AF">
        <w:rPr>
          <w:szCs w:val="24"/>
        </w:rPr>
        <w:t>84.1</w:t>
      </w:r>
      <w:r>
        <w:rPr>
          <w:szCs w:val="24"/>
        </w:rPr>
        <w:t xml:space="preserve">. </w:t>
      </w:r>
      <w:bookmarkStart w:id="214" w:name="_Hlk86316272"/>
      <w:r>
        <w:rPr>
          <w:szCs w:val="24"/>
        </w:rPr>
        <w:t xml:space="preserve">Last </w:t>
      </w:r>
      <w:r w:rsidR="00EB39DD">
        <w:rPr>
          <w:szCs w:val="24"/>
        </w:rPr>
        <w:t>y</w:t>
      </w:r>
      <w:r>
        <w:rPr>
          <w:szCs w:val="24"/>
        </w:rPr>
        <w:t>ear, BMCHP MCO received an overall adequacy score of 83.1. The plan has increased its overall adequacy index score by 1 point in this year’s analysis.</w:t>
      </w:r>
    </w:p>
    <w:p w14:paraId="45491A26" w14:textId="77777777" w:rsidR="00D43F6A" w:rsidRDefault="00D43F6A" w:rsidP="00D43F6A">
      <w:pPr>
        <w:spacing w:line="240" w:lineRule="auto"/>
        <w:rPr>
          <w:szCs w:val="24"/>
        </w:rPr>
      </w:pPr>
    </w:p>
    <w:bookmarkEnd w:id="214"/>
    <w:p w14:paraId="207CF853" w14:textId="77777777" w:rsidR="00D43F6A" w:rsidRPr="000B0CDF" w:rsidRDefault="00D43F6A" w:rsidP="00D43F6A">
      <w:pPr>
        <w:spacing w:line="240" w:lineRule="auto"/>
        <w:rPr>
          <w:szCs w:val="24"/>
        </w:rPr>
      </w:pPr>
      <w:r w:rsidRPr="000B0CDF">
        <w:rPr>
          <w:szCs w:val="24"/>
        </w:rPr>
        <w:t>Th</w:t>
      </w:r>
      <w:r>
        <w:rPr>
          <w:szCs w:val="24"/>
        </w:rPr>
        <w:t>e</w:t>
      </w:r>
      <w:r w:rsidRPr="000B0CDF">
        <w:rPr>
          <w:szCs w:val="24"/>
        </w:rPr>
        <w:t xml:space="preserve"> score wheel </w:t>
      </w:r>
      <w:r>
        <w:rPr>
          <w:szCs w:val="24"/>
        </w:rPr>
        <w:t>below provides</w:t>
      </w:r>
      <w:r w:rsidRPr="000B0CDF">
        <w:rPr>
          <w:szCs w:val="24"/>
        </w:rPr>
        <w:t xml:space="preserve"> multiple scores</w:t>
      </w:r>
      <w:r>
        <w:rPr>
          <w:szCs w:val="24"/>
        </w:rPr>
        <w:t xml:space="preserve"> which are</w:t>
      </w:r>
      <w:r w:rsidRPr="000B0CDF">
        <w:rPr>
          <w:szCs w:val="24"/>
        </w:rPr>
        <w:t xml:space="preserve"> outlined in the bullet</w:t>
      </w:r>
      <w:r>
        <w:rPr>
          <w:szCs w:val="24"/>
        </w:rPr>
        <w:t>ed items</w:t>
      </w:r>
      <w:r w:rsidRPr="000B0CDF">
        <w:rPr>
          <w:szCs w:val="24"/>
        </w:rPr>
        <w:t xml:space="preserve">.  </w:t>
      </w:r>
      <w:bookmarkStart w:id="215" w:name="_Hlk86316282"/>
      <w:r w:rsidRPr="000B0CDF">
        <w:rPr>
          <w:szCs w:val="24"/>
        </w:rPr>
        <w:t>These scores represent the aggregate score of the network’s adequacy results based on the average across all specialties.</w:t>
      </w:r>
      <w:bookmarkEnd w:id="215"/>
    </w:p>
    <w:p w14:paraId="00CE2631" w14:textId="77777777" w:rsidR="00D43F6A" w:rsidRDefault="00D43F6A" w:rsidP="00D43F6A">
      <w:pPr>
        <w:spacing w:line="240" w:lineRule="auto"/>
        <w:rPr>
          <w:rFonts w:ascii="Open Sans" w:hAnsi="Open Sans" w:cs="Open Sans"/>
          <w:color w:val="403A60"/>
          <w:sz w:val="20"/>
          <w:szCs w:val="20"/>
        </w:rPr>
      </w:pPr>
    </w:p>
    <w:p w14:paraId="5AA57B84" w14:textId="77777777" w:rsidR="004914D1" w:rsidRDefault="004914D1" w:rsidP="00D43F6A">
      <w:pPr>
        <w:spacing w:line="240" w:lineRule="auto"/>
        <w:rPr>
          <w:rFonts w:ascii="Open Sans" w:hAnsi="Open Sans" w:cs="Open Sans"/>
          <w:color w:val="403A60"/>
          <w:sz w:val="20"/>
          <w:szCs w:val="20"/>
        </w:rPr>
        <w:sectPr w:rsidR="004914D1" w:rsidSect="008C0B10">
          <w:footerReference w:type="default" r:id="rId31"/>
          <w:pgSz w:w="12240" w:h="15840"/>
          <w:pgMar w:top="1440" w:right="1440" w:bottom="1440" w:left="1440" w:header="720" w:footer="720" w:gutter="0"/>
          <w:cols w:space="720"/>
          <w:titlePg/>
          <w:docGrid w:linePitch="360"/>
        </w:sectPr>
      </w:pPr>
    </w:p>
    <w:p w14:paraId="7F9BD993" w14:textId="2E5E9A09" w:rsidR="00D43F6A" w:rsidRPr="00994E15" w:rsidRDefault="00D43F6A" w:rsidP="00D43F6A">
      <w:pPr>
        <w:spacing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6.11.</w:t>
      </w:r>
      <w:r w:rsidRPr="00994E15">
        <w:rPr>
          <w:rFonts w:ascii="Open Sans" w:hAnsi="Open Sans" w:cs="Open Sans"/>
          <w:color w:val="403A60"/>
          <w:sz w:val="20"/>
          <w:szCs w:val="20"/>
        </w:rPr>
        <w:t xml:space="preserve"> BMCHP Adequacy Score</w:t>
      </w:r>
    </w:p>
    <w:p w14:paraId="18F6C9F4" w14:textId="77777777" w:rsidR="00D43F6A" w:rsidRDefault="00D43F6A" w:rsidP="00D43F6A">
      <w:pPr>
        <w:spacing w:line="240" w:lineRule="auto"/>
        <w:rPr>
          <w:szCs w:val="24"/>
        </w:rPr>
      </w:pPr>
      <w:r w:rsidRPr="00D70ECC">
        <w:rPr>
          <w:noProof/>
        </w:rPr>
        <w:t xml:space="preserve"> </w:t>
      </w:r>
      <w:r>
        <w:rPr>
          <w:noProof/>
        </w:rPr>
        <w:drawing>
          <wp:inline distT="0" distB="0" distL="0" distR="0" wp14:anchorId="22C69E83" wp14:editId="15CDBE33">
            <wp:extent cx="2372264" cy="2812210"/>
            <wp:effectExtent l="0" t="0" r="9525" b="7620"/>
            <wp:docPr id="7" name="Picture 7" descr="BMCHP Network Adequacy Score Chart - This information is duplicated in the following bull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MCHP Network Adequacy Score Chart - This information is duplicated in the following bullets.&#10;"/>
                    <pic:cNvPicPr/>
                  </pic:nvPicPr>
                  <pic:blipFill>
                    <a:blip r:embed="rId29"/>
                    <a:stretch>
                      <a:fillRect/>
                    </a:stretch>
                  </pic:blipFill>
                  <pic:spPr>
                    <a:xfrm>
                      <a:off x="0" y="0"/>
                      <a:ext cx="2390512" cy="2833842"/>
                    </a:xfrm>
                    <a:prstGeom prst="rect">
                      <a:avLst/>
                    </a:prstGeom>
                  </pic:spPr>
                </pic:pic>
              </a:graphicData>
            </a:graphic>
          </wp:inline>
        </w:drawing>
      </w:r>
    </w:p>
    <w:p w14:paraId="4EAE43B9" w14:textId="77777777" w:rsidR="00D43F6A" w:rsidRDefault="00D43F6A" w:rsidP="00D43F6A">
      <w:pPr>
        <w:spacing w:line="240" w:lineRule="auto"/>
        <w:rPr>
          <w:szCs w:val="24"/>
        </w:rPr>
      </w:pPr>
    </w:p>
    <w:p w14:paraId="0E68DEE3" w14:textId="77777777" w:rsidR="00D43F6A" w:rsidRDefault="00D43F6A" w:rsidP="00D43F6A">
      <w:pPr>
        <w:spacing w:line="240" w:lineRule="auto"/>
        <w:rPr>
          <w:szCs w:val="24"/>
        </w:rPr>
      </w:pPr>
    </w:p>
    <w:p w14:paraId="218C7FA0" w14:textId="327511B1" w:rsidR="00D43F6A" w:rsidRDefault="00D43F6A" w:rsidP="005E6F2B">
      <w:pPr>
        <w:pStyle w:val="ListParagraph"/>
        <w:numPr>
          <w:ilvl w:val="0"/>
          <w:numId w:val="11"/>
        </w:numPr>
        <w:spacing w:line="240" w:lineRule="auto"/>
        <w:ind w:left="270"/>
        <w:rPr>
          <w:szCs w:val="24"/>
        </w:rPr>
      </w:pPr>
      <w:r w:rsidRPr="000B0CDF">
        <w:rPr>
          <w:szCs w:val="24"/>
        </w:rPr>
        <w:t xml:space="preserve">The </w:t>
      </w:r>
      <w:r w:rsidRPr="00356F6D">
        <w:rPr>
          <w:szCs w:val="24"/>
        </w:rPr>
        <w:t>green</w:t>
      </w:r>
      <w:r w:rsidRPr="000B0CDF">
        <w:rPr>
          <w:szCs w:val="24"/>
        </w:rPr>
        <w:t xml:space="preserve"> bar indicates that 66.9% </w:t>
      </w:r>
      <w:bookmarkStart w:id="216" w:name="_Hlk86316167"/>
      <w:r w:rsidRPr="000B0CDF">
        <w:rPr>
          <w:szCs w:val="24"/>
        </w:rPr>
        <w:t>of BMCHP’s healthcare service network</w:t>
      </w:r>
      <w:bookmarkEnd w:id="216"/>
      <w:r w:rsidRPr="000B0CDF">
        <w:rPr>
          <w:szCs w:val="24"/>
        </w:rPr>
        <w:t xml:space="preserve"> fully meet</w:t>
      </w:r>
      <w:r>
        <w:rPr>
          <w:szCs w:val="24"/>
        </w:rPr>
        <w:t>s</w:t>
      </w:r>
      <w:r w:rsidRPr="000B0CDF">
        <w:rPr>
          <w:szCs w:val="24"/>
        </w:rPr>
        <w:t xml:space="preserve"> the adequacy requirements.    </w:t>
      </w:r>
    </w:p>
    <w:p w14:paraId="2608DC84" w14:textId="77777777" w:rsidR="00D43F6A" w:rsidRPr="000B0CDF" w:rsidRDefault="00D43F6A" w:rsidP="00D43F6A">
      <w:pPr>
        <w:pStyle w:val="ListParagraph"/>
        <w:spacing w:line="240" w:lineRule="auto"/>
        <w:ind w:left="270"/>
        <w:rPr>
          <w:szCs w:val="24"/>
        </w:rPr>
      </w:pPr>
    </w:p>
    <w:p w14:paraId="3D00810E" w14:textId="5034851F" w:rsidR="00D43F6A" w:rsidRDefault="00D43F6A" w:rsidP="005E6F2B">
      <w:pPr>
        <w:pStyle w:val="ListParagraph"/>
        <w:numPr>
          <w:ilvl w:val="0"/>
          <w:numId w:val="11"/>
        </w:numPr>
        <w:spacing w:line="240" w:lineRule="auto"/>
        <w:ind w:left="270"/>
        <w:rPr>
          <w:szCs w:val="24"/>
        </w:rPr>
      </w:pPr>
      <w:r w:rsidRPr="00E10E53">
        <w:rPr>
          <w:szCs w:val="24"/>
        </w:rPr>
        <w:t xml:space="preserve">The </w:t>
      </w:r>
      <w:r w:rsidRPr="00356F6D">
        <w:rPr>
          <w:szCs w:val="24"/>
        </w:rPr>
        <w:t>yellow</w:t>
      </w:r>
      <w:r w:rsidRPr="00E10E53">
        <w:rPr>
          <w:szCs w:val="24"/>
        </w:rPr>
        <w:t xml:space="preserve"> bar indicates that </w:t>
      </w:r>
      <w:r>
        <w:rPr>
          <w:szCs w:val="24"/>
        </w:rPr>
        <w:t>31.5%</w:t>
      </w:r>
      <w:r w:rsidRPr="00527AAC">
        <w:rPr>
          <w:szCs w:val="24"/>
        </w:rPr>
        <w:t xml:space="preserve"> </w:t>
      </w:r>
      <w:r>
        <w:rPr>
          <w:szCs w:val="24"/>
        </w:rPr>
        <w:t xml:space="preserve">of BMCHP’s healthcare service network </w:t>
      </w:r>
      <w:r w:rsidRPr="00E10E53">
        <w:rPr>
          <w:szCs w:val="24"/>
        </w:rPr>
        <w:t>meet</w:t>
      </w:r>
      <w:r>
        <w:rPr>
          <w:szCs w:val="24"/>
        </w:rPr>
        <w:t xml:space="preserve">s </w:t>
      </w:r>
      <w:r w:rsidRPr="00E10E53">
        <w:rPr>
          <w:szCs w:val="24"/>
        </w:rPr>
        <w:t xml:space="preserve">only the </w:t>
      </w:r>
      <w:r>
        <w:rPr>
          <w:szCs w:val="24"/>
        </w:rPr>
        <w:t xml:space="preserve">number of </w:t>
      </w:r>
      <w:r w:rsidRPr="00E10E53">
        <w:rPr>
          <w:szCs w:val="24"/>
        </w:rPr>
        <w:t>servicing provider requirements</w:t>
      </w:r>
      <w:r>
        <w:rPr>
          <w:szCs w:val="24"/>
        </w:rPr>
        <w:t>.</w:t>
      </w:r>
    </w:p>
    <w:p w14:paraId="5763CC67" w14:textId="77777777" w:rsidR="00D43F6A" w:rsidRPr="00E10E53" w:rsidRDefault="00D43F6A" w:rsidP="00D43F6A">
      <w:pPr>
        <w:pStyle w:val="ListParagraph"/>
        <w:spacing w:line="240" w:lineRule="auto"/>
        <w:ind w:left="270"/>
        <w:rPr>
          <w:szCs w:val="24"/>
        </w:rPr>
      </w:pPr>
    </w:p>
    <w:p w14:paraId="6F28F98E" w14:textId="09E3DD97" w:rsidR="004914D1" w:rsidRDefault="00D43F6A" w:rsidP="005E6F2B">
      <w:pPr>
        <w:pStyle w:val="ListParagraph"/>
        <w:numPr>
          <w:ilvl w:val="0"/>
          <w:numId w:val="11"/>
        </w:numPr>
        <w:spacing w:line="240" w:lineRule="auto"/>
        <w:ind w:left="270"/>
        <w:rPr>
          <w:szCs w:val="24"/>
        </w:rPr>
        <w:sectPr w:rsidR="004914D1" w:rsidSect="004914D1">
          <w:type w:val="continuous"/>
          <w:pgSz w:w="12240" w:h="15840"/>
          <w:pgMar w:top="1440" w:right="1440" w:bottom="1440" w:left="1440" w:header="720" w:footer="720" w:gutter="0"/>
          <w:cols w:num="2" w:space="720"/>
          <w:titlePg/>
          <w:docGrid w:linePitch="360"/>
        </w:sectPr>
      </w:pPr>
      <w:r w:rsidRPr="004914D1">
        <w:rPr>
          <w:szCs w:val="24"/>
        </w:rPr>
        <w:t xml:space="preserve">The </w:t>
      </w:r>
      <w:r w:rsidRPr="00356F6D">
        <w:rPr>
          <w:szCs w:val="24"/>
        </w:rPr>
        <w:t>red</w:t>
      </w:r>
      <w:r w:rsidRPr="004914D1">
        <w:rPr>
          <w:szCs w:val="24"/>
        </w:rPr>
        <w:t xml:space="preserve"> bar indicates that 1.6% of BMCHP’s healthcare service network does not meet any adequacy requirements. </w:t>
      </w:r>
      <w:bookmarkStart w:id="217" w:name="_Hlk86316193"/>
      <w:r w:rsidRPr="004914D1">
        <w:rPr>
          <w:szCs w:val="24"/>
        </w:rPr>
        <w:t>For services for which the plan did not submit data, the percentage is included in this category</w:t>
      </w:r>
      <w:bookmarkEnd w:id="217"/>
      <w:r w:rsidR="004914D1" w:rsidRPr="004914D1">
        <w:rPr>
          <w:szCs w:val="24"/>
        </w:rPr>
        <w:t>.</w:t>
      </w:r>
    </w:p>
    <w:p w14:paraId="2AA56ED9" w14:textId="19806ED7" w:rsidR="00D43F6A" w:rsidRPr="004914D1" w:rsidRDefault="00D43F6A" w:rsidP="004914D1">
      <w:pPr>
        <w:pStyle w:val="ListParagraph"/>
        <w:spacing w:line="240" w:lineRule="auto"/>
        <w:ind w:left="270"/>
        <w:rPr>
          <w:szCs w:val="24"/>
        </w:rPr>
      </w:pPr>
    </w:p>
    <w:p w14:paraId="1611DFD9" w14:textId="696B45CA" w:rsidR="00D43F6A" w:rsidRDefault="00D43F6A" w:rsidP="00D43F6A">
      <w:pPr>
        <w:rPr>
          <w:rFonts w:ascii="Open Sans" w:eastAsiaTheme="majorEastAsia" w:hAnsi="Open Sans" w:cs="Open Sans"/>
          <w:b/>
          <w:bCs/>
          <w:color w:val="403A60"/>
          <w:sz w:val="28"/>
          <w:szCs w:val="28"/>
        </w:rPr>
      </w:pPr>
    </w:p>
    <w:p w14:paraId="53615144" w14:textId="57777358" w:rsidR="004914D1" w:rsidRDefault="004914D1" w:rsidP="00D43F6A">
      <w:pPr>
        <w:rPr>
          <w:rFonts w:ascii="Open Sans" w:eastAsiaTheme="majorEastAsia" w:hAnsi="Open Sans" w:cs="Open Sans"/>
          <w:b/>
          <w:bCs/>
          <w:color w:val="403A60"/>
          <w:sz w:val="28"/>
          <w:szCs w:val="28"/>
        </w:rPr>
      </w:pPr>
    </w:p>
    <w:p w14:paraId="1C90E86A" w14:textId="333E99C2" w:rsidR="004914D1" w:rsidRDefault="004914D1" w:rsidP="00D43F6A">
      <w:pPr>
        <w:rPr>
          <w:rFonts w:ascii="Open Sans" w:eastAsiaTheme="majorEastAsia" w:hAnsi="Open Sans" w:cs="Open Sans"/>
          <w:b/>
          <w:bCs/>
          <w:color w:val="403A60"/>
          <w:sz w:val="28"/>
          <w:szCs w:val="28"/>
        </w:rPr>
      </w:pPr>
    </w:p>
    <w:p w14:paraId="039D80DF" w14:textId="4C6592E0" w:rsidR="00E51EB5" w:rsidRDefault="00E51EB5" w:rsidP="00D43F6A">
      <w:pPr>
        <w:rPr>
          <w:rFonts w:ascii="Open Sans" w:eastAsiaTheme="majorEastAsia" w:hAnsi="Open Sans" w:cs="Open Sans"/>
          <w:b/>
          <w:bCs/>
          <w:color w:val="403A60"/>
          <w:sz w:val="28"/>
          <w:szCs w:val="28"/>
        </w:rPr>
      </w:pPr>
    </w:p>
    <w:p w14:paraId="6FC06720" w14:textId="77777777" w:rsidR="00E51EB5" w:rsidRDefault="00E51EB5" w:rsidP="00D43F6A">
      <w:pPr>
        <w:rPr>
          <w:rFonts w:ascii="Open Sans" w:eastAsiaTheme="majorEastAsia" w:hAnsi="Open Sans" w:cs="Open Sans"/>
          <w:b/>
          <w:bCs/>
          <w:color w:val="403A60"/>
          <w:sz w:val="28"/>
          <w:szCs w:val="28"/>
        </w:rPr>
      </w:pPr>
    </w:p>
    <w:p w14:paraId="33C69DF6" w14:textId="65A6B783" w:rsidR="004914D1" w:rsidRDefault="004914D1" w:rsidP="00D43F6A">
      <w:pPr>
        <w:rPr>
          <w:rFonts w:ascii="Open Sans" w:eastAsiaTheme="majorEastAsia" w:hAnsi="Open Sans" w:cs="Open Sans"/>
          <w:b/>
          <w:bCs/>
          <w:color w:val="403A60"/>
          <w:sz w:val="28"/>
          <w:szCs w:val="28"/>
        </w:rPr>
      </w:pPr>
    </w:p>
    <w:p w14:paraId="47DB11ED" w14:textId="3A4B9C2C" w:rsidR="004914D1" w:rsidRDefault="004914D1" w:rsidP="00D43F6A">
      <w:pPr>
        <w:rPr>
          <w:rFonts w:ascii="Open Sans" w:eastAsiaTheme="majorEastAsia" w:hAnsi="Open Sans" w:cs="Open Sans"/>
          <w:b/>
          <w:bCs/>
          <w:color w:val="403A60"/>
          <w:sz w:val="28"/>
          <w:szCs w:val="28"/>
        </w:rPr>
      </w:pPr>
    </w:p>
    <w:p w14:paraId="01B30D1E" w14:textId="77777777" w:rsidR="004914D1" w:rsidRDefault="004914D1" w:rsidP="00D43F6A">
      <w:pPr>
        <w:rPr>
          <w:rFonts w:ascii="Open Sans" w:eastAsiaTheme="majorEastAsia" w:hAnsi="Open Sans" w:cs="Open Sans"/>
          <w:b/>
          <w:bCs/>
          <w:color w:val="403A60"/>
          <w:sz w:val="28"/>
          <w:szCs w:val="28"/>
        </w:rPr>
      </w:pPr>
    </w:p>
    <w:p w14:paraId="46C536D0" w14:textId="77777777" w:rsidR="00D43F6A" w:rsidRPr="00126439" w:rsidRDefault="00D43F6A" w:rsidP="00126439">
      <w:pPr>
        <w:pStyle w:val="Heading4"/>
        <w:shd w:val="clear" w:color="auto" w:fill="D6CAA0"/>
        <w:spacing w:before="0" w:line="240" w:lineRule="auto"/>
        <w:rPr>
          <w:rFonts w:ascii="Open Sans" w:hAnsi="Open Sans" w:cs="Open Sans"/>
          <w:szCs w:val="24"/>
        </w:rPr>
      </w:pPr>
      <w:r w:rsidRPr="00126439">
        <w:rPr>
          <w:rFonts w:ascii="Open Sans" w:hAnsi="Open Sans" w:cs="Open Sans"/>
          <w:szCs w:val="24"/>
        </w:rPr>
        <w:lastRenderedPageBreak/>
        <w:t>Primary Care, Medical Facilities, and Pharmacies</w:t>
      </w:r>
    </w:p>
    <w:p w14:paraId="16D49F22" w14:textId="7A397E70" w:rsidR="00D43F6A" w:rsidRDefault="00D43F6A" w:rsidP="00962488">
      <w:pPr>
        <w:spacing w:before="120" w:line="240" w:lineRule="auto"/>
        <w:rPr>
          <w:rFonts w:ascii="Calibri" w:eastAsia="Calibri" w:hAnsi="Calibri" w:cs="Times New Roman"/>
          <w:szCs w:val="32"/>
        </w:rPr>
      </w:pPr>
      <w:r>
        <w:rPr>
          <w:rFonts w:ascii="Calibri" w:eastAsia="Calibri" w:hAnsi="Calibri" w:cs="Times New Roman"/>
          <w:szCs w:val="32"/>
        </w:rPr>
        <w:t xml:space="preserve">The table that follows depicts the network adequacy scores for Primary Care, Medical Facility, and Pharmacy services.  </w:t>
      </w:r>
    </w:p>
    <w:p w14:paraId="61CC8288" w14:textId="77777777" w:rsidR="00445CC7" w:rsidRDefault="00445CC7" w:rsidP="00D43F6A">
      <w:pPr>
        <w:rPr>
          <w:rFonts w:ascii="Open Sans" w:hAnsi="Open Sans" w:cs="Open Sans"/>
          <w:color w:val="403A60"/>
          <w:sz w:val="20"/>
          <w:szCs w:val="20"/>
        </w:rPr>
      </w:pPr>
    </w:p>
    <w:p w14:paraId="75E99F75" w14:textId="463ECE42" w:rsidR="00D43F6A" w:rsidRPr="00994E15" w:rsidRDefault="00D43F6A" w:rsidP="00D43F6A">
      <w:pPr>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6.12</w:t>
      </w:r>
      <w:r>
        <w:rPr>
          <w:rFonts w:ascii="Open Sans" w:hAnsi="Open Sans" w:cs="Open Sans"/>
          <w:color w:val="403A60"/>
          <w:sz w:val="20"/>
          <w:szCs w:val="20"/>
        </w:rPr>
        <w:t>.</w:t>
      </w:r>
      <w:r w:rsidRPr="00994E15">
        <w:rPr>
          <w:rFonts w:ascii="Open Sans" w:hAnsi="Open Sans" w:cs="Open Sans"/>
          <w:color w:val="403A60"/>
          <w:sz w:val="20"/>
          <w:szCs w:val="20"/>
        </w:rPr>
        <w:t xml:space="preserve"> Primary Care, Medical Facility, and Pharmacy </w:t>
      </w:r>
      <w:r>
        <w:rPr>
          <w:rFonts w:ascii="Open Sans" w:hAnsi="Open Sans" w:cs="Open Sans"/>
          <w:color w:val="403A60"/>
          <w:sz w:val="20"/>
          <w:szCs w:val="20"/>
        </w:rPr>
        <w:t>Services</w:t>
      </w:r>
    </w:p>
    <w:tbl>
      <w:tblPr>
        <w:tblStyle w:val="PlainTable2"/>
        <w:tblW w:w="0" w:type="auto"/>
        <w:tblLayout w:type="fixed"/>
        <w:tblLook w:val="04A0" w:firstRow="1" w:lastRow="0" w:firstColumn="1" w:lastColumn="0" w:noHBand="0" w:noVBand="1"/>
      </w:tblPr>
      <w:tblGrid>
        <w:gridCol w:w="1300"/>
        <w:gridCol w:w="903"/>
        <w:gridCol w:w="1021"/>
        <w:gridCol w:w="1636"/>
        <w:gridCol w:w="990"/>
        <w:gridCol w:w="1350"/>
        <w:gridCol w:w="1350"/>
      </w:tblGrid>
      <w:tr w:rsidR="006F2F52" w14:paraId="1AB3BEDF" w14:textId="77777777" w:rsidTr="00445CC7">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1E974FFB" w14:textId="77777777" w:rsidR="00D43F6A" w:rsidRPr="00090CCC" w:rsidRDefault="00D43F6A" w:rsidP="007E5C44">
            <w:pPr>
              <w:rPr>
                <w:rFonts w:ascii="Open Sans" w:hAnsi="Open Sans" w:cs="Open Sans"/>
                <w:b w:val="0"/>
                <w:bCs w:val="0"/>
                <w:sz w:val="18"/>
                <w:szCs w:val="18"/>
              </w:rPr>
            </w:pPr>
            <w:bookmarkStart w:id="218" w:name="_Hlk84947626"/>
            <w:r w:rsidRPr="00090CCC">
              <w:rPr>
                <w:rFonts w:ascii="Open Sans" w:hAnsi="Open Sans" w:cs="Open Sans"/>
                <w:sz w:val="20"/>
                <w:szCs w:val="20"/>
              </w:rPr>
              <w:t>County</w:t>
            </w:r>
          </w:p>
        </w:tc>
        <w:tc>
          <w:tcPr>
            <w:tcW w:w="903" w:type="dxa"/>
            <w:shd w:val="clear" w:color="auto" w:fill="D6CAA0"/>
            <w:vAlign w:val="center"/>
          </w:tcPr>
          <w:p w14:paraId="2DE4090E" w14:textId="77777777" w:rsidR="00D43F6A" w:rsidRPr="00090CCC"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090CCC">
              <w:rPr>
                <w:rFonts w:ascii="Open Sans" w:hAnsi="Open Sans" w:cs="Open Sans"/>
                <w:sz w:val="18"/>
                <w:szCs w:val="18"/>
              </w:rPr>
              <w:t>Adult PCP</w:t>
            </w:r>
          </w:p>
        </w:tc>
        <w:tc>
          <w:tcPr>
            <w:tcW w:w="1021" w:type="dxa"/>
            <w:shd w:val="clear" w:color="auto" w:fill="D6CAA0"/>
            <w:vAlign w:val="center"/>
          </w:tcPr>
          <w:p w14:paraId="203C32C2" w14:textId="77777777" w:rsidR="00D43F6A" w:rsidRPr="00090CCC"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090CCC">
              <w:rPr>
                <w:rFonts w:ascii="Open Sans" w:hAnsi="Open Sans" w:cs="Open Sans"/>
                <w:sz w:val="18"/>
                <w:szCs w:val="18"/>
              </w:rPr>
              <w:t>Pediatric PCP</w:t>
            </w:r>
          </w:p>
        </w:tc>
        <w:tc>
          <w:tcPr>
            <w:tcW w:w="1636" w:type="dxa"/>
            <w:shd w:val="clear" w:color="auto" w:fill="D6CAA0"/>
            <w:vAlign w:val="center"/>
          </w:tcPr>
          <w:p w14:paraId="4073F9B1" w14:textId="77777777" w:rsidR="00D43F6A" w:rsidRPr="00090CCC"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090CCC">
              <w:rPr>
                <w:rFonts w:ascii="Open Sans" w:hAnsi="Open Sans" w:cs="Open Sans"/>
                <w:sz w:val="18"/>
                <w:szCs w:val="18"/>
              </w:rPr>
              <w:t>Acute Inpatient Hospital</w:t>
            </w:r>
          </w:p>
        </w:tc>
        <w:tc>
          <w:tcPr>
            <w:tcW w:w="990" w:type="dxa"/>
            <w:shd w:val="clear" w:color="auto" w:fill="D6CAA0"/>
            <w:vAlign w:val="center"/>
          </w:tcPr>
          <w:p w14:paraId="3C3EE480" w14:textId="77777777" w:rsidR="00D43F6A" w:rsidRPr="00090CCC"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090CCC">
              <w:rPr>
                <w:rFonts w:ascii="Open Sans" w:hAnsi="Open Sans" w:cs="Open Sans"/>
                <w:sz w:val="18"/>
                <w:szCs w:val="18"/>
              </w:rPr>
              <w:t>Rehab Hospital</w:t>
            </w:r>
          </w:p>
        </w:tc>
        <w:tc>
          <w:tcPr>
            <w:tcW w:w="1350" w:type="dxa"/>
            <w:shd w:val="clear" w:color="auto" w:fill="D6CAA0"/>
            <w:vAlign w:val="center"/>
          </w:tcPr>
          <w:p w14:paraId="53D0DD3D" w14:textId="77777777" w:rsidR="00D43F6A" w:rsidRPr="00090CCC"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090CCC">
              <w:rPr>
                <w:rFonts w:ascii="Open Sans" w:hAnsi="Open Sans" w:cs="Open Sans"/>
                <w:sz w:val="18"/>
                <w:szCs w:val="18"/>
              </w:rPr>
              <w:t>Urgent Care Services</w:t>
            </w:r>
          </w:p>
        </w:tc>
        <w:tc>
          <w:tcPr>
            <w:tcW w:w="1350" w:type="dxa"/>
            <w:shd w:val="clear" w:color="auto" w:fill="D6CAA0"/>
            <w:vAlign w:val="center"/>
          </w:tcPr>
          <w:p w14:paraId="0EC445BB" w14:textId="77777777" w:rsidR="00D43F6A" w:rsidRPr="00090CCC"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090CCC">
              <w:rPr>
                <w:rFonts w:ascii="Open Sans" w:hAnsi="Open Sans" w:cs="Open Sans"/>
                <w:sz w:val="18"/>
                <w:szCs w:val="18"/>
              </w:rPr>
              <w:t>Retail Pharmacies</w:t>
            </w:r>
          </w:p>
        </w:tc>
      </w:tr>
      <w:tr w:rsidR="00D43F6A" w14:paraId="21EAAE81"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CAE43BB" w14:textId="77777777" w:rsidR="00D43F6A" w:rsidRPr="0075480F" w:rsidRDefault="00D43F6A" w:rsidP="007E5C44">
            <w:pPr>
              <w:rPr>
                <w:b w:val="0"/>
                <w:bCs w:val="0"/>
              </w:rPr>
            </w:pPr>
            <w:r w:rsidRPr="0075480F">
              <w:t>Barnstable</w:t>
            </w:r>
          </w:p>
        </w:tc>
        <w:tc>
          <w:tcPr>
            <w:tcW w:w="903" w:type="dxa"/>
          </w:tcPr>
          <w:p w14:paraId="44694B2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65.1</w:t>
            </w:r>
          </w:p>
        </w:tc>
        <w:tc>
          <w:tcPr>
            <w:tcW w:w="1021" w:type="dxa"/>
          </w:tcPr>
          <w:p w14:paraId="1674F88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65.7</w:t>
            </w:r>
          </w:p>
        </w:tc>
        <w:tc>
          <w:tcPr>
            <w:tcW w:w="1636" w:type="dxa"/>
          </w:tcPr>
          <w:p w14:paraId="206E1E7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63.4</w:t>
            </w:r>
          </w:p>
        </w:tc>
        <w:tc>
          <w:tcPr>
            <w:tcW w:w="990" w:type="dxa"/>
          </w:tcPr>
          <w:p w14:paraId="3B939E8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2934D4E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67.8</w:t>
            </w:r>
          </w:p>
        </w:tc>
        <w:tc>
          <w:tcPr>
            <w:tcW w:w="1350" w:type="dxa"/>
          </w:tcPr>
          <w:p w14:paraId="6AD9003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7AE32C03"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3354109" w14:textId="77777777" w:rsidR="00D43F6A" w:rsidRPr="0075480F" w:rsidRDefault="00D43F6A" w:rsidP="007E5C44">
            <w:pPr>
              <w:rPr>
                <w:b w:val="0"/>
                <w:bCs w:val="0"/>
              </w:rPr>
            </w:pPr>
            <w:r w:rsidRPr="0075480F">
              <w:t>Berkshire</w:t>
            </w:r>
          </w:p>
        </w:tc>
        <w:tc>
          <w:tcPr>
            <w:tcW w:w="903" w:type="dxa"/>
          </w:tcPr>
          <w:p w14:paraId="6D0CDC9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021" w:type="dxa"/>
          </w:tcPr>
          <w:p w14:paraId="21789E4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636" w:type="dxa"/>
          </w:tcPr>
          <w:p w14:paraId="2B5BB2A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90" w:type="dxa"/>
          </w:tcPr>
          <w:p w14:paraId="77E25DE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50" w:type="dxa"/>
          </w:tcPr>
          <w:p w14:paraId="4238621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50" w:type="dxa"/>
          </w:tcPr>
          <w:p w14:paraId="0817249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69.4</w:t>
            </w:r>
          </w:p>
        </w:tc>
      </w:tr>
      <w:tr w:rsidR="00D43F6A" w14:paraId="3DB6A255" w14:textId="77777777" w:rsidTr="00445CC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300" w:type="dxa"/>
          </w:tcPr>
          <w:p w14:paraId="781C5EA8" w14:textId="77777777" w:rsidR="00D43F6A" w:rsidRPr="0075480F" w:rsidRDefault="00D43F6A" w:rsidP="007E5C44">
            <w:pPr>
              <w:rPr>
                <w:b w:val="0"/>
                <w:bCs w:val="0"/>
              </w:rPr>
            </w:pPr>
            <w:r w:rsidRPr="0075480F">
              <w:t>Bristol</w:t>
            </w:r>
          </w:p>
        </w:tc>
        <w:tc>
          <w:tcPr>
            <w:tcW w:w="903" w:type="dxa"/>
          </w:tcPr>
          <w:p w14:paraId="73683EB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69.8</w:t>
            </w:r>
          </w:p>
        </w:tc>
        <w:tc>
          <w:tcPr>
            <w:tcW w:w="1021" w:type="dxa"/>
          </w:tcPr>
          <w:p w14:paraId="013A59F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36" w:type="dxa"/>
          </w:tcPr>
          <w:p w14:paraId="369ABCE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694D2DF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50E9A92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2F0A6AF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5175DD1C"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227E627C" w14:textId="77777777" w:rsidR="00D43F6A" w:rsidRPr="0075480F" w:rsidRDefault="00D43F6A" w:rsidP="007E5C44">
            <w:pPr>
              <w:rPr>
                <w:b w:val="0"/>
                <w:bCs w:val="0"/>
              </w:rPr>
            </w:pPr>
            <w:r w:rsidRPr="0075480F">
              <w:t>Dukes</w:t>
            </w:r>
          </w:p>
        </w:tc>
        <w:tc>
          <w:tcPr>
            <w:tcW w:w="903" w:type="dxa"/>
          </w:tcPr>
          <w:p w14:paraId="6594ED1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21" w:type="dxa"/>
          </w:tcPr>
          <w:p w14:paraId="1D584E1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69.1</w:t>
            </w:r>
          </w:p>
        </w:tc>
        <w:tc>
          <w:tcPr>
            <w:tcW w:w="1636" w:type="dxa"/>
          </w:tcPr>
          <w:p w14:paraId="5FB9A8A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990" w:type="dxa"/>
          </w:tcPr>
          <w:p w14:paraId="708884C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405BC72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53.4</w:t>
            </w:r>
          </w:p>
        </w:tc>
        <w:tc>
          <w:tcPr>
            <w:tcW w:w="1350" w:type="dxa"/>
          </w:tcPr>
          <w:p w14:paraId="1BF2ECD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06AB0FF7"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1B05A8F" w14:textId="77777777" w:rsidR="00D43F6A" w:rsidRPr="0075480F" w:rsidRDefault="00D43F6A" w:rsidP="007E5C44">
            <w:pPr>
              <w:rPr>
                <w:b w:val="0"/>
                <w:bCs w:val="0"/>
              </w:rPr>
            </w:pPr>
            <w:r w:rsidRPr="0075480F">
              <w:t>Essex</w:t>
            </w:r>
          </w:p>
        </w:tc>
        <w:tc>
          <w:tcPr>
            <w:tcW w:w="903" w:type="dxa"/>
          </w:tcPr>
          <w:p w14:paraId="558EDC3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21" w:type="dxa"/>
          </w:tcPr>
          <w:p w14:paraId="64A21F2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36" w:type="dxa"/>
          </w:tcPr>
          <w:p w14:paraId="3A916BA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77DC2C7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54A233D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69.4</w:t>
            </w:r>
          </w:p>
        </w:tc>
        <w:tc>
          <w:tcPr>
            <w:tcW w:w="1350" w:type="dxa"/>
          </w:tcPr>
          <w:p w14:paraId="6DAC50F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681A4C67"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6B90307F" w14:textId="77777777" w:rsidR="00D43F6A" w:rsidRPr="0075480F" w:rsidRDefault="00D43F6A" w:rsidP="007E5C44">
            <w:pPr>
              <w:rPr>
                <w:b w:val="0"/>
                <w:bCs w:val="0"/>
              </w:rPr>
            </w:pPr>
            <w:r w:rsidRPr="0075480F">
              <w:t>Franklin</w:t>
            </w:r>
          </w:p>
        </w:tc>
        <w:tc>
          <w:tcPr>
            <w:tcW w:w="903" w:type="dxa"/>
          </w:tcPr>
          <w:p w14:paraId="15A17A1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021" w:type="dxa"/>
          </w:tcPr>
          <w:p w14:paraId="6ED4907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636" w:type="dxa"/>
          </w:tcPr>
          <w:p w14:paraId="6BB6876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tcPr>
          <w:p w14:paraId="547595E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58.9</w:t>
            </w:r>
          </w:p>
        </w:tc>
        <w:tc>
          <w:tcPr>
            <w:tcW w:w="1350" w:type="dxa"/>
          </w:tcPr>
          <w:p w14:paraId="3E04486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50" w:type="dxa"/>
          </w:tcPr>
          <w:p w14:paraId="455BA6C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583B4FD0"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3F1EE06" w14:textId="77777777" w:rsidR="00D43F6A" w:rsidRPr="0075480F" w:rsidRDefault="00D43F6A" w:rsidP="007E5C44">
            <w:pPr>
              <w:rPr>
                <w:b w:val="0"/>
                <w:bCs w:val="0"/>
              </w:rPr>
            </w:pPr>
            <w:r w:rsidRPr="0075480F">
              <w:t>Hampden</w:t>
            </w:r>
          </w:p>
        </w:tc>
        <w:tc>
          <w:tcPr>
            <w:tcW w:w="903" w:type="dxa"/>
          </w:tcPr>
          <w:p w14:paraId="0345378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69.8</w:t>
            </w:r>
          </w:p>
        </w:tc>
        <w:tc>
          <w:tcPr>
            <w:tcW w:w="1021" w:type="dxa"/>
          </w:tcPr>
          <w:p w14:paraId="116FACE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69.7</w:t>
            </w:r>
          </w:p>
        </w:tc>
        <w:tc>
          <w:tcPr>
            <w:tcW w:w="1636" w:type="dxa"/>
          </w:tcPr>
          <w:p w14:paraId="0448ED9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7CD08CC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67B4B77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69.3</w:t>
            </w:r>
          </w:p>
        </w:tc>
        <w:tc>
          <w:tcPr>
            <w:tcW w:w="1350" w:type="dxa"/>
          </w:tcPr>
          <w:p w14:paraId="1AEEDA5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r>
      <w:tr w:rsidR="00D43F6A" w14:paraId="2A9CB5A1"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7671C357" w14:textId="77777777" w:rsidR="00D43F6A" w:rsidRPr="0075480F" w:rsidRDefault="00D43F6A" w:rsidP="007E5C44">
            <w:pPr>
              <w:rPr>
                <w:b w:val="0"/>
                <w:bCs w:val="0"/>
              </w:rPr>
            </w:pPr>
            <w:r w:rsidRPr="0075480F">
              <w:t>Hampshire</w:t>
            </w:r>
          </w:p>
        </w:tc>
        <w:tc>
          <w:tcPr>
            <w:tcW w:w="903" w:type="dxa"/>
          </w:tcPr>
          <w:p w14:paraId="055FC63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68.6</w:t>
            </w:r>
          </w:p>
        </w:tc>
        <w:tc>
          <w:tcPr>
            <w:tcW w:w="1021" w:type="dxa"/>
          </w:tcPr>
          <w:p w14:paraId="4643C4C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68.2</w:t>
            </w:r>
          </w:p>
        </w:tc>
        <w:tc>
          <w:tcPr>
            <w:tcW w:w="1636" w:type="dxa"/>
          </w:tcPr>
          <w:p w14:paraId="30E10B3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tcPr>
          <w:p w14:paraId="44781FA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69.2</w:t>
            </w:r>
          </w:p>
        </w:tc>
        <w:tc>
          <w:tcPr>
            <w:tcW w:w="1350" w:type="dxa"/>
          </w:tcPr>
          <w:p w14:paraId="4F6378B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62.7</w:t>
            </w:r>
          </w:p>
        </w:tc>
        <w:tc>
          <w:tcPr>
            <w:tcW w:w="1350" w:type="dxa"/>
          </w:tcPr>
          <w:p w14:paraId="361A50D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69.5</w:t>
            </w:r>
          </w:p>
        </w:tc>
      </w:tr>
      <w:tr w:rsidR="00D43F6A" w14:paraId="253F9124"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8F0B3AF" w14:textId="77777777" w:rsidR="00D43F6A" w:rsidRPr="0075480F" w:rsidRDefault="00D43F6A" w:rsidP="007E5C44">
            <w:pPr>
              <w:rPr>
                <w:b w:val="0"/>
                <w:bCs w:val="0"/>
              </w:rPr>
            </w:pPr>
            <w:r w:rsidRPr="0075480F">
              <w:t>Middlesex</w:t>
            </w:r>
          </w:p>
        </w:tc>
        <w:tc>
          <w:tcPr>
            <w:tcW w:w="903" w:type="dxa"/>
          </w:tcPr>
          <w:p w14:paraId="252A246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021" w:type="dxa"/>
          </w:tcPr>
          <w:p w14:paraId="5CC274F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36" w:type="dxa"/>
          </w:tcPr>
          <w:p w14:paraId="2B0E8F8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68A63AA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4C24695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350" w:type="dxa"/>
          </w:tcPr>
          <w:p w14:paraId="2BE903B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67DEDD8C"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12AFE4E1" w14:textId="77777777" w:rsidR="00D43F6A" w:rsidRPr="0075480F" w:rsidRDefault="00D43F6A" w:rsidP="007E5C44">
            <w:pPr>
              <w:rPr>
                <w:b w:val="0"/>
                <w:bCs w:val="0"/>
              </w:rPr>
            </w:pPr>
            <w:r w:rsidRPr="0075480F">
              <w:t>Nantucket</w:t>
            </w:r>
          </w:p>
        </w:tc>
        <w:tc>
          <w:tcPr>
            <w:tcW w:w="903" w:type="dxa"/>
          </w:tcPr>
          <w:p w14:paraId="00EC343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021" w:type="dxa"/>
          </w:tcPr>
          <w:p w14:paraId="009B65A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636" w:type="dxa"/>
          </w:tcPr>
          <w:p w14:paraId="6497FC2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tcPr>
          <w:p w14:paraId="35B06D5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50" w:type="dxa"/>
          </w:tcPr>
          <w:p w14:paraId="4C60858A" w14:textId="35CD6CC3"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r w:rsidR="00E51EB5" w:rsidRPr="00E51EB5">
              <w:t>*</w:t>
            </w:r>
          </w:p>
        </w:tc>
        <w:tc>
          <w:tcPr>
            <w:tcW w:w="1350" w:type="dxa"/>
          </w:tcPr>
          <w:p w14:paraId="2DEFE98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4748BD99"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BE62736" w14:textId="77777777" w:rsidR="00D43F6A" w:rsidRPr="0075480F" w:rsidRDefault="00D43F6A" w:rsidP="007E5C44">
            <w:pPr>
              <w:rPr>
                <w:b w:val="0"/>
                <w:bCs w:val="0"/>
              </w:rPr>
            </w:pPr>
            <w:r w:rsidRPr="0075480F">
              <w:t>Norfolk</w:t>
            </w:r>
          </w:p>
        </w:tc>
        <w:tc>
          <w:tcPr>
            <w:tcW w:w="903" w:type="dxa"/>
          </w:tcPr>
          <w:p w14:paraId="777B3D4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21" w:type="dxa"/>
          </w:tcPr>
          <w:p w14:paraId="4DEA8D9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69.8</w:t>
            </w:r>
          </w:p>
        </w:tc>
        <w:tc>
          <w:tcPr>
            <w:tcW w:w="1636" w:type="dxa"/>
          </w:tcPr>
          <w:p w14:paraId="3A4751C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5D19B47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3E2CD2E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58A4D9E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53C694E7"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C9E7D62" w14:textId="77777777" w:rsidR="00D43F6A" w:rsidRPr="0075480F" w:rsidRDefault="00D43F6A" w:rsidP="007E5C44">
            <w:pPr>
              <w:rPr>
                <w:b w:val="0"/>
                <w:bCs w:val="0"/>
              </w:rPr>
            </w:pPr>
            <w:r w:rsidRPr="0075480F">
              <w:t>Plymouth</w:t>
            </w:r>
          </w:p>
        </w:tc>
        <w:tc>
          <w:tcPr>
            <w:tcW w:w="903" w:type="dxa"/>
          </w:tcPr>
          <w:p w14:paraId="773CFA8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68.1</w:t>
            </w:r>
          </w:p>
        </w:tc>
        <w:tc>
          <w:tcPr>
            <w:tcW w:w="1021" w:type="dxa"/>
          </w:tcPr>
          <w:p w14:paraId="79641CC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69.5</w:t>
            </w:r>
          </w:p>
        </w:tc>
        <w:tc>
          <w:tcPr>
            <w:tcW w:w="1636" w:type="dxa"/>
          </w:tcPr>
          <w:p w14:paraId="10B000F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tcPr>
          <w:p w14:paraId="4B20D58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45AC437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7CA4A7C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22782D67"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044B408E" w14:textId="77777777" w:rsidR="00D43F6A" w:rsidRPr="0075480F" w:rsidRDefault="00D43F6A" w:rsidP="007E5C44">
            <w:pPr>
              <w:rPr>
                <w:b w:val="0"/>
                <w:bCs w:val="0"/>
              </w:rPr>
            </w:pPr>
            <w:r w:rsidRPr="0075480F">
              <w:t>Suffolk</w:t>
            </w:r>
          </w:p>
        </w:tc>
        <w:tc>
          <w:tcPr>
            <w:tcW w:w="903" w:type="dxa"/>
          </w:tcPr>
          <w:p w14:paraId="55F84AD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21" w:type="dxa"/>
          </w:tcPr>
          <w:p w14:paraId="315D2B3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36" w:type="dxa"/>
          </w:tcPr>
          <w:p w14:paraId="5E4F035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1840FDB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1051799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20B3881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D4716F7"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77727C7D" w14:textId="77777777" w:rsidR="00D43F6A" w:rsidRPr="0075480F" w:rsidRDefault="00D43F6A" w:rsidP="007E5C44">
            <w:pPr>
              <w:rPr>
                <w:b w:val="0"/>
                <w:bCs w:val="0"/>
              </w:rPr>
            </w:pPr>
            <w:r w:rsidRPr="0075480F">
              <w:t>Worcester</w:t>
            </w:r>
          </w:p>
        </w:tc>
        <w:tc>
          <w:tcPr>
            <w:tcW w:w="903" w:type="dxa"/>
          </w:tcPr>
          <w:p w14:paraId="7E1ED0D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21" w:type="dxa"/>
          </w:tcPr>
          <w:p w14:paraId="7F3E33F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68.5</w:t>
            </w:r>
          </w:p>
        </w:tc>
        <w:tc>
          <w:tcPr>
            <w:tcW w:w="1636" w:type="dxa"/>
          </w:tcPr>
          <w:p w14:paraId="105BD08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tcPr>
          <w:p w14:paraId="2D5B065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68.5</w:t>
            </w:r>
          </w:p>
        </w:tc>
        <w:tc>
          <w:tcPr>
            <w:tcW w:w="1350" w:type="dxa"/>
          </w:tcPr>
          <w:p w14:paraId="180ED56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67.6</w:t>
            </w:r>
          </w:p>
        </w:tc>
        <w:tc>
          <w:tcPr>
            <w:tcW w:w="1350" w:type="dxa"/>
          </w:tcPr>
          <w:p w14:paraId="0C1E9BA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51D210B5"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B48B068" w14:textId="77777777" w:rsidR="00D43F6A" w:rsidRPr="00E51EB5" w:rsidRDefault="00D43F6A" w:rsidP="007E5C44">
            <w:pPr>
              <w:rPr>
                <w:b w:val="0"/>
                <w:bCs w:val="0"/>
                <w:szCs w:val="24"/>
              </w:rPr>
            </w:pPr>
            <w:r w:rsidRPr="00E51EB5">
              <w:rPr>
                <w:szCs w:val="24"/>
              </w:rPr>
              <w:t>Overall:</w:t>
            </w:r>
          </w:p>
        </w:tc>
        <w:tc>
          <w:tcPr>
            <w:tcW w:w="903" w:type="dxa"/>
          </w:tcPr>
          <w:p w14:paraId="2EA48C3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70.1</w:t>
            </w:r>
          </w:p>
        </w:tc>
        <w:tc>
          <w:tcPr>
            <w:tcW w:w="1021" w:type="dxa"/>
          </w:tcPr>
          <w:p w14:paraId="79A37BA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75.0</w:t>
            </w:r>
          </w:p>
        </w:tc>
        <w:tc>
          <w:tcPr>
            <w:tcW w:w="1636" w:type="dxa"/>
          </w:tcPr>
          <w:p w14:paraId="0FCAE06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93.1</w:t>
            </w:r>
          </w:p>
        </w:tc>
        <w:tc>
          <w:tcPr>
            <w:tcW w:w="990" w:type="dxa"/>
          </w:tcPr>
          <w:p w14:paraId="750F8E4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78.3</w:t>
            </w:r>
          </w:p>
        </w:tc>
        <w:tc>
          <w:tcPr>
            <w:tcW w:w="1350" w:type="dxa"/>
          </w:tcPr>
          <w:p w14:paraId="70D2493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61.4</w:t>
            </w:r>
          </w:p>
        </w:tc>
        <w:tc>
          <w:tcPr>
            <w:tcW w:w="1350" w:type="dxa"/>
          </w:tcPr>
          <w:p w14:paraId="4E4F433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93.5</w:t>
            </w:r>
          </w:p>
        </w:tc>
      </w:tr>
    </w:tbl>
    <w:p w14:paraId="267E5AEB" w14:textId="77777777" w:rsidR="00E51EB5" w:rsidRPr="00D63CA3" w:rsidRDefault="00E51EB5" w:rsidP="00E51EB5">
      <w:pPr>
        <w:rPr>
          <w:sz w:val="20"/>
          <w:szCs w:val="20"/>
        </w:rPr>
      </w:pPr>
      <w:r w:rsidRPr="00D63CA3">
        <w:rPr>
          <w:sz w:val="20"/>
          <w:szCs w:val="20"/>
        </w:rPr>
        <w:t>* No provider data were submitted by the plan</w:t>
      </w:r>
    </w:p>
    <w:bookmarkEnd w:id="218"/>
    <w:p w14:paraId="24C51AB6" w14:textId="77777777" w:rsidR="00445CC7" w:rsidRDefault="00445CC7" w:rsidP="00EC5540">
      <w:pPr>
        <w:pStyle w:val="Body"/>
        <w:spacing w:before="60"/>
      </w:pPr>
    </w:p>
    <w:p w14:paraId="3B01D977" w14:textId="7069C55B" w:rsidR="00D43F6A" w:rsidRPr="00EC5540" w:rsidRDefault="00D43F6A" w:rsidP="00EC5540">
      <w:pPr>
        <w:pStyle w:val="Heading4"/>
        <w:shd w:val="clear" w:color="auto" w:fill="D6CAA0"/>
        <w:spacing w:before="0" w:line="240" w:lineRule="auto"/>
        <w:rPr>
          <w:rFonts w:ascii="Open Sans" w:hAnsi="Open Sans" w:cs="Open Sans"/>
          <w:szCs w:val="24"/>
        </w:rPr>
      </w:pPr>
      <w:r w:rsidRPr="00EC5540">
        <w:rPr>
          <w:rFonts w:ascii="Open Sans" w:hAnsi="Open Sans" w:cs="Open Sans"/>
          <w:szCs w:val="24"/>
        </w:rPr>
        <w:t>Behavioral Health Services</w:t>
      </w:r>
    </w:p>
    <w:p w14:paraId="51007AC7" w14:textId="1E997DC4" w:rsidR="00D43F6A" w:rsidRPr="000C008A" w:rsidRDefault="00D43F6A" w:rsidP="00962488">
      <w:pPr>
        <w:spacing w:before="120" w:line="240" w:lineRule="auto"/>
        <w:rPr>
          <w:rFonts w:ascii="Calibri" w:eastAsia="Calibri" w:hAnsi="Calibri" w:cs="Times New Roman"/>
          <w:szCs w:val="32"/>
        </w:rPr>
      </w:pPr>
      <w:bookmarkStart w:id="219" w:name="_Hlk86316375"/>
      <w:r>
        <w:rPr>
          <w:rFonts w:ascii="Calibri" w:eastAsia="Calibri" w:hAnsi="Calibri" w:cs="Times New Roman"/>
          <w:szCs w:val="32"/>
        </w:rPr>
        <w:t>BMCHP’s behavioral health network of Outpatient Behavioral Health providers, Adult Psychiatric Inpatient facilities, Recovery Coaches, and Recovery Support Navigators met network adequacy standards.</w:t>
      </w:r>
      <w:bookmarkStart w:id="220" w:name="_Hlk86316392"/>
      <w:bookmarkEnd w:id="219"/>
    </w:p>
    <w:p w14:paraId="3577BF81" w14:textId="77777777" w:rsidR="00445CC7" w:rsidRDefault="00445CC7" w:rsidP="00D43F6A">
      <w:pPr>
        <w:spacing w:line="240" w:lineRule="auto"/>
        <w:rPr>
          <w:rFonts w:ascii="Calibri" w:eastAsia="Calibri" w:hAnsi="Calibri" w:cs="Times New Roman"/>
          <w:szCs w:val="32"/>
        </w:rPr>
      </w:pPr>
      <w:bookmarkStart w:id="221" w:name="_Hlk84843646"/>
    </w:p>
    <w:p w14:paraId="1A730840" w14:textId="196239C2" w:rsidR="00D43F6A" w:rsidRDefault="00D43F6A" w:rsidP="00D43F6A">
      <w:pPr>
        <w:spacing w:line="240" w:lineRule="auto"/>
        <w:rPr>
          <w:rFonts w:ascii="Calibri" w:eastAsia="Calibri" w:hAnsi="Calibri" w:cs="Times New Roman"/>
          <w:szCs w:val="32"/>
        </w:rPr>
      </w:pPr>
      <w:r>
        <w:rPr>
          <w:rFonts w:ascii="Calibri" w:eastAsia="Calibri" w:hAnsi="Calibri" w:cs="Times New Roman"/>
          <w:szCs w:val="32"/>
        </w:rPr>
        <w:t>The tables that follow depict the network adequacy scores for those behavioral health services not meeting the minimum network adequacy score.</w:t>
      </w:r>
    </w:p>
    <w:p w14:paraId="684E9879" w14:textId="77777777" w:rsidR="00635151" w:rsidRDefault="00635151" w:rsidP="00D43F6A">
      <w:pPr>
        <w:spacing w:line="240" w:lineRule="auto"/>
        <w:rPr>
          <w:rFonts w:ascii="Calibri" w:eastAsia="Calibri" w:hAnsi="Calibri" w:cs="Times New Roman"/>
          <w:szCs w:val="32"/>
        </w:rPr>
      </w:pPr>
    </w:p>
    <w:bookmarkEnd w:id="221"/>
    <w:p w14:paraId="13DBF10E" w14:textId="77777777" w:rsidR="0035656F" w:rsidRDefault="0035656F">
      <w:pPr>
        <w:spacing w:after="160"/>
        <w:rPr>
          <w:rFonts w:ascii="Open Sans" w:hAnsi="Open Sans" w:cs="Open Sans"/>
          <w:color w:val="403A60"/>
          <w:sz w:val="20"/>
          <w:szCs w:val="20"/>
        </w:rPr>
      </w:pPr>
      <w:r>
        <w:rPr>
          <w:rFonts w:ascii="Open Sans" w:hAnsi="Open Sans" w:cs="Open Sans"/>
          <w:color w:val="403A60"/>
          <w:sz w:val="20"/>
          <w:szCs w:val="20"/>
        </w:rPr>
        <w:br w:type="page"/>
      </w:r>
    </w:p>
    <w:p w14:paraId="6C3D06CE" w14:textId="31EE7C8C" w:rsidR="00D43F6A" w:rsidRDefault="00D43F6A" w:rsidP="00D43F6A">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A0C29">
        <w:rPr>
          <w:rFonts w:ascii="Open Sans" w:hAnsi="Open Sans" w:cs="Open Sans"/>
          <w:color w:val="403A60"/>
          <w:sz w:val="20"/>
          <w:szCs w:val="20"/>
        </w:rPr>
        <w:t>6.13</w:t>
      </w:r>
      <w:r w:rsidR="004E6897">
        <w:rPr>
          <w:rFonts w:ascii="Open Sans" w:hAnsi="Open Sans" w:cs="Open Sans"/>
          <w:color w:val="403A60"/>
          <w:sz w:val="20"/>
          <w:szCs w:val="20"/>
        </w:rPr>
        <w:t>a</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 and Corresponding Counties</w:t>
      </w:r>
    </w:p>
    <w:tbl>
      <w:tblPr>
        <w:tblStyle w:val="PlainTable2"/>
        <w:tblW w:w="8730" w:type="dxa"/>
        <w:tblLayout w:type="fixed"/>
        <w:tblLook w:val="04A0" w:firstRow="1" w:lastRow="0" w:firstColumn="1" w:lastColumn="0" w:noHBand="0" w:noVBand="1"/>
      </w:tblPr>
      <w:tblGrid>
        <w:gridCol w:w="1300"/>
        <w:gridCol w:w="1185"/>
        <w:gridCol w:w="845"/>
        <w:gridCol w:w="1710"/>
        <w:gridCol w:w="1350"/>
        <w:gridCol w:w="1260"/>
        <w:gridCol w:w="1080"/>
      </w:tblGrid>
      <w:tr w:rsidR="006F2F52" w14:paraId="7762AEB1" w14:textId="77777777" w:rsidTr="00445C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7C3B0DA2" w14:textId="77777777" w:rsidR="00D43F6A" w:rsidRPr="005B3F06" w:rsidRDefault="00D43F6A" w:rsidP="007E5C44">
            <w:pPr>
              <w:rPr>
                <w:rFonts w:ascii="Open Sans" w:hAnsi="Open Sans" w:cs="Open Sans"/>
                <w:sz w:val="18"/>
                <w:szCs w:val="18"/>
              </w:rPr>
            </w:pPr>
            <w:bookmarkStart w:id="222" w:name="_Hlk85462906"/>
            <w:bookmarkEnd w:id="220"/>
            <w:r w:rsidRPr="005B3F06">
              <w:rPr>
                <w:rFonts w:ascii="Open Sans" w:hAnsi="Open Sans" w:cs="Open Sans"/>
                <w:sz w:val="20"/>
                <w:szCs w:val="20"/>
              </w:rPr>
              <w:t>County</w:t>
            </w:r>
          </w:p>
        </w:tc>
        <w:tc>
          <w:tcPr>
            <w:tcW w:w="1185" w:type="dxa"/>
            <w:shd w:val="clear" w:color="auto" w:fill="D6CAA0"/>
            <w:vAlign w:val="center"/>
          </w:tcPr>
          <w:p w14:paraId="00870959"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Applied Behavioral Analysis</w:t>
            </w:r>
          </w:p>
        </w:tc>
        <w:tc>
          <w:tcPr>
            <w:tcW w:w="845" w:type="dxa"/>
            <w:shd w:val="clear" w:color="auto" w:fill="D6CAA0"/>
            <w:vAlign w:val="center"/>
          </w:tcPr>
          <w:p w14:paraId="577E5ACC"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CBAT</w:t>
            </w:r>
          </w:p>
        </w:tc>
        <w:tc>
          <w:tcPr>
            <w:tcW w:w="1710" w:type="dxa"/>
            <w:shd w:val="clear" w:color="auto" w:fill="D6CAA0"/>
            <w:vAlign w:val="center"/>
          </w:tcPr>
          <w:p w14:paraId="256E182F"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Clinical Support Services for SUD</w:t>
            </w:r>
          </w:p>
        </w:tc>
        <w:tc>
          <w:tcPr>
            <w:tcW w:w="1350" w:type="dxa"/>
            <w:shd w:val="clear" w:color="auto" w:fill="D6CAA0"/>
            <w:vAlign w:val="center"/>
          </w:tcPr>
          <w:p w14:paraId="0BA27A60"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Community Support Program</w:t>
            </w:r>
          </w:p>
        </w:tc>
        <w:tc>
          <w:tcPr>
            <w:tcW w:w="1260" w:type="dxa"/>
            <w:shd w:val="clear" w:color="auto" w:fill="D6CAA0"/>
            <w:vAlign w:val="center"/>
          </w:tcPr>
          <w:p w14:paraId="733D6A4C"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In-Home Behavioral Services</w:t>
            </w:r>
          </w:p>
        </w:tc>
        <w:tc>
          <w:tcPr>
            <w:tcW w:w="1080" w:type="dxa"/>
            <w:shd w:val="clear" w:color="auto" w:fill="D6CAA0"/>
            <w:vAlign w:val="center"/>
          </w:tcPr>
          <w:p w14:paraId="1623D302"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In-Home Therapy Services</w:t>
            </w:r>
          </w:p>
        </w:tc>
      </w:tr>
      <w:tr w:rsidR="00D43F6A" w14:paraId="27B3F02B"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FD4BAA2" w14:textId="77777777" w:rsidR="00D43F6A" w:rsidRPr="0075480F" w:rsidRDefault="00D43F6A" w:rsidP="007E5C44">
            <w:pPr>
              <w:rPr>
                <w:b w:val="0"/>
                <w:bCs w:val="0"/>
              </w:rPr>
            </w:pPr>
            <w:r w:rsidRPr="0075480F">
              <w:t>Barnstable</w:t>
            </w:r>
          </w:p>
        </w:tc>
        <w:tc>
          <w:tcPr>
            <w:tcW w:w="1185" w:type="dxa"/>
          </w:tcPr>
          <w:p w14:paraId="3F0895E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45" w:type="dxa"/>
          </w:tcPr>
          <w:p w14:paraId="476C33A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710" w:type="dxa"/>
          </w:tcPr>
          <w:p w14:paraId="1D05B0D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7E5DB33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60" w:type="dxa"/>
          </w:tcPr>
          <w:p w14:paraId="6BB05A8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69.2</w:t>
            </w:r>
          </w:p>
        </w:tc>
        <w:tc>
          <w:tcPr>
            <w:tcW w:w="1080" w:type="dxa"/>
          </w:tcPr>
          <w:p w14:paraId="678D02D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21421B19"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3D115C37" w14:textId="77777777" w:rsidR="00D43F6A" w:rsidRPr="0075480F" w:rsidRDefault="00D43F6A" w:rsidP="007E5C44">
            <w:pPr>
              <w:rPr>
                <w:b w:val="0"/>
                <w:bCs w:val="0"/>
              </w:rPr>
            </w:pPr>
            <w:r w:rsidRPr="0075480F">
              <w:t>Berkshire</w:t>
            </w:r>
          </w:p>
        </w:tc>
        <w:tc>
          <w:tcPr>
            <w:tcW w:w="1185" w:type="dxa"/>
          </w:tcPr>
          <w:p w14:paraId="5E0B857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45" w:type="dxa"/>
          </w:tcPr>
          <w:p w14:paraId="7B0C1E1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710" w:type="dxa"/>
          </w:tcPr>
          <w:p w14:paraId="1AEC305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69.1</w:t>
            </w:r>
          </w:p>
        </w:tc>
        <w:tc>
          <w:tcPr>
            <w:tcW w:w="1350" w:type="dxa"/>
          </w:tcPr>
          <w:p w14:paraId="7207C33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60" w:type="dxa"/>
          </w:tcPr>
          <w:p w14:paraId="2ED9CD2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749F606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59A549A0"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0016533F" w14:textId="77777777" w:rsidR="00D43F6A" w:rsidRPr="0075480F" w:rsidRDefault="00D43F6A" w:rsidP="007E5C44">
            <w:pPr>
              <w:rPr>
                <w:b w:val="0"/>
                <w:bCs w:val="0"/>
              </w:rPr>
            </w:pPr>
            <w:r w:rsidRPr="0075480F">
              <w:t>Bristol</w:t>
            </w:r>
          </w:p>
        </w:tc>
        <w:tc>
          <w:tcPr>
            <w:tcW w:w="1185" w:type="dxa"/>
          </w:tcPr>
          <w:p w14:paraId="73843E1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45" w:type="dxa"/>
          </w:tcPr>
          <w:p w14:paraId="334F375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710" w:type="dxa"/>
          </w:tcPr>
          <w:p w14:paraId="010B38F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2694F0D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60" w:type="dxa"/>
          </w:tcPr>
          <w:p w14:paraId="3AE90A4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193D244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CA36798"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350661CE" w14:textId="77777777" w:rsidR="00D43F6A" w:rsidRPr="0075480F" w:rsidRDefault="00D43F6A" w:rsidP="007E5C44">
            <w:pPr>
              <w:rPr>
                <w:b w:val="0"/>
                <w:bCs w:val="0"/>
              </w:rPr>
            </w:pPr>
            <w:r w:rsidRPr="0075480F">
              <w:t>Dukes</w:t>
            </w:r>
          </w:p>
        </w:tc>
        <w:tc>
          <w:tcPr>
            <w:tcW w:w="1185" w:type="dxa"/>
          </w:tcPr>
          <w:p w14:paraId="50E2FE2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45" w:type="dxa"/>
          </w:tcPr>
          <w:p w14:paraId="2F3C90E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710" w:type="dxa"/>
          </w:tcPr>
          <w:p w14:paraId="418FE85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48D196E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60" w:type="dxa"/>
          </w:tcPr>
          <w:p w14:paraId="2B968CA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499DFA9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4B9C71CA"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3CA0BE9" w14:textId="77777777" w:rsidR="00D43F6A" w:rsidRPr="0075480F" w:rsidRDefault="00D43F6A" w:rsidP="007E5C44">
            <w:pPr>
              <w:rPr>
                <w:b w:val="0"/>
                <w:bCs w:val="0"/>
              </w:rPr>
            </w:pPr>
            <w:r w:rsidRPr="0075480F">
              <w:t>Essex</w:t>
            </w:r>
          </w:p>
        </w:tc>
        <w:tc>
          <w:tcPr>
            <w:tcW w:w="1185" w:type="dxa"/>
          </w:tcPr>
          <w:p w14:paraId="6937AD6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45" w:type="dxa"/>
          </w:tcPr>
          <w:p w14:paraId="180343D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710" w:type="dxa"/>
          </w:tcPr>
          <w:p w14:paraId="504F8F7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1740813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260" w:type="dxa"/>
          </w:tcPr>
          <w:p w14:paraId="20A99D1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67.8</w:t>
            </w:r>
          </w:p>
        </w:tc>
        <w:tc>
          <w:tcPr>
            <w:tcW w:w="1080" w:type="dxa"/>
          </w:tcPr>
          <w:p w14:paraId="25FBE56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r>
      <w:tr w:rsidR="00D43F6A" w14:paraId="356AF339"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BC63643" w14:textId="77777777" w:rsidR="00D43F6A" w:rsidRPr="0075480F" w:rsidRDefault="00D43F6A" w:rsidP="007E5C44">
            <w:pPr>
              <w:rPr>
                <w:b w:val="0"/>
                <w:bCs w:val="0"/>
              </w:rPr>
            </w:pPr>
            <w:r w:rsidRPr="0075480F">
              <w:t>Franklin</w:t>
            </w:r>
          </w:p>
        </w:tc>
        <w:tc>
          <w:tcPr>
            <w:tcW w:w="1185" w:type="dxa"/>
          </w:tcPr>
          <w:p w14:paraId="0E1C870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45" w:type="dxa"/>
          </w:tcPr>
          <w:p w14:paraId="7775C7F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710" w:type="dxa"/>
          </w:tcPr>
          <w:p w14:paraId="7C859BE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2CBA13D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60" w:type="dxa"/>
          </w:tcPr>
          <w:p w14:paraId="7997870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4524F22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175C4224"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301B3DC" w14:textId="77777777" w:rsidR="00D43F6A" w:rsidRPr="0075480F" w:rsidRDefault="00D43F6A" w:rsidP="007E5C44">
            <w:pPr>
              <w:rPr>
                <w:b w:val="0"/>
                <w:bCs w:val="0"/>
              </w:rPr>
            </w:pPr>
            <w:r w:rsidRPr="0075480F">
              <w:t>Hampden</w:t>
            </w:r>
          </w:p>
        </w:tc>
        <w:tc>
          <w:tcPr>
            <w:tcW w:w="1185" w:type="dxa"/>
          </w:tcPr>
          <w:p w14:paraId="535DFD2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45" w:type="dxa"/>
          </w:tcPr>
          <w:p w14:paraId="57C683A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710" w:type="dxa"/>
          </w:tcPr>
          <w:p w14:paraId="75B5BBD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57F411F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60" w:type="dxa"/>
          </w:tcPr>
          <w:p w14:paraId="4961986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401F99C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CE7393B"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9620B6F" w14:textId="77777777" w:rsidR="00D43F6A" w:rsidRPr="0075480F" w:rsidRDefault="00D43F6A" w:rsidP="007E5C44">
            <w:pPr>
              <w:rPr>
                <w:b w:val="0"/>
                <w:bCs w:val="0"/>
              </w:rPr>
            </w:pPr>
            <w:r w:rsidRPr="0075480F">
              <w:t>Hampshire</w:t>
            </w:r>
          </w:p>
        </w:tc>
        <w:tc>
          <w:tcPr>
            <w:tcW w:w="1185" w:type="dxa"/>
          </w:tcPr>
          <w:p w14:paraId="515D8F8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45" w:type="dxa"/>
          </w:tcPr>
          <w:p w14:paraId="0D58A8C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710" w:type="dxa"/>
          </w:tcPr>
          <w:p w14:paraId="1D4EC51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71ECAA9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60" w:type="dxa"/>
          </w:tcPr>
          <w:p w14:paraId="1F58965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248CE98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671E18AF"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D8B62D3" w14:textId="77777777" w:rsidR="00D43F6A" w:rsidRPr="0075480F" w:rsidRDefault="00D43F6A" w:rsidP="007E5C44">
            <w:pPr>
              <w:rPr>
                <w:b w:val="0"/>
                <w:bCs w:val="0"/>
              </w:rPr>
            </w:pPr>
            <w:r w:rsidRPr="0075480F">
              <w:t>Middlesex</w:t>
            </w:r>
          </w:p>
        </w:tc>
        <w:tc>
          <w:tcPr>
            <w:tcW w:w="1185" w:type="dxa"/>
          </w:tcPr>
          <w:p w14:paraId="475B230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45" w:type="dxa"/>
          </w:tcPr>
          <w:p w14:paraId="0E5C80D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710" w:type="dxa"/>
          </w:tcPr>
          <w:p w14:paraId="0DC881A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602244D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60" w:type="dxa"/>
          </w:tcPr>
          <w:p w14:paraId="1DB9061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5E2C5DF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1EF3E3B"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08A5DBC0" w14:textId="77777777" w:rsidR="00D43F6A" w:rsidRPr="0075480F" w:rsidRDefault="00D43F6A" w:rsidP="007E5C44">
            <w:pPr>
              <w:rPr>
                <w:b w:val="0"/>
                <w:bCs w:val="0"/>
              </w:rPr>
            </w:pPr>
            <w:r w:rsidRPr="0075480F">
              <w:t>Nantucket</w:t>
            </w:r>
          </w:p>
        </w:tc>
        <w:tc>
          <w:tcPr>
            <w:tcW w:w="1185" w:type="dxa"/>
          </w:tcPr>
          <w:p w14:paraId="5DEC16F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845" w:type="dxa"/>
          </w:tcPr>
          <w:p w14:paraId="453AB14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710" w:type="dxa"/>
          </w:tcPr>
          <w:p w14:paraId="77AF50D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50" w:type="dxa"/>
          </w:tcPr>
          <w:p w14:paraId="1BBE6CA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68.7</w:t>
            </w:r>
          </w:p>
        </w:tc>
        <w:tc>
          <w:tcPr>
            <w:tcW w:w="1260" w:type="dxa"/>
          </w:tcPr>
          <w:p w14:paraId="735C17D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080" w:type="dxa"/>
          </w:tcPr>
          <w:p w14:paraId="2F0A872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14:paraId="0C931AB9"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2332239" w14:textId="77777777" w:rsidR="00D43F6A" w:rsidRPr="0075480F" w:rsidRDefault="00D43F6A" w:rsidP="007E5C44">
            <w:pPr>
              <w:rPr>
                <w:b w:val="0"/>
                <w:bCs w:val="0"/>
              </w:rPr>
            </w:pPr>
            <w:r w:rsidRPr="0075480F">
              <w:t>Norfolk</w:t>
            </w:r>
          </w:p>
        </w:tc>
        <w:tc>
          <w:tcPr>
            <w:tcW w:w="1185" w:type="dxa"/>
          </w:tcPr>
          <w:p w14:paraId="4EB48E7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45" w:type="dxa"/>
          </w:tcPr>
          <w:p w14:paraId="7FC9658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710" w:type="dxa"/>
          </w:tcPr>
          <w:p w14:paraId="6C49F6F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6C95323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60" w:type="dxa"/>
          </w:tcPr>
          <w:p w14:paraId="32B4F80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639CAC8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744841A9"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0274EBB9" w14:textId="77777777" w:rsidR="00D43F6A" w:rsidRPr="0075480F" w:rsidRDefault="00D43F6A" w:rsidP="007E5C44">
            <w:pPr>
              <w:rPr>
                <w:b w:val="0"/>
                <w:bCs w:val="0"/>
              </w:rPr>
            </w:pPr>
            <w:r w:rsidRPr="0075480F">
              <w:t>Plymouth</w:t>
            </w:r>
          </w:p>
        </w:tc>
        <w:tc>
          <w:tcPr>
            <w:tcW w:w="1185" w:type="dxa"/>
          </w:tcPr>
          <w:p w14:paraId="5A83DAB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45" w:type="dxa"/>
          </w:tcPr>
          <w:p w14:paraId="0F6B904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710" w:type="dxa"/>
          </w:tcPr>
          <w:p w14:paraId="2C89E74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417B5F1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60" w:type="dxa"/>
          </w:tcPr>
          <w:p w14:paraId="34FB172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1FB4C07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4CA9D543"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30BE596" w14:textId="77777777" w:rsidR="00D43F6A" w:rsidRPr="0075480F" w:rsidRDefault="00D43F6A" w:rsidP="007E5C44">
            <w:pPr>
              <w:rPr>
                <w:b w:val="0"/>
                <w:bCs w:val="0"/>
              </w:rPr>
            </w:pPr>
            <w:r w:rsidRPr="0075480F">
              <w:t>Suffolk</w:t>
            </w:r>
          </w:p>
        </w:tc>
        <w:tc>
          <w:tcPr>
            <w:tcW w:w="1185" w:type="dxa"/>
          </w:tcPr>
          <w:p w14:paraId="4A73624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45" w:type="dxa"/>
          </w:tcPr>
          <w:p w14:paraId="478D9C1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710" w:type="dxa"/>
          </w:tcPr>
          <w:p w14:paraId="1EA968C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50" w:type="dxa"/>
          </w:tcPr>
          <w:p w14:paraId="64259F5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60" w:type="dxa"/>
          </w:tcPr>
          <w:p w14:paraId="125FA36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7A0C807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F593740"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2A673871" w14:textId="77777777" w:rsidR="00D43F6A" w:rsidRPr="0075480F" w:rsidRDefault="00D43F6A" w:rsidP="007E5C44">
            <w:pPr>
              <w:rPr>
                <w:b w:val="0"/>
                <w:bCs w:val="0"/>
              </w:rPr>
            </w:pPr>
            <w:r w:rsidRPr="0075480F">
              <w:t>Worcester</w:t>
            </w:r>
          </w:p>
        </w:tc>
        <w:tc>
          <w:tcPr>
            <w:tcW w:w="1185" w:type="dxa"/>
          </w:tcPr>
          <w:p w14:paraId="54ED1D5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45" w:type="dxa"/>
          </w:tcPr>
          <w:p w14:paraId="278C829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710" w:type="dxa"/>
          </w:tcPr>
          <w:p w14:paraId="547A430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50" w:type="dxa"/>
          </w:tcPr>
          <w:p w14:paraId="716A468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60" w:type="dxa"/>
          </w:tcPr>
          <w:p w14:paraId="15205A8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153C8F7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24E9F098"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CA97CB9" w14:textId="77777777" w:rsidR="00D43F6A" w:rsidRPr="00E51EB5" w:rsidRDefault="00D43F6A" w:rsidP="007E5C44">
            <w:pPr>
              <w:rPr>
                <w:b w:val="0"/>
                <w:bCs w:val="0"/>
                <w:szCs w:val="24"/>
              </w:rPr>
            </w:pPr>
            <w:r w:rsidRPr="00E51EB5">
              <w:rPr>
                <w:szCs w:val="24"/>
              </w:rPr>
              <w:t>Overall:</w:t>
            </w:r>
          </w:p>
        </w:tc>
        <w:tc>
          <w:tcPr>
            <w:tcW w:w="1185" w:type="dxa"/>
          </w:tcPr>
          <w:p w14:paraId="7D22A35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92.9</w:t>
            </w:r>
          </w:p>
        </w:tc>
        <w:tc>
          <w:tcPr>
            <w:tcW w:w="845" w:type="dxa"/>
          </w:tcPr>
          <w:p w14:paraId="34E039A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76.4</w:t>
            </w:r>
          </w:p>
        </w:tc>
        <w:tc>
          <w:tcPr>
            <w:tcW w:w="1710" w:type="dxa"/>
          </w:tcPr>
          <w:p w14:paraId="1910DD2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90.6</w:t>
            </w:r>
          </w:p>
        </w:tc>
        <w:tc>
          <w:tcPr>
            <w:tcW w:w="1350" w:type="dxa"/>
          </w:tcPr>
          <w:p w14:paraId="3700724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95.6</w:t>
            </w:r>
          </w:p>
        </w:tc>
        <w:tc>
          <w:tcPr>
            <w:tcW w:w="1260" w:type="dxa"/>
          </w:tcPr>
          <w:p w14:paraId="272C596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88.4</w:t>
            </w:r>
          </w:p>
        </w:tc>
        <w:tc>
          <w:tcPr>
            <w:tcW w:w="1080" w:type="dxa"/>
          </w:tcPr>
          <w:p w14:paraId="6B6F38F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90.7</w:t>
            </w:r>
          </w:p>
        </w:tc>
      </w:tr>
      <w:bookmarkEnd w:id="222"/>
    </w:tbl>
    <w:p w14:paraId="3DBFB0FD" w14:textId="252CDBD4" w:rsidR="00D43F6A" w:rsidRDefault="00D43F6A" w:rsidP="00D43F6A">
      <w:pPr>
        <w:rPr>
          <w:rFonts w:ascii="Open Sans" w:hAnsi="Open Sans" w:cs="Open Sans"/>
          <w:color w:val="403A60"/>
          <w:sz w:val="20"/>
          <w:szCs w:val="20"/>
        </w:rPr>
      </w:pPr>
    </w:p>
    <w:p w14:paraId="4CA13D86" w14:textId="60C219EA" w:rsidR="004E6897" w:rsidRDefault="004E6897" w:rsidP="004E6897">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6.13b.</w:t>
      </w:r>
      <w:r w:rsidRPr="00994E15">
        <w:rPr>
          <w:rFonts w:ascii="Open Sans" w:hAnsi="Open Sans" w:cs="Open Sans"/>
          <w:color w:val="403A60"/>
          <w:sz w:val="20"/>
          <w:szCs w:val="20"/>
        </w:rPr>
        <w:t xml:space="preserve"> Behavioral Health Service Gaps and Corresponding Counties</w:t>
      </w:r>
    </w:p>
    <w:tbl>
      <w:tblPr>
        <w:tblStyle w:val="PlainTable2"/>
        <w:tblW w:w="8820" w:type="dxa"/>
        <w:tblLook w:val="04A0" w:firstRow="1" w:lastRow="0" w:firstColumn="1" w:lastColumn="0" w:noHBand="0" w:noVBand="1"/>
      </w:tblPr>
      <w:tblGrid>
        <w:gridCol w:w="1300"/>
        <w:gridCol w:w="1215"/>
        <w:gridCol w:w="1053"/>
        <w:gridCol w:w="1162"/>
        <w:gridCol w:w="1175"/>
        <w:gridCol w:w="1580"/>
        <w:gridCol w:w="1335"/>
      </w:tblGrid>
      <w:tr w:rsidR="006F2F52" w:rsidRPr="003F76F2" w14:paraId="285EF84C" w14:textId="77777777" w:rsidTr="00445C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7DF5B578" w14:textId="77777777" w:rsidR="00D43F6A" w:rsidRPr="005B3F06" w:rsidRDefault="00D43F6A" w:rsidP="007E5C44">
            <w:pPr>
              <w:rPr>
                <w:rFonts w:ascii="Open Sans" w:hAnsi="Open Sans" w:cs="Open Sans"/>
                <w:b w:val="0"/>
                <w:bCs w:val="0"/>
              </w:rPr>
            </w:pPr>
            <w:r w:rsidRPr="005B3F06">
              <w:rPr>
                <w:rFonts w:ascii="Open Sans" w:hAnsi="Open Sans" w:cs="Open Sans"/>
                <w:sz w:val="20"/>
                <w:szCs w:val="20"/>
              </w:rPr>
              <w:t>County</w:t>
            </w:r>
          </w:p>
        </w:tc>
        <w:tc>
          <w:tcPr>
            <w:tcW w:w="1215" w:type="dxa"/>
            <w:shd w:val="clear" w:color="auto" w:fill="D6CAA0"/>
            <w:vAlign w:val="center"/>
          </w:tcPr>
          <w:p w14:paraId="563FBB72"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Intensive Outpatient Program</w:t>
            </w:r>
          </w:p>
        </w:tc>
        <w:tc>
          <w:tcPr>
            <w:tcW w:w="1053" w:type="dxa"/>
            <w:shd w:val="clear" w:color="auto" w:fill="D6CAA0"/>
            <w:vAlign w:val="center"/>
          </w:tcPr>
          <w:p w14:paraId="6606F22F"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Managed Inpatient Level 4</w:t>
            </w:r>
          </w:p>
        </w:tc>
        <w:tc>
          <w:tcPr>
            <w:tcW w:w="1162" w:type="dxa"/>
            <w:shd w:val="clear" w:color="auto" w:fill="D6CAA0"/>
            <w:vAlign w:val="center"/>
          </w:tcPr>
          <w:p w14:paraId="3385D2E3"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Monitored Inpatient Level 3.7</w:t>
            </w:r>
          </w:p>
        </w:tc>
        <w:tc>
          <w:tcPr>
            <w:tcW w:w="1175" w:type="dxa"/>
            <w:shd w:val="clear" w:color="auto" w:fill="D6CAA0"/>
            <w:vAlign w:val="center"/>
          </w:tcPr>
          <w:p w14:paraId="2FF811D4"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Opioid Treatment Programs</w:t>
            </w:r>
          </w:p>
        </w:tc>
        <w:tc>
          <w:tcPr>
            <w:tcW w:w="1580" w:type="dxa"/>
            <w:shd w:val="clear" w:color="auto" w:fill="D6CAA0"/>
            <w:vAlign w:val="center"/>
          </w:tcPr>
          <w:p w14:paraId="5AD0B0CE"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Partial Hospitalization Program</w:t>
            </w:r>
          </w:p>
        </w:tc>
        <w:tc>
          <w:tcPr>
            <w:tcW w:w="1335" w:type="dxa"/>
            <w:shd w:val="clear" w:color="auto" w:fill="D6CAA0"/>
            <w:vAlign w:val="center"/>
          </w:tcPr>
          <w:p w14:paraId="131BB0EC"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Program of Assertive Community Treatment</w:t>
            </w:r>
          </w:p>
        </w:tc>
      </w:tr>
      <w:tr w:rsidR="00D43F6A" w:rsidRPr="00321337" w14:paraId="1D674572"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E6835AD" w14:textId="77777777" w:rsidR="00D43F6A" w:rsidRPr="0075480F" w:rsidRDefault="00D43F6A" w:rsidP="007E5C44">
            <w:pPr>
              <w:rPr>
                <w:b w:val="0"/>
                <w:bCs w:val="0"/>
              </w:rPr>
            </w:pPr>
            <w:r w:rsidRPr="0075480F">
              <w:t>Barnstable</w:t>
            </w:r>
          </w:p>
        </w:tc>
        <w:tc>
          <w:tcPr>
            <w:tcW w:w="1215" w:type="dxa"/>
          </w:tcPr>
          <w:p w14:paraId="5EE0254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53" w:type="dxa"/>
          </w:tcPr>
          <w:p w14:paraId="5803298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62" w:type="dxa"/>
          </w:tcPr>
          <w:p w14:paraId="0C5CE8E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5" w:type="dxa"/>
          </w:tcPr>
          <w:p w14:paraId="635EA22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54.1</w:t>
            </w:r>
          </w:p>
        </w:tc>
        <w:tc>
          <w:tcPr>
            <w:tcW w:w="1580" w:type="dxa"/>
          </w:tcPr>
          <w:p w14:paraId="407EB42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35" w:type="dxa"/>
          </w:tcPr>
          <w:p w14:paraId="57D18EF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0.0</w:t>
            </w:r>
          </w:p>
        </w:tc>
      </w:tr>
      <w:tr w:rsidR="00D43F6A" w:rsidRPr="00321337" w14:paraId="492CF2F6"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1DDFEF79" w14:textId="77777777" w:rsidR="00D43F6A" w:rsidRPr="0075480F" w:rsidRDefault="00D43F6A" w:rsidP="007E5C44">
            <w:pPr>
              <w:rPr>
                <w:b w:val="0"/>
                <w:bCs w:val="0"/>
              </w:rPr>
            </w:pPr>
            <w:r w:rsidRPr="0075480F">
              <w:t>Berkshire</w:t>
            </w:r>
          </w:p>
        </w:tc>
        <w:tc>
          <w:tcPr>
            <w:tcW w:w="1215" w:type="dxa"/>
          </w:tcPr>
          <w:p w14:paraId="32F2AC4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053" w:type="dxa"/>
          </w:tcPr>
          <w:p w14:paraId="22C7156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62" w:type="dxa"/>
          </w:tcPr>
          <w:p w14:paraId="4A8CD77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69.0</w:t>
            </w:r>
          </w:p>
        </w:tc>
        <w:tc>
          <w:tcPr>
            <w:tcW w:w="1175" w:type="dxa"/>
          </w:tcPr>
          <w:p w14:paraId="1832381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56.6</w:t>
            </w:r>
          </w:p>
        </w:tc>
        <w:tc>
          <w:tcPr>
            <w:tcW w:w="1580" w:type="dxa"/>
          </w:tcPr>
          <w:p w14:paraId="599F622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69.1</w:t>
            </w:r>
          </w:p>
        </w:tc>
        <w:tc>
          <w:tcPr>
            <w:tcW w:w="1335" w:type="dxa"/>
          </w:tcPr>
          <w:p w14:paraId="5284BBF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rsidRPr="00321337" w14:paraId="1DB677EA"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C71B297" w14:textId="77777777" w:rsidR="00D43F6A" w:rsidRPr="0075480F" w:rsidRDefault="00D43F6A" w:rsidP="007E5C44">
            <w:pPr>
              <w:rPr>
                <w:b w:val="0"/>
                <w:bCs w:val="0"/>
              </w:rPr>
            </w:pPr>
            <w:r w:rsidRPr="0075480F">
              <w:t>Bristol</w:t>
            </w:r>
          </w:p>
        </w:tc>
        <w:tc>
          <w:tcPr>
            <w:tcW w:w="1215" w:type="dxa"/>
          </w:tcPr>
          <w:p w14:paraId="10DD21E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53" w:type="dxa"/>
          </w:tcPr>
          <w:p w14:paraId="0E6B372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62" w:type="dxa"/>
          </w:tcPr>
          <w:p w14:paraId="422E78A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5" w:type="dxa"/>
          </w:tcPr>
          <w:p w14:paraId="0BD86B9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67.2</w:t>
            </w:r>
          </w:p>
        </w:tc>
        <w:tc>
          <w:tcPr>
            <w:tcW w:w="1580" w:type="dxa"/>
          </w:tcPr>
          <w:p w14:paraId="08A3C15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35" w:type="dxa"/>
          </w:tcPr>
          <w:p w14:paraId="0D3DFA4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69.4</w:t>
            </w:r>
          </w:p>
        </w:tc>
      </w:tr>
      <w:tr w:rsidR="00D43F6A" w:rsidRPr="00321337" w14:paraId="2AE6BB2C"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7C231FD9" w14:textId="77777777" w:rsidR="00D43F6A" w:rsidRPr="0075480F" w:rsidRDefault="00D43F6A" w:rsidP="007E5C44">
            <w:pPr>
              <w:rPr>
                <w:b w:val="0"/>
                <w:bCs w:val="0"/>
              </w:rPr>
            </w:pPr>
            <w:r w:rsidRPr="0075480F">
              <w:t>Dukes</w:t>
            </w:r>
          </w:p>
        </w:tc>
        <w:tc>
          <w:tcPr>
            <w:tcW w:w="1215" w:type="dxa"/>
          </w:tcPr>
          <w:p w14:paraId="6A89D1D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53" w:type="dxa"/>
          </w:tcPr>
          <w:p w14:paraId="4444622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62" w:type="dxa"/>
          </w:tcPr>
          <w:p w14:paraId="0E76305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75" w:type="dxa"/>
          </w:tcPr>
          <w:p w14:paraId="672A0A1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580" w:type="dxa"/>
          </w:tcPr>
          <w:p w14:paraId="52D312C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35" w:type="dxa"/>
          </w:tcPr>
          <w:p w14:paraId="0684ACD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rsidRPr="00321337" w14:paraId="3BC83B55"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0A75A60" w14:textId="77777777" w:rsidR="00D43F6A" w:rsidRPr="0075480F" w:rsidRDefault="00D43F6A" w:rsidP="007E5C44">
            <w:pPr>
              <w:rPr>
                <w:b w:val="0"/>
                <w:bCs w:val="0"/>
              </w:rPr>
            </w:pPr>
            <w:r w:rsidRPr="0075480F">
              <w:t>Essex</w:t>
            </w:r>
          </w:p>
        </w:tc>
        <w:tc>
          <w:tcPr>
            <w:tcW w:w="1215" w:type="dxa"/>
          </w:tcPr>
          <w:p w14:paraId="5F431B7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53" w:type="dxa"/>
          </w:tcPr>
          <w:p w14:paraId="2C80C6F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62" w:type="dxa"/>
          </w:tcPr>
          <w:p w14:paraId="635D064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5" w:type="dxa"/>
          </w:tcPr>
          <w:p w14:paraId="02C6E63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65.7</w:t>
            </w:r>
          </w:p>
        </w:tc>
        <w:tc>
          <w:tcPr>
            <w:tcW w:w="1580" w:type="dxa"/>
          </w:tcPr>
          <w:p w14:paraId="237B126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35" w:type="dxa"/>
          </w:tcPr>
          <w:p w14:paraId="437D5F9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r>
      <w:tr w:rsidR="00D43F6A" w14:paraId="011201CE"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0B98F6D0" w14:textId="77777777" w:rsidR="00D43F6A" w:rsidRPr="0075480F" w:rsidRDefault="00D43F6A" w:rsidP="007E5C44">
            <w:pPr>
              <w:rPr>
                <w:b w:val="0"/>
                <w:bCs w:val="0"/>
              </w:rPr>
            </w:pPr>
            <w:r w:rsidRPr="0075480F">
              <w:t>Franklin</w:t>
            </w:r>
          </w:p>
        </w:tc>
        <w:tc>
          <w:tcPr>
            <w:tcW w:w="1215" w:type="dxa"/>
          </w:tcPr>
          <w:p w14:paraId="06412F4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67.6</w:t>
            </w:r>
          </w:p>
        </w:tc>
        <w:tc>
          <w:tcPr>
            <w:tcW w:w="1053" w:type="dxa"/>
          </w:tcPr>
          <w:p w14:paraId="0DBE921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62" w:type="dxa"/>
          </w:tcPr>
          <w:p w14:paraId="62F7BFD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75" w:type="dxa"/>
          </w:tcPr>
          <w:p w14:paraId="5587977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580" w:type="dxa"/>
          </w:tcPr>
          <w:p w14:paraId="4DCB5DF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35" w:type="dxa"/>
          </w:tcPr>
          <w:p w14:paraId="0DE0B87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rsidRPr="00321337" w14:paraId="4FB6B1C8"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ADBFB60" w14:textId="77777777" w:rsidR="00D43F6A" w:rsidRPr="0075480F" w:rsidRDefault="00D43F6A" w:rsidP="007E5C44">
            <w:pPr>
              <w:rPr>
                <w:b w:val="0"/>
                <w:bCs w:val="0"/>
              </w:rPr>
            </w:pPr>
            <w:r w:rsidRPr="0075480F">
              <w:t>Hampden</w:t>
            </w:r>
          </w:p>
        </w:tc>
        <w:tc>
          <w:tcPr>
            <w:tcW w:w="1215" w:type="dxa"/>
          </w:tcPr>
          <w:p w14:paraId="54476CE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053" w:type="dxa"/>
          </w:tcPr>
          <w:p w14:paraId="532A269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62" w:type="dxa"/>
          </w:tcPr>
          <w:p w14:paraId="131714E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5" w:type="dxa"/>
          </w:tcPr>
          <w:p w14:paraId="778A5FB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0.0</w:t>
            </w:r>
          </w:p>
        </w:tc>
        <w:tc>
          <w:tcPr>
            <w:tcW w:w="1580" w:type="dxa"/>
          </w:tcPr>
          <w:p w14:paraId="1286383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35" w:type="dxa"/>
          </w:tcPr>
          <w:p w14:paraId="42263B1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68.9</w:t>
            </w:r>
          </w:p>
        </w:tc>
      </w:tr>
      <w:tr w:rsidR="00D43F6A" w:rsidRPr="00321337" w14:paraId="39E7D799"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2ECF353A" w14:textId="77777777" w:rsidR="00D43F6A" w:rsidRPr="0075480F" w:rsidRDefault="00D43F6A" w:rsidP="007E5C44">
            <w:pPr>
              <w:rPr>
                <w:b w:val="0"/>
                <w:bCs w:val="0"/>
              </w:rPr>
            </w:pPr>
            <w:r w:rsidRPr="0075480F">
              <w:t>Hampshire</w:t>
            </w:r>
          </w:p>
        </w:tc>
        <w:tc>
          <w:tcPr>
            <w:tcW w:w="1215" w:type="dxa"/>
          </w:tcPr>
          <w:p w14:paraId="5E39B74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53" w:type="dxa"/>
          </w:tcPr>
          <w:p w14:paraId="6739FEE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62" w:type="dxa"/>
          </w:tcPr>
          <w:p w14:paraId="36F3EBE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75" w:type="dxa"/>
          </w:tcPr>
          <w:p w14:paraId="46AD176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580" w:type="dxa"/>
          </w:tcPr>
          <w:p w14:paraId="79672C7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35" w:type="dxa"/>
          </w:tcPr>
          <w:p w14:paraId="0620F87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62.5</w:t>
            </w:r>
          </w:p>
        </w:tc>
      </w:tr>
      <w:tr w:rsidR="00D43F6A" w14:paraId="7CE724C0"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0E46EC8A" w14:textId="77777777" w:rsidR="00D43F6A" w:rsidRPr="0075480F" w:rsidRDefault="00D43F6A" w:rsidP="007E5C44">
            <w:pPr>
              <w:rPr>
                <w:b w:val="0"/>
                <w:bCs w:val="0"/>
              </w:rPr>
            </w:pPr>
            <w:r w:rsidRPr="0075480F">
              <w:t>Middlesex</w:t>
            </w:r>
          </w:p>
        </w:tc>
        <w:tc>
          <w:tcPr>
            <w:tcW w:w="1215" w:type="dxa"/>
          </w:tcPr>
          <w:p w14:paraId="51ED297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53" w:type="dxa"/>
          </w:tcPr>
          <w:p w14:paraId="125BE6E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62" w:type="dxa"/>
          </w:tcPr>
          <w:p w14:paraId="6AB6531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5" w:type="dxa"/>
          </w:tcPr>
          <w:p w14:paraId="6F9E2FA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80" w:type="dxa"/>
          </w:tcPr>
          <w:p w14:paraId="22982B5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35" w:type="dxa"/>
          </w:tcPr>
          <w:p w14:paraId="42C439B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89F2959"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A79E2F2" w14:textId="77777777" w:rsidR="00D43F6A" w:rsidRPr="0075480F" w:rsidRDefault="00D43F6A" w:rsidP="007E5C44">
            <w:pPr>
              <w:rPr>
                <w:b w:val="0"/>
                <w:bCs w:val="0"/>
              </w:rPr>
            </w:pPr>
            <w:r w:rsidRPr="0075480F">
              <w:t>Nantucket</w:t>
            </w:r>
          </w:p>
        </w:tc>
        <w:tc>
          <w:tcPr>
            <w:tcW w:w="1215" w:type="dxa"/>
          </w:tcPr>
          <w:p w14:paraId="410427D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053" w:type="dxa"/>
          </w:tcPr>
          <w:p w14:paraId="577A5433" w14:textId="328301D6"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r w:rsidR="00E51EB5" w:rsidRPr="00E51EB5">
              <w:t>*</w:t>
            </w:r>
          </w:p>
        </w:tc>
        <w:tc>
          <w:tcPr>
            <w:tcW w:w="1162" w:type="dxa"/>
          </w:tcPr>
          <w:p w14:paraId="0AFD1F9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175" w:type="dxa"/>
          </w:tcPr>
          <w:p w14:paraId="2BB1AF6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580" w:type="dxa"/>
          </w:tcPr>
          <w:p w14:paraId="5AA2200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35" w:type="dxa"/>
          </w:tcPr>
          <w:p w14:paraId="18B3E68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rsidRPr="00321337" w14:paraId="7E66E76B"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D021B8B" w14:textId="77777777" w:rsidR="00D43F6A" w:rsidRPr="0075480F" w:rsidRDefault="00D43F6A" w:rsidP="007E5C44">
            <w:pPr>
              <w:rPr>
                <w:b w:val="0"/>
                <w:bCs w:val="0"/>
              </w:rPr>
            </w:pPr>
            <w:r w:rsidRPr="0075480F">
              <w:t>Norfolk</w:t>
            </w:r>
          </w:p>
        </w:tc>
        <w:tc>
          <w:tcPr>
            <w:tcW w:w="1215" w:type="dxa"/>
          </w:tcPr>
          <w:p w14:paraId="74E75FA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53" w:type="dxa"/>
          </w:tcPr>
          <w:p w14:paraId="6B4DD12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62" w:type="dxa"/>
          </w:tcPr>
          <w:p w14:paraId="235CA6D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5" w:type="dxa"/>
          </w:tcPr>
          <w:p w14:paraId="34798DC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80" w:type="dxa"/>
          </w:tcPr>
          <w:p w14:paraId="3641C97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35" w:type="dxa"/>
          </w:tcPr>
          <w:p w14:paraId="14D9B0F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67.4</w:t>
            </w:r>
          </w:p>
        </w:tc>
      </w:tr>
      <w:tr w:rsidR="00D43F6A" w:rsidRPr="00321337" w14:paraId="202DADA7"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CC8DF18" w14:textId="77777777" w:rsidR="00D43F6A" w:rsidRPr="0075480F" w:rsidRDefault="00D43F6A" w:rsidP="007E5C44">
            <w:pPr>
              <w:rPr>
                <w:b w:val="0"/>
                <w:bCs w:val="0"/>
              </w:rPr>
            </w:pPr>
            <w:r w:rsidRPr="0075480F">
              <w:t>Plymouth</w:t>
            </w:r>
          </w:p>
        </w:tc>
        <w:tc>
          <w:tcPr>
            <w:tcW w:w="1215" w:type="dxa"/>
          </w:tcPr>
          <w:p w14:paraId="512372D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53" w:type="dxa"/>
          </w:tcPr>
          <w:p w14:paraId="57FA454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62" w:type="dxa"/>
          </w:tcPr>
          <w:p w14:paraId="3740891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75" w:type="dxa"/>
          </w:tcPr>
          <w:p w14:paraId="41D7F81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580" w:type="dxa"/>
          </w:tcPr>
          <w:p w14:paraId="1555882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35" w:type="dxa"/>
          </w:tcPr>
          <w:p w14:paraId="0D5565C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64.7</w:t>
            </w:r>
          </w:p>
        </w:tc>
      </w:tr>
      <w:tr w:rsidR="00D43F6A" w14:paraId="66BBBC71"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36BA1E8" w14:textId="77777777" w:rsidR="00D43F6A" w:rsidRPr="0075480F" w:rsidRDefault="00D43F6A" w:rsidP="007E5C44">
            <w:pPr>
              <w:rPr>
                <w:b w:val="0"/>
                <w:bCs w:val="0"/>
              </w:rPr>
            </w:pPr>
            <w:r w:rsidRPr="0075480F">
              <w:t>Suffolk</w:t>
            </w:r>
          </w:p>
        </w:tc>
        <w:tc>
          <w:tcPr>
            <w:tcW w:w="1215" w:type="dxa"/>
          </w:tcPr>
          <w:p w14:paraId="232F0AA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53" w:type="dxa"/>
          </w:tcPr>
          <w:p w14:paraId="5EB7E26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62" w:type="dxa"/>
          </w:tcPr>
          <w:p w14:paraId="4F74BB4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5" w:type="dxa"/>
          </w:tcPr>
          <w:p w14:paraId="4C410E9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80" w:type="dxa"/>
          </w:tcPr>
          <w:p w14:paraId="76D9D6D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35" w:type="dxa"/>
          </w:tcPr>
          <w:p w14:paraId="1E13554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FAC2364"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B391C9B" w14:textId="77777777" w:rsidR="00D43F6A" w:rsidRPr="0075480F" w:rsidRDefault="00D43F6A" w:rsidP="007E5C44">
            <w:pPr>
              <w:rPr>
                <w:b w:val="0"/>
                <w:bCs w:val="0"/>
              </w:rPr>
            </w:pPr>
            <w:r w:rsidRPr="0075480F">
              <w:t>Worcester</w:t>
            </w:r>
          </w:p>
        </w:tc>
        <w:tc>
          <w:tcPr>
            <w:tcW w:w="1215" w:type="dxa"/>
          </w:tcPr>
          <w:p w14:paraId="690B532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53" w:type="dxa"/>
          </w:tcPr>
          <w:p w14:paraId="7282E2A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62" w:type="dxa"/>
          </w:tcPr>
          <w:p w14:paraId="223D08F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75" w:type="dxa"/>
          </w:tcPr>
          <w:p w14:paraId="1A8CBFE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69.8</w:t>
            </w:r>
          </w:p>
        </w:tc>
        <w:tc>
          <w:tcPr>
            <w:tcW w:w="1580" w:type="dxa"/>
          </w:tcPr>
          <w:p w14:paraId="24AB875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35" w:type="dxa"/>
          </w:tcPr>
          <w:p w14:paraId="63730C4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61.7</w:t>
            </w:r>
          </w:p>
        </w:tc>
      </w:tr>
      <w:tr w:rsidR="00D43F6A" w:rsidRPr="007E7401" w14:paraId="4C7ADF8D"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9D6945D" w14:textId="77777777" w:rsidR="00D43F6A" w:rsidRPr="00E51EB5" w:rsidRDefault="00D43F6A" w:rsidP="007E5C44">
            <w:pPr>
              <w:rPr>
                <w:b w:val="0"/>
                <w:bCs w:val="0"/>
                <w:szCs w:val="24"/>
              </w:rPr>
            </w:pPr>
            <w:r w:rsidRPr="00E51EB5">
              <w:rPr>
                <w:szCs w:val="24"/>
              </w:rPr>
              <w:t>Overall:</w:t>
            </w:r>
          </w:p>
        </w:tc>
        <w:tc>
          <w:tcPr>
            <w:tcW w:w="1215" w:type="dxa"/>
          </w:tcPr>
          <w:p w14:paraId="58066FE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81.2</w:t>
            </w:r>
          </w:p>
        </w:tc>
        <w:tc>
          <w:tcPr>
            <w:tcW w:w="1053" w:type="dxa"/>
          </w:tcPr>
          <w:p w14:paraId="09FED82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92.9</w:t>
            </w:r>
          </w:p>
        </w:tc>
        <w:tc>
          <w:tcPr>
            <w:tcW w:w="1162" w:type="dxa"/>
          </w:tcPr>
          <w:p w14:paraId="10B6A8E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90.6</w:t>
            </w:r>
          </w:p>
        </w:tc>
        <w:tc>
          <w:tcPr>
            <w:tcW w:w="1175" w:type="dxa"/>
          </w:tcPr>
          <w:p w14:paraId="4A7A9F3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51.0</w:t>
            </w:r>
          </w:p>
        </w:tc>
        <w:tc>
          <w:tcPr>
            <w:tcW w:w="1580" w:type="dxa"/>
          </w:tcPr>
          <w:p w14:paraId="5D3B50D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90.6</w:t>
            </w:r>
          </w:p>
        </w:tc>
        <w:tc>
          <w:tcPr>
            <w:tcW w:w="1335" w:type="dxa"/>
          </w:tcPr>
          <w:p w14:paraId="4798D04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54.6</w:t>
            </w:r>
          </w:p>
        </w:tc>
      </w:tr>
    </w:tbl>
    <w:p w14:paraId="66EA4AAD" w14:textId="116916DA" w:rsidR="00E51EB5" w:rsidRDefault="00E51EB5" w:rsidP="00E51EB5">
      <w:pPr>
        <w:rPr>
          <w:sz w:val="20"/>
          <w:szCs w:val="20"/>
        </w:rPr>
      </w:pPr>
      <w:r w:rsidRPr="00D63CA3">
        <w:rPr>
          <w:sz w:val="20"/>
          <w:szCs w:val="20"/>
        </w:rPr>
        <w:t>* No provider data were submitted by the plan</w:t>
      </w:r>
    </w:p>
    <w:p w14:paraId="079E71CE" w14:textId="64809FAF" w:rsidR="004E6897" w:rsidRDefault="004E6897" w:rsidP="00E51EB5">
      <w:pPr>
        <w:rPr>
          <w:sz w:val="20"/>
          <w:szCs w:val="20"/>
        </w:rPr>
      </w:pPr>
    </w:p>
    <w:p w14:paraId="357AF117" w14:textId="487FC424" w:rsidR="004E6897" w:rsidRDefault="004E6897" w:rsidP="00E51EB5">
      <w:pPr>
        <w:rPr>
          <w:sz w:val="20"/>
          <w:szCs w:val="20"/>
        </w:rPr>
      </w:pPr>
    </w:p>
    <w:p w14:paraId="2093C3DC" w14:textId="5FCD8099" w:rsidR="004E6897" w:rsidRDefault="004E6897" w:rsidP="004E6897">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6.13c.</w:t>
      </w:r>
      <w:r w:rsidRPr="00994E15">
        <w:rPr>
          <w:rFonts w:ascii="Open Sans" w:hAnsi="Open Sans" w:cs="Open Sans"/>
          <w:color w:val="403A60"/>
          <w:sz w:val="20"/>
          <w:szCs w:val="20"/>
        </w:rPr>
        <w:t xml:space="preserve"> Behavioral Health Service Gaps and Corresponding Counties</w:t>
      </w:r>
    </w:p>
    <w:tbl>
      <w:tblPr>
        <w:tblStyle w:val="PlainTable2"/>
        <w:tblW w:w="9000" w:type="dxa"/>
        <w:tblLook w:val="04A0" w:firstRow="1" w:lastRow="0" w:firstColumn="1" w:lastColumn="0" w:noHBand="0" w:noVBand="1"/>
      </w:tblPr>
      <w:tblGrid>
        <w:gridCol w:w="1300"/>
        <w:gridCol w:w="1203"/>
        <w:gridCol w:w="1212"/>
        <w:gridCol w:w="1203"/>
        <w:gridCol w:w="1562"/>
        <w:gridCol w:w="1215"/>
        <w:gridCol w:w="1305"/>
      </w:tblGrid>
      <w:tr w:rsidR="006F2F52" w:rsidRPr="003F76F2" w14:paraId="0152D1F1" w14:textId="77777777" w:rsidTr="00445C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5F6C6310" w14:textId="77777777" w:rsidR="00D43F6A" w:rsidRPr="005B3F06" w:rsidRDefault="00D43F6A" w:rsidP="007E5C44">
            <w:pPr>
              <w:rPr>
                <w:rFonts w:ascii="Open Sans" w:hAnsi="Open Sans" w:cs="Open Sans"/>
                <w:sz w:val="20"/>
                <w:szCs w:val="20"/>
              </w:rPr>
            </w:pPr>
            <w:r w:rsidRPr="005B3F06">
              <w:rPr>
                <w:rFonts w:ascii="Open Sans" w:hAnsi="Open Sans" w:cs="Open Sans"/>
                <w:sz w:val="20"/>
                <w:szCs w:val="20"/>
              </w:rPr>
              <w:t>County</w:t>
            </w:r>
          </w:p>
        </w:tc>
        <w:tc>
          <w:tcPr>
            <w:tcW w:w="1203" w:type="dxa"/>
            <w:shd w:val="clear" w:color="auto" w:fill="D6CAA0"/>
            <w:vAlign w:val="center"/>
          </w:tcPr>
          <w:p w14:paraId="5C213A06"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Psychiatric Day Treatment</w:t>
            </w:r>
          </w:p>
        </w:tc>
        <w:tc>
          <w:tcPr>
            <w:tcW w:w="1212" w:type="dxa"/>
            <w:shd w:val="clear" w:color="auto" w:fill="D6CAA0"/>
            <w:vAlign w:val="center"/>
          </w:tcPr>
          <w:p w14:paraId="01BBD086" w14:textId="013397FD"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Psych</w:t>
            </w:r>
            <w:r w:rsidR="00445CC7">
              <w:rPr>
                <w:rFonts w:ascii="Open Sans" w:hAnsi="Open Sans" w:cs="Open Sans"/>
                <w:sz w:val="18"/>
                <w:szCs w:val="18"/>
              </w:rPr>
              <w:t>iatric</w:t>
            </w:r>
            <w:r w:rsidRPr="005B3F06">
              <w:rPr>
                <w:rFonts w:ascii="Open Sans" w:hAnsi="Open Sans" w:cs="Open Sans"/>
                <w:sz w:val="18"/>
                <w:szCs w:val="18"/>
              </w:rPr>
              <w:t xml:space="preserve"> Inpatient Adolescent</w:t>
            </w:r>
          </w:p>
        </w:tc>
        <w:tc>
          <w:tcPr>
            <w:tcW w:w="1203" w:type="dxa"/>
            <w:shd w:val="clear" w:color="auto" w:fill="D6CAA0"/>
            <w:vAlign w:val="center"/>
          </w:tcPr>
          <w:p w14:paraId="1D3B5E14" w14:textId="18AEB6C0"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Psych</w:t>
            </w:r>
            <w:r w:rsidR="00445CC7">
              <w:rPr>
                <w:rFonts w:ascii="Open Sans" w:hAnsi="Open Sans" w:cs="Open Sans"/>
                <w:sz w:val="18"/>
                <w:szCs w:val="18"/>
              </w:rPr>
              <w:t>iatric</w:t>
            </w:r>
            <w:r w:rsidRPr="005B3F06">
              <w:rPr>
                <w:rFonts w:ascii="Open Sans" w:hAnsi="Open Sans" w:cs="Open Sans"/>
                <w:sz w:val="18"/>
                <w:szCs w:val="18"/>
              </w:rPr>
              <w:t xml:space="preserve"> Inpatient Child</w:t>
            </w:r>
          </w:p>
        </w:tc>
        <w:tc>
          <w:tcPr>
            <w:tcW w:w="1562" w:type="dxa"/>
            <w:shd w:val="clear" w:color="auto" w:fill="D6CAA0"/>
            <w:vAlign w:val="center"/>
          </w:tcPr>
          <w:p w14:paraId="0994DDFE"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Residential Rehab Services for SUD</w:t>
            </w:r>
          </w:p>
        </w:tc>
        <w:tc>
          <w:tcPr>
            <w:tcW w:w="1215" w:type="dxa"/>
            <w:shd w:val="clear" w:color="auto" w:fill="D6CAA0"/>
            <w:vAlign w:val="center"/>
          </w:tcPr>
          <w:p w14:paraId="2F1510A6"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Structured Outpatient Addiction Program</w:t>
            </w:r>
          </w:p>
        </w:tc>
        <w:tc>
          <w:tcPr>
            <w:tcW w:w="1305" w:type="dxa"/>
            <w:shd w:val="clear" w:color="auto" w:fill="D6CAA0"/>
            <w:vAlign w:val="center"/>
          </w:tcPr>
          <w:p w14:paraId="562C6CB2"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5B3F06">
              <w:rPr>
                <w:rFonts w:ascii="Open Sans" w:hAnsi="Open Sans" w:cs="Open Sans"/>
                <w:sz w:val="18"/>
                <w:szCs w:val="18"/>
              </w:rPr>
              <w:t>Therapeutic Mentoring Services</w:t>
            </w:r>
          </w:p>
        </w:tc>
      </w:tr>
      <w:tr w:rsidR="00D43F6A" w14:paraId="36A682AD"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14CC5E4" w14:textId="77777777" w:rsidR="00D43F6A" w:rsidRPr="0075480F" w:rsidRDefault="00D43F6A" w:rsidP="007E5C44">
            <w:pPr>
              <w:rPr>
                <w:b w:val="0"/>
                <w:bCs w:val="0"/>
              </w:rPr>
            </w:pPr>
            <w:r w:rsidRPr="0075480F">
              <w:t>Barnstable</w:t>
            </w:r>
          </w:p>
        </w:tc>
        <w:tc>
          <w:tcPr>
            <w:tcW w:w="1203" w:type="dxa"/>
            <w:vAlign w:val="center"/>
          </w:tcPr>
          <w:p w14:paraId="5950B6A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64.5</w:t>
            </w:r>
          </w:p>
        </w:tc>
        <w:tc>
          <w:tcPr>
            <w:tcW w:w="1212" w:type="dxa"/>
          </w:tcPr>
          <w:p w14:paraId="087B655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03" w:type="dxa"/>
          </w:tcPr>
          <w:p w14:paraId="00EC1B3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62" w:type="dxa"/>
            <w:vAlign w:val="center"/>
          </w:tcPr>
          <w:p w14:paraId="7CDDE26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52.5</w:t>
            </w:r>
          </w:p>
        </w:tc>
        <w:tc>
          <w:tcPr>
            <w:tcW w:w="1215" w:type="dxa"/>
            <w:vAlign w:val="center"/>
          </w:tcPr>
          <w:p w14:paraId="674465A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05" w:type="dxa"/>
            <w:vAlign w:val="center"/>
          </w:tcPr>
          <w:p w14:paraId="45FDDA2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69.2</w:t>
            </w:r>
          </w:p>
        </w:tc>
      </w:tr>
      <w:tr w:rsidR="00D43F6A" w14:paraId="6EF83831"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2CEFFA65" w14:textId="77777777" w:rsidR="00D43F6A" w:rsidRPr="0075480F" w:rsidRDefault="00D43F6A" w:rsidP="007E5C44">
            <w:pPr>
              <w:rPr>
                <w:b w:val="0"/>
                <w:bCs w:val="0"/>
              </w:rPr>
            </w:pPr>
            <w:r w:rsidRPr="0075480F">
              <w:t>Berkshire</w:t>
            </w:r>
          </w:p>
        </w:tc>
        <w:tc>
          <w:tcPr>
            <w:tcW w:w="1203" w:type="dxa"/>
            <w:vAlign w:val="center"/>
          </w:tcPr>
          <w:p w14:paraId="0D65BC7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69.1</w:t>
            </w:r>
          </w:p>
        </w:tc>
        <w:tc>
          <w:tcPr>
            <w:tcW w:w="1212" w:type="dxa"/>
          </w:tcPr>
          <w:p w14:paraId="12FC484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03" w:type="dxa"/>
          </w:tcPr>
          <w:p w14:paraId="736C6E0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562" w:type="dxa"/>
            <w:vAlign w:val="center"/>
          </w:tcPr>
          <w:p w14:paraId="21C5036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215" w:type="dxa"/>
            <w:vAlign w:val="center"/>
          </w:tcPr>
          <w:p w14:paraId="1E1FE3E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69.1</w:t>
            </w:r>
          </w:p>
        </w:tc>
        <w:tc>
          <w:tcPr>
            <w:tcW w:w="1305" w:type="dxa"/>
          </w:tcPr>
          <w:p w14:paraId="4875EC5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178445B7"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43909C4C" w14:textId="77777777" w:rsidR="00D43F6A" w:rsidRPr="0075480F" w:rsidRDefault="00D43F6A" w:rsidP="007E5C44">
            <w:pPr>
              <w:rPr>
                <w:b w:val="0"/>
                <w:bCs w:val="0"/>
              </w:rPr>
            </w:pPr>
            <w:r w:rsidRPr="0075480F">
              <w:t>Bristol</w:t>
            </w:r>
          </w:p>
        </w:tc>
        <w:tc>
          <w:tcPr>
            <w:tcW w:w="1203" w:type="dxa"/>
            <w:vAlign w:val="center"/>
          </w:tcPr>
          <w:p w14:paraId="1DC8EA0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2" w:type="dxa"/>
          </w:tcPr>
          <w:p w14:paraId="3FC7B16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03" w:type="dxa"/>
          </w:tcPr>
          <w:p w14:paraId="6AEE0E4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62" w:type="dxa"/>
          </w:tcPr>
          <w:p w14:paraId="49A7247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5" w:type="dxa"/>
          </w:tcPr>
          <w:p w14:paraId="2C2EE58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05" w:type="dxa"/>
          </w:tcPr>
          <w:p w14:paraId="1E289FB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7FEF5231"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8733839" w14:textId="77777777" w:rsidR="00D43F6A" w:rsidRPr="0075480F" w:rsidRDefault="00D43F6A" w:rsidP="007E5C44">
            <w:pPr>
              <w:rPr>
                <w:b w:val="0"/>
                <w:bCs w:val="0"/>
              </w:rPr>
            </w:pPr>
            <w:r w:rsidRPr="0075480F">
              <w:t>Dukes</w:t>
            </w:r>
          </w:p>
        </w:tc>
        <w:tc>
          <w:tcPr>
            <w:tcW w:w="1203" w:type="dxa"/>
            <w:vAlign w:val="center"/>
          </w:tcPr>
          <w:p w14:paraId="0740CC2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64.2</w:t>
            </w:r>
          </w:p>
        </w:tc>
        <w:tc>
          <w:tcPr>
            <w:tcW w:w="1212" w:type="dxa"/>
          </w:tcPr>
          <w:p w14:paraId="5BE3FDA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03" w:type="dxa"/>
          </w:tcPr>
          <w:p w14:paraId="5485FC0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562" w:type="dxa"/>
          </w:tcPr>
          <w:p w14:paraId="3323748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5" w:type="dxa"/>
          </w:tcPr>
          <w:p w14:paraId="72398DB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05" w:type="dxa"/>
          </w:tcPr>
          <w:p w14:paraId="24FFAF2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56B2458F"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B3118A4" w14:textId="77777777" w:rsidR="00D43F6A" w:rsidRPr="0075480F" w:rsidRDefault="00D43F6A" w:rsidP="007E5C44">
            <w:pPr>
              <w:rPr>
                <w:b w:val="0"/>
                <w:bCs w:val="0"/>
              </w:rPr>
            </w:pPr>
            <w:r w:rsidRPr="0075480F">
              <w:t>Essex</w:t>
            </w:r>
          </w:p>
        </w:tc>
        <w:tc>
          <w:tcPr>
            <w:tcW w:w="1203" w:type="dxa"/>
            <w:vAlign w:val="center"/>
          </w:tcPr>
          <w:p w14:paraId="458B025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212" w:type="dxa"/>
          </w:tcPr>
          <w:p w14:paraId="00E6081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03" w:type="dxa"/>
          </w:tcPr>
          <w:p w14:paraId="13D0580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62" w:type="dxa"/>
            <w:vAlign w:val="center"/>
          </w:tcPr>
          <w:p w14:paraId="3ACEEFC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60.8</w:t>
            </w:r>
          </w:p>
        </w:tc>
        <w:tc>
          <w:tcPr>
            <w:tcW w:w="1215" w:type="dxa"/>
          </w:tcPr>
          <w:p w14:paraId="2FD23AD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05" w:type="dxa"/>
            <w:vAlign w:val="center"/>
          </w:tcPr>
          <w:p w14:paraId="2F29190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r>
      <w:tr w:rsidR="00D43F6A" w14:paraId="1A67390F"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1023703E" w14:textId="77777777" w:rsidR="00D43F6A" w:rsidRPr="0075480F" w:rsidRDefault="00D43F6A" w:rsidP="007E5C44">
            <w:pPr>
              <w:rPr>
                <w:b w:val="0"/>
                <w:bCs w:val="0"/>
              </w:rPr>
            </w:pPr>
            <w:r w:rsidRPr="0075480F">
              <w:t>Franklin</w:t>
            </w:r>
          </w:p>
        </w:tc>
        <w:tc>
          <w:tcPr>
            <w:tcW w:w="1203" w:type="dxa"/>
          </w:tcPr>
          <w:p w14:paraId="3A95C69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2" w:type="dxa"/>
          </w:tcPr>
          <w:p w14:paraId="1EEFDD4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03" w:type="dxa"/>
          </w:tcPr>
          <w:p w14:paraId="7307D70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562" w:type="dxa"/>
          </w:tcPr>
          <w:p w14:paraId="0ED0641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5" w:type="dxa"/>
          </w:tcPr>
          <w:p w14:paraId="6B9D4DB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05" w:type="dxa"/>
          </w:tcPr>
          <w:p w14:paraId="0CBBC45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5CE37B2A"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0504C1EE" w14:textId="77777777" w:rsidR="00D43F6A" w:rsidRPr="0075480F" w:rsidRDefault="00D43F6A" w:rsidP="007E5C44">
            <w:pPr>
              <w:rPr>
                <w:b w:val="0"/>
                <w:bCs w:val="0"/>
              </w:rPr>
            </w:pPr>
            <w:r w:rsidRPr="0075480F">
              <w:t>Hampden</w:t>
            </w:r>
          </w:p>
        </w:tc>
        <w:tc>
          <w:tcPr>
            <w:tcW w:w="1203" w:type="dxa"/>
          </w:tcPr>
          <w:p w14:paraId="229073E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2" w:type="dxa"/>
          </w:tcPr>
          <w:p w14:paraId="1ABAE70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03" w:type="dxa"/>
          </w:tcPr>
          <w:p w14:paraId="0F3D619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62" w:type="dxa"/>
          </w:tcPr>
          <w:p w14:paraId="40D5AF3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5" w:type="dxa"/>
          </w:tcPr>
          <w:p w14:paraId="60B027F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05" w:type="dxa"/>
          </w:tcPr>
          <w:p w14:paraId="60F973F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77C513B"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1DF8D453" w14:textId="77777777" w:rsidR="00D43F6A" w:rsidRPr="0075480F" w:rsidRDefault="00D43F6A" w:rsidP="007E5C44">
            <w:pPr>
              <w:rPr>
                <w:b w:val="0"/>
                <w:bCs w:val="0"/>
              </w:rPr>
            </w:pPr>
            <w:r w:rsidRPr="0075480F">
              <w:t>Hampshire</w:t>
            </w:r>
          </w:p>
        </w:tc>
        <w:tc>
          <w:tcPr>
            <w:tcW w:w="1203" w:type="dxa"/>
          </w:tcPr>
          <w:p w14:paraId="6DF6345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2" w:type="dxa"/>
          </w:tcPr>
          <w:p w14:paraId="1943C72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03" w:type="dxa"/>
          </w:tcPr>
          <w:p w14:paraId="583CD8B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562" w:type="dxa"/>
          </w:tcPr>
          <w:p w14:paraId="31520C3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5" w:type="dxa"/>
          </w:tcPr>
          <w:p w14:paraId="33AB74D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05" w:type="dxa"/>
          </w:tcPr>
          <w:p w14:paraId="53AF4F2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5465000E"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4744F18A" w14:textId="77777777" w:rsidR="00D43F6A" w:rsidRPr="0075480F" w:rsidRDefault="00D43F6A" w:rsidP="007E5C44">
            <w:pPr>
              <w:rPr>
                <w:b w:val="0"/>
                <w:bCs w:val="0"/>
              </w:rPr>
            </w:pPr>
            <w:r w:rsidRPr="0075480F">
              <w:t>Middlesex</w:t>
            </w:r>
          </w:p>
        </w:tc>
        <w:tc>
          <w:tcPr>
            <w:tcW w:w="1203" w:type="dxa"/>
          </w:tcPr>
          <w:p w14:paraId="3AF3224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2" w:type="dxa"/>
          </w:tcPr>
          <w:p w14:paraId="1C780F1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03" w:type="dxa"/>
          </w:tcPr>
          <w:p w14:paraId="44E879E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62" w:type="dxa"/>
          </w:tcPr>
          <w:p w14:paraId="2599F08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5" w:type="dxa"/>
          </w:tcPr>
          <w:p w14:paraId="1DAE5CA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05" w:type="dxa"/>
          </w:tcPr>
          <w:p w14:paraId="4525C0D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18C82266"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1BFF925" w14:textId="77777777" w:rsidR="00D43F6A" w:rsidRPr="0075480F" w:rsidRDefault="00D43F6A" w:rsidP="007E5C44">
            <w:pPr>
              <w:rPr>
                <w:b w:val="0"/>
                <w:bCs w:val="0"/>
              </w:rPr>
            </w:pPr>
            <w:r w:rsidRPr="0075480F">
              <w:t>Nantucket</w:t>
            </w:r>
          </w:p>
        </w:tc>
        <w:tc>
          <w:tcPr>
            <w:tcW w:w="1203" w:type="dxa"/>
            <w:vAlign w:val="center"/>
          </w:tcPr>
          <w:p w14:paraId="7CC5D50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212" w:type="dxa"/>
            <w:vAlign w:val="center"/>
          </w:tcPr>
          <w:p w14:paraId="4C8A96E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68.7</w:t>
            </w:r>
          </w:p>
        </w:tc>
        <w:tc>
          <w:tcPr>
            <w:tcW w:w="1203" w:type="dxa"/>
            <w:vAlign w:val="center"/>
          </w:tcPr>
          <w:p w14:paraId="7BCB230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68.7</w:t>
            </w:r>
          </w:p>
        </w:tc>
        <w:tc>
          <w:tcPr>
            <w:tcW w:w="1562" w:type="dxa"/>
            <w:vAlign w:val="center"/>
          </w:tcPr>
          <w:p w14:paraId="3B0CD0D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215" w:type="dxa"/>
            <w:vAlign w:val="center"/>
          </w:tcPr>
          <w:p w14:paraId="75B397C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05" w:type="dxa"/>
            <w:vAlign w:val="center"/>
          </w:tcPr>
          <w:p w14:paraId="05D35DF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14:paraId="0AB59315"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0DC64D7" w14:textId="77777777" w:rsidR="00D43F6A" w:rsidRPr="0075480F" w:rsidRDefault="00D43F6A" w:rsidP="007E5C44">
            <w:pPr>
              <w:rPr>
                <w:b w:val="0"/>
                <w:bCs w:val="0"/>
              </w:rPr>
            </w:pPr>
            <w:r w:rsidRPr="0075480F">
              <w:t>Norfolk</w:t>
            </w:r>
          </w:p>
        </w:tc>
        <w:tc>
          <w:tcPr>
            <w:tcW w:w="1203" w:type="dxa"/>
          </w:tcPr>
          <w:p w14:paraId="3215786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2" w:type="dxa"/>
          </w:tcPr>
          <w:p w14:paraId="7CB7E6C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03" w:type="dxa"/>
          </w:tcPr>
          <w:p w14:paraId="361D02F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62" w:type="dxa"/>
          </w:tcPr>
          <w:p w14:paraId="12085B4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5" w:type="dxa"/>
          </w:tcPr>
          <w:p w14:paraId="65A2BBE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05" w:type="dxa"/>
          </w:tcPr>
          <w:p w14:paraId="2F0FC2E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11CCCA38"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72D83AB5" w14:textId="77777777" w:rsidR="00D43F6A" w:rsidRPr="0075480F" w:rsidRDefault="00D43F6A" w:rsidP="007E5C44">
            <w:pPr>
              <w:rPr>
                <w:b w:val="0"/>
                <w:bCs w:val="0"/>
              </w:rPr>
            </w:pPr>
            <w:r w:rsidRPr="0075480F">
              <w:t>Plymouth</w:t>
            </w:r>
          </w:p>
        </w:tc>
        <w:tc>
          <w:tcPr>
            <w:tcW w:w="1203" w:type="dxa"/>
          </w:tcPr>
          <w:p w14:paraId="6C5126C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2" w:type="dxa"/>
          </w:tcPr>
          <w:p w14:paraId="004A091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03" w:type="dxa"/>
          </w:tcPr>
          <w:p w14:paraId="334BC55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562" w:type="dxa"/>
          </w:tcPr>
          <w:p w14:paraId="7CDEA2D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5" w:type="dxa"/>
          </w:tcPr>
          <w:p w14:paraId="0419696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05" w:type="dxa"/>
          </w:tcPr>
          <w:p w14:paraId="5DEE15F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37D027ED" w14:textId="77777777" w:rsidTr="00445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8768FFF" w14:textId="77777777" w:rsidR="00D43F6A" w:rsidRPr="0075480F" w:rsidRDefault="00D43F6A" w:rsidP="007E5C44">
            <w:pPr>
              <w:rPr>
                <w:b w:val="0"/>
                <w:bCs w:val="0"/>
              </w:rPr>
            </w:pPr>
            <w:r w:rsidRPr="0075480F">
              <w:t>Suffolk</w:t>
            </w:r>
          </w:p>
        </w:tc>
        <w:tc>
          <w:tcPr>
            <w:tcW w:w="1203" w:type="dxa"/>
          </w:tcPr>
          <w:p w14:paraId="777F18A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2" w:type="dxa"/>
          </w:tcPr>
          <w:p w14:paraId="61E2AC8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03" w:type="dxa"/>
          </w:tcPr>
          <w:p w14:paraId="5002288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562" w:type="dxa"/>
          </w:tcPr>
          <w:p w14:paraId="7DD9FA0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215" w:type="dxa"/>
          </w:tcPr>
          <w:p w14:paraId="2E595B0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05" w:type="dxa"/>
          </w:tcPr>
          <w:p w14:paraId="3505BA7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699587ED" w14:textId="77777777" w:rsidTr="00445CC7">
        <w:tc>
          <w:tcPr>
            <w:cnfStyle w:val="001000000000" w:firstRow="0" w:lastRow="0" w:firstColumn="1" w:lastColumn="0" w:oddVBand="0" w:evenVBand="0" w:oddHBand="0" w:evenHBand="0" w:firstRowFirstColumn="0" w:firstRowLastColumn="0" w:lastRowFirstColumn="0" w:lastRowLastColumn="0"/>
            <w:tcW w:w="1300" w:type="dxa"/>
          </w:tcPr>
          <w:p w14:paraId="479872C2" w14:textId="77777777" w:rsidR="00D43F6A" w:rsidRPr="0075480F" w:rsidRDefault="00D43F6A" w:rsidP="007E5C44">
            <w:pPr>
              <w:rPr>
                <w:b w:val="0"/>
                <w:bCs w:val="0"/>
              </w:rPr>
            </w:pPr>
            <w:r w:rsidRPr="0075480F">
              <w:t>Worcester</w:t>
            </w:r>
          </w:p>
        </w:tc>
        <w:tc>
          <w:tcPr>
            <w:tcW w:w="1203" w:type="dxa"/>
          </w:tcPr>
          <w:p w14:paraId="3E77572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12" w:type="dxa"/>
          </w:tcPr>
          <w:p w14:paraId="0356D1A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203" w:type="dxa"/>
          </w:tcPr>
          <w:p w14:paraId="34B6AC4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562" w:type="dxa"/>
            <w:vAlign w:val="center"/>
          </w:tcPr>
          <w:p w14:paraId="5EFBA56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69.2</w:t>
            </w:r>
          </w:p>
        </w:tc>
        <w:tc>
          <w:tcPr>
            <w:tcW w:w="1215" w:type="dxa"/>
          </w:tcPr>
          <w:p w14:paraId="77059EE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05" w:type="dxa"/>
          </w:tcPr>
          <w:p w14:paraId="2DAD39F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5D02A0" w14:paraId="0DFAACB2" w14:textId="77777777" w:rsidTr="005D0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C25942A" w14:textId="77777777" w:rsidR="005D02A0" w:rsidRPr="00E51EB5" w:rsidRDefault="005D02A0" w:rsidP="00D77B0B">
            <w:pPr>
              <w:rPr>
                <w:b w:val="0"/>
                <w:bCs w:val="0"/>
                <w:szCs w:val="24"/>
              </w:rPr>
            </w:pPr>
            <w:r w:rsidRPr="00E51EB5">
              <w:rPr>
                <w:szCs w:val="24"/>
              </w:rPr>
              <w:t>Overall:</w:t>
            </w:r>
          </w:p>
        </w:tc>
        <w:tc>
          <w:tcPr>
            <w:tcW w:w="1203" w:type="dxa"/>
          </w:tcPr>
          <w:p w14:paraId="78B203C5" w14:textId="77777777" w:rsidR="005D02A0" w:rsidRPr="00E51EB5" w:rsidRDefault="005D02A0" w:rsidP="00D77B0B">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83.4</w:t>
            </w:r>
          </w:p>
        </w:tc>
        <w:tc>
          <w:tcPr>
            <w:tcW w:w="1212" w:type="dxa"/>
          </w:tcPr>
          <w:p w14:paraId="60479353" w14:textId="77777777" w:rsidR="005D02A0" w:rsidRPr="00E51EB5" w:rsidRDefault="005D02A0" w:rsidP="00D77B0B">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97.8</w:t>
            </w:r>
          </w:p>
        </w:tc>
        <w:tc>
          <w:tcPr>
            <w:tcW w:w="1203" w:type="dxa"/>
          </w:tcPr>
          <w:p w14:paraId="34EBD39C" w14:textId="77777777" w:rsidR="005D02A0" w:rsidRPr="00E51EB5" w:rsidRDefault="005D02A0" w:rsidP="00D77B0B">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97.8</w:t>
            </w:r>
          </w:p>
        </w:tc>
        <w:tc>
          <w:tcPr>
            <w:tcW w:w="1562" w:type="dxa"/>
          </w:tcPr>
          <w:p w14:paraId="5621D632" w14:textId="77777777" w:rsidR="005D02A0" w:rsidRPr="00E51EB5" w:rsidRDefault="005D02A0" w:rsidP="00D77B0B">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77.3</w:t>
            </w:r>
          </w:p>
        </w:tc>
        <w:tc>
          <w:tcPr>
            <w:tcW w:w="1215" w:type="dxa"/>
          </w:tcPr>
          <w:p w14:paraId="6B2323CA" w14:textId="77777777" w:rsidR="005D02A0" w:rsidRPr="00E51EB5" w:rsidRDefault="005D02A0" w:rsidP="00D77B0B">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90.6</w:t>
            </w:r>
          </w:p>
        </w:tc>
        <w:tc>
          <w:tcPr>
            <w:tcW w:w="1305" w:type="dxa"/>
          </w:tcPr>
          <w:p w14:paraId="3E20DE3D" w14:textId="77777777" w:rsidR="005D02A0" w:rsidRPr="00E51EB5" w:rsidRDefault="005D02A0" w:rsidP="00D77B0B">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88.5</w:t>
            </w:r>
          </w:p>
        </w:tc>
      </w:tr>
    </w:tbl>
    <w:p w14:paraId="60E4254E" w14:textId="77777777" w:rsidR="00D43F6A" w:rsidRDefault="00D43F6A" w:rsidP="00D43F6A">
      <w:pPr>
        <w:rPr>
          <w:rFonts w:ascii="Open Sans" w:eastAsiaTheme="majorEastAsia" w:hAnsi="Open Sans" w:cs="Open Sans"/>
          <w:b/>
          <w:bCs/>
          <w:sz w:val="28"/>
          <w:szCs w:val="28"/>
        </w:rPr>
      </w:pPr>
    </w:p>
    <w:p w14:paraId="2B781554" w14:textId="77777777" w:rsidR="00D43F6A" w:rsidRPr="00EC5540" w:rsidRDefault="00D43F6A" w:rsidP="00EC5540">
      <w:pPr>
        <w:pStyle w:val="Heading4"/>
        <w:shd w:val="clear" w:color="auto" w:fill="D6CAA0"/>
        <w:spacing w:before="0"/>
        <w:rPr>
          <w:rFonts w:ascii="Open Sans" w:hAnsi="Open Sans" w:cs="Open Sans"/>
          <w:szCs w:val="24"/>
        </w:rPr>
      </w:pPr>
      <w:r w:rsidRPr="00EC5540">
        <w:rPr>
          <w:rFonts w:ascii="Open Sans" w:hAnsi="Open Sans" w:cs="Open Sans"/>
          <w:szCs w:val="24"/>
        </w:rPr>
        <w:t>Specialty Services</w:t>
      </w:r>
    </w:p>
    <w:p w14:paraId="38D6F1E3" w14:textId="31812769" w:rsidR="00D43F6A" w:rsidRPr="0038166C" w:rsidRDefault="00D43F6A" w:rsidP="00962488">
      <w:pPr>
        <w:spacing w:before="120" w:line="240" w:lineRule="auto"/>
        <w:rPr>
          <w:rFonts w:ascii="Calibri" w:eastAsia="Calibri" w:hAnsi="Calibri" w:cs="Times New Roman"/>
          <w:szCs w:val="32"/>
        </w:rPr>
      </w:pPr>
      <w:bookmarkStart w:id="223" w:name="_Hlk84949969"/>
      <w:r>
        <w:rPr>
          <w:rFonts w:ascii="Calibri" w:eastAsia="Calibri" w:hAnsi="Calibri" w:cs="Times New Roman"/>
          <w:szCs w:val="32"/>
        </w:rPr>
        <w:t>BMCHP’s specialty network of Psychiatrists and Psychologists met network adequacy standards.</w:t>
      </w:r>
    </w:p>
    <w:p w14:paraId="7E4341FD" w14:textId="77777777" w:rsidR="000F76E5" w:rsidRDefault="000F76E5" w:rsidP="00D43F6A">
      <w:pPr>
        <w:spacing w:line="240" w:lineRule="auto"/>
        <w:rPr>
          <w:rFonts w:ascii="Calibri" w:eastAsia="Calibri" w:hAnsi="Calibri" w:cs="Times New Roman"/>
          <w:szCs w:val="32"/>
        </w:rPr>
      </w:pPr>
    </w:p>
    <w:p w14:paraId="290A580D" w14:textId="5ACCCF8D" w:rsidR="00D43F6A" w:rsidRDefault="00D43F6A" w:rsidP="00D43F6A">
      <w:pPr>
        <w:spacing w:line="240" w:lineRule="auto"/>
        <w:rPr>
          <w:rFonts w:ascii="Calibri" w:eastAsia="Calibri" w:hAnsi="Calibri" w:cs="Times New Roman"/>
          <w:szCs w:val="32"/>
        </w:rPr>
      </w:pPr>
      <w:r>
        <w:rPr>
          <w:rFonts w:ascii="Calibri" w:eastAsia="Calibri" w:hAnsi="Calibri" w:cs="Times New Roman"/>
          <w:szCs w:val="32"/>
        </w:rPr>
        <w:t>The tables that follow depict the network adequacy scores for those specialty services not meeting the minimum network adequacy score.</w:t>
      </w:r>
    </w:p>
    <w:p w14:paraId="0CE0A23F" w14:textId="77777777" w:rsidR="00D43F6A" w:rsidRDefault="00D43F6A" w:rsidP="00D43F6A">
      <w:pPr>
        <w:rPr>
          <w:rFonts w:ascii="Calibri" w:eastAsia="Calibri" w:hAnsi="Calibri" w:cs="Times New Roman"/>
          <w:szCs w:val="32"/>
        </w:rPr>
      </w:pPr>
      <w:r>
        <w:rPr>
          <w:rFonts w:ascii="Calibri" w:eastAsia="Calibri" w:hAnsi="Calibri" w:cs="Times New Roman"/>
          <w:szCs w:val="32"/>
        </w:rPr>
        <w:br w:type="page"/>
      </w:r>
    </w:p>
    <w:p w14:paraId="20BD1538" w14:textId="38F54F96" w:rsidR="00D43F6A" w:rsidRPr="00994E15" w:rsidRDefault="00D43F6A" w:rsidP="00D43F6A">
      <w:pPr>
        <w:rPr>
          <w:rFonts w:ascii="Open Sans" w:hAnsi="Open Sans" w:cs="Open Sans"/>
          <w:color w:val="403A60"/>
          <w:sz w:val="20"/>
          <w:szCs w:val="20"/>
        </w:rPr>
      </w:pPr>
      <w:bookmarkStart w:id="224" w:name="_Hlk84949990"/>
      <w:bookmarkEnd w:id="223"/>
      <w:r w:rsidRPr="00994E15">
        <w:rPr>
          <w:rFonts w:ascii="Open Sans" w:hAnsi="Open Sans" w:cs="Open Sans"/>
          <w:color w:val="403A60"/>
          <w:sz w:val="20"/>
          <w:szCs w:val="20"/>
        </w:rPr>
        <w:lastRenderedPageBreak/>
        <w:t xml:space="preserve">Exhibit </w:t>
      </w:r>
      <w:r w:rsidR="00FA0C29">
        <w:rPr>
          <w:rFonts w:ascii="Open Sans" w:hAnsi="Open Sans" w:cs="Open Sans"/>
          <w:color w:val="403A60"/>
          <w:sz w:val="20"/>
          <w:szCs w:val="20"/>
        </w:rPr>
        <w:t>6.14</w:t>
      </w:r>
      <w:r w:rsidR="004E6897">
        <w:rPr>
          <w:rFonts w:ascii="Open Sans" w:hAnsi="Open Sans" w:cs="Open Sans"/>
          <w:color w:val="403A60"/>
          <w:sz w:val="20"/>
          <w:szCs w:val="20"/>
        </w:rPr>
        <w:t>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and Corresponding Counties</w:t>
      </w:r>
    </w:p>
    <w:tbl>
      <w:tblPr>
        <w:tblStyle w:val="PlainTable2"/>
        <w:tblW w:w="9198" w:type="dxa"/>
        <w:tblLayout w:type="fixed"/>
        <w:tblLook w:val="04A0" w:firstRow="1" w:lastRow="0" w:firstColumn="1" w:lastColumn="0" w:noHBand="0" w:noVBand="1"/>
      </w:tblPr>
      <w:tblGrid>
        <w:gridCol w:w="1319"/>
        <w:gridCol w:w="1313"/>
        <w:gridCol w:w="1313"/>
        <w:gridCol w:w="1313"/>
        <w:gridCol w:w="1313"/>
        <w:gridCol w:w="1313"/>
        <w:gridCol w:w="1314"/>
      </w:tblGrid>
      <w:tr w:rsidR="006F2F52" w14:paraId="0657AD4B" w14:textId="77777777" w:rsidTr="006F2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6CAA0"/>
            <w:vAlign w:val="center"/>
          </w:tcPr>
          <w:bookmarkEnd w:id="224"/>
          <w:p w14:paraId="10E3C004" w14:textId="77777777" w:rsidR="00D43F6A" w:rsidRPr="005B3F06" w:rsidRDefault="00D43F6A" w:rsidP="007E5C44">
            <w:pPr>
              <w:rPr>
                <w:rFonts w:ascii="Open Sans" w:hAnsi="Open Sans" w:cs="Open Sans"/>
                <w:sz w:val="16"/>
                <w:szCs w:val="16"/>
              </w:rPr>
            </w:pPr>
            <w:r w:rsidRPr="005B3F06">
              <w:rPr>
                <w:rFonts w:ascii="Open Sans" w:hAnsi="Open Sans" w:cs="Open Sans"/>
                <w:sz w:val="18"/>
                <w:szCs w:val="18"/>
              </w:rPr>
              <w:t>County</w:t>
            </w:r>
          </w:p>
        </w:tc>
        <w:tc>
          <w:tcPr>
            <w:tcW w:w="1313" w:type="dxa"/>
            <w:shd w:val="clear" w:color="auto" w:fill="D6CAA0"/>
            <w:vAlign w:val="center"/>
          </w:tcPr>
          <w:p w14:paraId="0C4A158D"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Allergy and Immunology</w:t>
            </w:r>
          </w:p>
        </w:tc>
        <w:tc>
          <w:tcPr>
            <w:tcW w:w="1313" w:type="dxa"/>
            <w:shd w:val="clear" w:color="auto" w:fill="D6CAA0"/>
            <w:vAlign w:val="center"/>
          </w:tcPr>
          <w:p w14:paraId="11296943"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roofErr w:type="spellStart"/>
            <w:r w:rsidRPr="005B3F06">
              <w:rPr>
                <w:rFonts w:ascii="Open Sans" w:hAnsi="Open Sans" w:cs="Open Sans"/>
                <w:sz w:val="16"/>
                <w:szCs w:val="16"/>
              </w:rPr>
              <w:t>Anesthes</w:t>
            </w:r>
            <w:proofErr w:type="spellEnd"/>
          </w:p>
        </w:tc>
        <w:tc>
          <w:tcPr>
            <w:tcW w:w="1313" w:type="dxa"/>
            <w:shd w:val="clear" w:color="auto" w:fill="D6CAA0"/>
            <w:vAlign w:val="center"/>
          </w:tcPr>
          <w:p w14:paraId="7CB7FB2A"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Audiology</w:t>
            </w:r>
          </w:p>
        </w:tc>
        <w:tc>
          <w:tcPr>
            <w:tcW w:w="1313" w:type="dxa"/>
            <w:shd w:val="clear" w:color="auto" w:fill="D6CAA0"/>
            <w:vAlign w:val="center"/>
          </w:tcPr>
          <w:p w14:paraId="392B7391"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Cardiology</w:t>
            </w:r>
          </w:p>
        </w:tc>
        <w:tc>
          <w:tcPr>
            <w:tcW w:w="1313" w:type="dxa"/>
            <w:shd w:val="clear" w:color="auto" w:fill="D6CAA0"/>
            <w:vAlign w:val="center"/>
          </w:tcPr>
          <w:p w14:paraId="52FD5E83" w14:textId="77777777" w:rsidR="00D43F6A"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proofErr w:type="spellStart"/>
            <w:r w:rsidRPr="005B3F06">
              <w:rPr>
                <w:rFonts w:ascii="Open Sans" w:hAnsi="Open Sans" w:cs="Open Sans"/>
                <w:sz w:val="16"/>
                <w:szCs w:val="16"/>
              </w:rPr>
              <w:t>Cardiothor</w:t>
            </w:r>
            <w:proofErr w:type="spellEnd"/>
          </w:p>
          <w:p w14:paraId="5D1FA373"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Pr>
                <w:rFonts w:ascii="Open Sans" w:hAnsi="Open Sans" w:cs="Open Sans"/>
                <w:sz w:val="16"/>
                <w:szCs w:val="16"/>
              </w:rPr>
              <w:t>Sur</w:t>
            </w:r>
            <w:r w:rsidRPr="005B3F06">
              <w:rPr>
                <w:rFonts w:ascii="Open Sans" w:hAnsi="Open Sans" w:cs="Open Sans"/>
                <w:sz w:val="16"/>
                <w:szCs w:val="16"/>
              </w:rPr>
              <w:t>gery</w:t>
            </w:r>
          </w:p>
        </w:tc>
        <w:tc>
          <w:tcPr>
            <w:tcW w:w="1314" w:type="dxa"/>
            <w:shd w:val="clear" w:color="auto" w:fill="D6CAA0"/>
            <w:vAlign w:val="center"/>
          </w:tcPr>
          <w:p w14:paraId="21CE6725"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Chiropractor</w:t>
            </w:r>
          </w:p>
        </w:tc>
      </w:tr>
      <w:tr w:rsidR="00D43F6A" w14:paraId="31A53DD3"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C9FC839" w14:textId="77777777" w:rsidR="00D43F6A" w:rsidRPr="009B36A4" w:rsidRDefault="00D43F6A" w:rsidP="007E5C44">
            <w:pPr>
              <w:rPr>
                <w:b w:val="0"/>
                <w:bCs w:val="0"/>
              </w:rPr>
            </w:pPr>
            <w:r w:rsidRPr="009B36A4">
              <w:t>Barnstable</w:t>
            </w:r>
          </w:p>
        </w:tc>
        <w:tc>
          <w:tcPr>
            <w:tcW w:w="1313" w:type="dxa"/>
            <w:vAlign w:val="center"/>
          </w:tcPr>
          <w:p w14:paraId="48D1127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64.8</w:t>
            </w:r>
          </w:p>
        </w:tc>
        <w:tc>
          <w:tcPr>
            <w:tcW w:w="1313" w:type="dxa"/>
            <w:vAlign w:val="center"/>
          </w:tcPr>
          <w:p w14:paraId="17BE3E7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63.4</w:t>
            </w:r>
          </w:p>
        </w:tc>
        <w:tc>
          <w:tcPr>
            <w:tcW w:w="1313" w:type="dxa"/>
            <w:vAlign w:val="center"/>
          </w:tcPr>
          <w:p w14:paraId="786F2FE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68.4</w:t>
            </w:r>
          </w:p>
        </w:tc>
        <w:tc>
          <w:tcPr>
            <w:tcW w:w="1313" w:type="dxa"/>
            <w:vAlign w:val="center"/>
          </w:tcPr>
          <w:p w14:paraId="5C8D6E2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38C6F7A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62.1</w:t>
            </w:r>
          </w:p>
        </w:tc>
        <w:tc>
          <w:tcPr>
            <w:tcW w:w="1314" w:type="dxa"/>
            <w:vAlign w:val="center"/>
          </w:tcPr>
          <w:p w14:paraId="441696D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6408A933"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2B419654" w14:textId="77777777" w:rsidR="00D43F6A" w:rsidRPr="009B36A4" w:rsidRDefault="00D43F6A" w:rsidP="007E5C44">
            <w:pPr>
              <w:rPr>
                <w:b w:val="0"/>
                <w:bCs w:val="0"/>
              </w:rPr>
            </w:pPr>
            <w:r w:rsidRPr="009B36A4">
              <w:t>Berkshire</w:t>
            </w:r>
          </w:p>
        </w:tc>
        <w:tc>
          <w:tcPr>
            <w:tcW w:w="1313" w:type="dxa"/>
            <w:vAlign w:val="center"/>
          </w:tcPr>
          <w:p w14:paraId="0E30E3B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52.4</w:t>
            </w:r>
          </w:p>
        </w:tc>
        <w:tc>
          <w:tcPr>
            <w:tcW w:w="1313" w:type="dxa"/>
            <w:vAlign w:val="center"/>
          </w:tcPr>
          <w:p w14:paraId="049CBD1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313" w:type="dxa"/>
            <w:vAlign w:val="center"/>
          </w:tcPr>
          <w:p w14:paraId="0C0F24D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61.7</w:t>
            </w:r>
          </w:p>
        </w:tc>
        <w:tc>
          <w:tcPr>
            <w:tcW w:w="1313" w:type="dxa"/>
            <w:vAlign w:val="center"/>
          </w:tcPr>
          <w:p w14:paraId="3C057E9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313" w:type="dxa"/>
            <w:vAlign w:val="center"/>
          </w:tcPr>
          <w:p w14:paraId="39D60D9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4" w:type="dxa"/>
            <w:vAlign w:val="center"/>
          </w:tcPr>
          <w:p w14:paraId="63D4568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16D85210"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B4FE4CA" w14:textId="77777777" w:rsidR="00D43F6A" w:rsidRPr="009B36A4" w:rsidRDefault="00D43F6A" w:rsidP="007E5C44">
            <w:pPr>
              <w:rPr>
                <w:b w:val="0"/>
                <w:bCs w:val="0"/>
              </w:rPr>
            </w:pPr>
            <w:r w:rsidRPr="009B36A4">
              <w:t>Bristol</w:t>
            </w:r>
          </w:p>
        </w:tc>
        <w:tc>
          <w:tcPr>
            <w:tcW w:w="1313" w:type="dxa"/>
            <w:vAlign w:val="center"/>
          </w:tcPr>
          <w:p w14:paraId="0308FC5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0AC6539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7582104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19B7D37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3C378E9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4" w:type="dxa"/>
            <w:vAlign w:val="center"/>
          </w:tcPr>
          <w:p w14:paraId="3A66DA7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623227DE"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03D0FE31" w14:textId="77777777" w:rsidR="00D43F6A" w:rsidRPr="009B36A4" w:rsidRDefault="00D43F6A" w:rsidP="007E5C44">
            <w:pPr>
              <w:rPr>
                <w:b w:val="0"/>
                <w:bCs w:val="0"/>
              </w:rPr>
            </w:pPr>
            <w:r w:rsidRPr="009B36A4">
              <w:t>Dukes</w:t>
            </w:r>
          </w:p>
        </w:tc>
        <w:tc>
          <w:tcPr>
            <w:tcW w:w="1313" w:type="dxa"/>
            <w:vAlign w:val="center"/>
          </w:tcPr>
          <w:p w14:paraId="03B4512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3" w:type="dxa"/>
            <w:vAlign w:val="center"/>
          </w:tcPr>
          <w:p w14:paraId="379922B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313" w:type="dxa"/>
            <w:vAlign w:val="center"/>
          </w:tcPr>
          <w:p w14:paraId="08D5F4D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131EA99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313" w:type="dxa"/>
            <w:vAlign w:val="center"/>
          </w:tcPr>
          <w:p w14:paraId="1A5C8BE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4" w:type="dxa"/>
            <w:vAlign w:val="center"/>
          </w:tcPr>
          <w:p w14:paraId="6B70D1E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7D91F8E6"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9306776" w14:textId="77777777" w:rsidR="00D43F6A" w:rsidRPr="009B36A4" w:rsidRDefault="00D43F6A" w:rsidP="007E5C44">
            <w:pPr>
              <w:rPr>
                <w:b w:val="0"/>
                <w:bCs w:val="0"/>
              </w:rPr>
            </w:pPr>
            <w:r w:rsidRPr="009B36A4">
              <w:t>Essex</w:t>
            </w:r>
          </w:p>
        </w:tc>
        <w:tc>
          <w:tcPr>
            <w:tcW w:w="1313" w:type="dxa"/>
            <w:vAlign w:val="center"/>
          </w:tcPr>
          <w:p w14:paraId="10FDDE5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68.9</w:t>
            </w:r>
          </w:p>
        </w:tc>
        <w:tc>
          <w:tcPr>
            <w:tcW w:w="1313" w:type="dxa"/>
            <w:vAlign w:val="center"/>
          </w:tcPr>
          <w:p w14:paraId="7647FD4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42CCA42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3FC21C5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14C6544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68.5</w:t>
            </w:r>
          </w:p>
        </w:tc>
        <w:tc>
          <w:tcPr>
            <w:tcW w:w="1314" w:type="dxa"/>
            <w:vAlign w:val="center"/>
          </w:tcPr>
          <w:p w14:paraId="179D033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0A21B65"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6406832B" w14:textId="77777777" w:rsidR="00D43F6A" w:rsidRPr="009B36A4" w:rsidRDefault="00D43F6A" w:rsidP="007E5C44">
            <w:pPr>
              <w:rPr>
                <w:b w:val="0"/>
                <w:bCs w:val="0"/>
              </w:rPr>
            </w:pPr>
            <w:r w:rsidRPr="009B36A4">
              <w:t>Franklin</w:t>
            </w:r>
          </w:p>
        </w:tc>
        <w:tc>
          <w:tcPr>
            <w:tcW w:w="1313" w:type="dxa"/>
            <w:vAlign w:val="center"/>
          </w:tcPr>
          <w:p w14:paraId="68E2ECF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69.2</w:t>
            </w:r>
          </w:p>
        </w:tc>
        <w:tc>
          <w:tcPr>
            <w:tcW w:w="1313" w:type="dxa"/>
            <w:vAlign w:val="center"/>
          </w:tcPr>
          <w:p w14:paraId="64A9086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43B5623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3" w:type="dxa"/>
            <w:vAlign w:val="center"/>
          </w:tcPr>
          <w:p w14:paraId="2085B44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446272B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4" w:type="dxa"/>
            <w:vAlign w:val="center"/>
          </w:tcPr>
          <w:p w14:paraId="0FD6DB2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0C76B82D"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601BC52" w14:textId="77777777" w:rsidR="00D43F6A" w:rsidRPr="009B36A4" w:rsidRDefault="00D43F6A" w:rsidP="007E5C44">
            <w:pPr>
              <w:rPr>
                <w:b w:val="0"/>
                <w:bCs w:val="0"/>
              </w:rPr>
            </w:pPr>
            <w:r w:rsidRPr="009B36A4">
              <w:t>Hampden</w:t>
            </w:r>
          </w:p>
        </w:tc>
        <w:tc>
          <w:tcPr>
            <w:tcW w:w="1313" w:type="dxa"/>
            <w:vAlign w:val="center"/>
          </w:tcPr>
          <w:p w14:paraId="2BA26C5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313" w:type="dxa"/>
            <w:vAlign w:val="center"/>
          </w:tcPr>
          <w:p w14:paraId="1122CAD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7ECCDC1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69.8</w:t>
            </w:r>
          </w:p>
        </w:tc>
        <w:tc>
          <w:tcPr>
            <w:tcW w:w="1313" w:type="dxa"/>
            <w:vAlign w:val="center"/>
          </w:tcPr>
          <w:p w14:paraId="142468D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53D633E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69.6</w:t>
            </w:r>
          </w:p>
        </w:tc>
        <w:tc>
          <w:tcPr>
            <w:tcW w:w="1314" w:type="dxa"/>
            <w:vAlign w:val="center"/>
          </w:tcPr>
          <w:p w14:paraId="5B92092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1D9067D"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41844BFF" w14:textId="77777777" w:rsidR="00D43F6A" w:rsidRPr="009B36A4" w:rsidRDefault="00D43F6A" w:rsidP="007E5C44">
            <w:pPr>
              <w:rPr>
                <w:b w:val="0"/>
                <w:bCs w:val="0"/>
              </w:rPr>
            </w:pPr>
            <w:r w:rsidRPr="009B36A4">
              <w:t>Hampshire</w:t>
            </w:r>
          </w:p>
        </w:tc>
        <w:tc>
          <w:tcPr>
            <w:tcW w:w="1313" w:type="dxa"/>
            <w:vAlign w:val="center"/>
          </w:tcPr>
          <w:p w14:paraId="0B64519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313" w:type="dxa"/>
            <w:vAlign w:val="center"/>
          </w:tcPr>
          <w:p w14:paraId="229A496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13FD9A9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65.4</w:t>
            </w:r>
          </w:p>
        </w:tc>
        <w:tc>
          <w:tcPr>
            <w:tcW w:w="1313" w:type="dxa"/>
            <w:vAlign w:val="center"/>
          </w:tcPr>
          <w:p w14:paraId="0320DEA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1F0AD5A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49.2</w:t>
            </w:r>
          </w:p>
        </w:tc>
        <w:tc>
          <w:tcPr>
            <w:tcW w:w="1314" w:type="dxa"/>
            <w:vAlign w:val="center"/>
          </w:tcPr>
          <w:p w14:paraId="7DB2725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4C0896A6"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DDABA8F" w14:textId="77777777" w:rsidR="00D43F6A" w:rsidRPr="009B36A4" w:rsidRDefault="00D43F6A" w:rsidP="007E5C44">
            <w:pPr>
              <w:rPr>
                <w:b w:val="0"/>
                <w:bCs w:val="0"/>
              </w:rPr>
            </w:pPr>
            <w:r w:rsidRPr="009B36A4">
              <w:t>Middlesex</w:t>
            </w:r>
          </w:p>
        </w:tc>
        <w:tc>
          <w:tcPr>
            <w:tcW w:w="1313" w:type="dxa"/>
            <w:vAlign w:val="center"/>
          </w:tcPr>
          <w:p w14:paraId="0B33CEE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5D961EC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6328B45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67.5</w:t>
            </w:r>
          </w:p>
        </w:tc>
        <w:tc>
          <w:tcPr>
            <w:tcW w:w="1313" w:type="dxa"/>
            <w:vAlign w:val="center"/>
          </w:tcPr>
          <w:p w14:paraId="2B9ADF2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6F6F661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69.7</w:t>
            </w:r>
          </w:p>
        </w:tc>
        <w:tc>
          <w:tcPr>
            <w:tcW w:w="1314" w:type="dxa"/>
            <w:vAlign w:val="center"/>
          </w:tcPr>
          <w:p w14:paraId="1FAD079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16B4843C"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00884F00" w14:textId="77777777" w:rsidR="00D43F6A" w:rsidRPr="009B36A4" w:rsidRDefault="00D43F6A" w:rsidP="007E5C44">
            <w:pPr>
              <w:rPr>
                <w:b w:val="0"/>
                <w:bCs w:val="0"/>
              </w:rPr>
            </w:pPr>
            <w:r w:rsidRPr="009B36A4">
              <w:t>Nantucket</w:t>
            </w:r>
          </w:p>
        </w:tc>
        <w:tc>
          <w:tcPr>
            <w:tcW w:w="1313" w:type="dxa"/>
            <w:vAlign w:val="center"/>
          </w:tcPr>
          <w:p w14:paraId="084B6DA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3" w:type="dxa"/>
            <w:vAlign w:val="center"/>
          </w:tcPr>
          <w:p w14:paraId="50BB1B9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351DD5A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3" w:type="dxa"/>
            <w:vAlign w:val="center"/>
          </w:tcPr>
          <w:p w14:paraId="549ADBA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53E8BFE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4" w:type="dxa"/>
            <w:vAlign w:val="center"/>
          </w:tcPr>
          <w:p w14:paraId="2315CF0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14:paraId="114376C4"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6419DDB" w14:textId="77777777" w:rsidR="00D43F6A" w:rsidRPr="009B36A4" w:rsidRDefault="00D43F6A" w:rsidP="007E5C44">
            <w:pPr>
              <w:rPr>
                <w:b w:val="0"/>
                <w:bCs w:val="0"/>
              </w:rPr>
            </w:pPr>
            <w:r w:rsidRPr="009B36A4">
              <w:t>Norfolk</w:t>
            </w:r>
          </w:p>
        </w:tc>
        <w:tc>
          <w:tcPr>
            <w:tcW w:w="1313" w:type="dxa"/>
            <w:vAlign w:val="center"/>
          </w:tcPr>
          <w:p w14:paraId="3E51ACE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5E630BA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18C321E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10F81D5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19897F1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4" w:type="dxa"/>
            <w:vAlign w:val="center"/>
          </w:tcPr>
          <w:p w14:paraId="4ADCBCC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19C8824"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642FE776" w14:textId="77777777" w:rsidR="00D43F6A" w:rsidRPr="009B36A4" w:rsidRDefault="00D43F6A" w:rsidP="007E5C44">
            <w:pPr>
              <w:rPr>
                <w:b w:val="0"/>
                <w:bCs w:val="0"/>
              </w:rPr>
            </w:pPr>
            <w:r w:rsidRPr="009B36A4">
              <w:t>Plymouth</w:t>
            </w:r>
          </w:p>
        </w:tc>
        <w:tc>
          <w:tcPr>
            <w:tcW w:w="1313" w:type="dxa"/>
            <w:vAlign w:val="center"/>
          </w:tcPr>
          <w:p w14:paraId="1CCF84C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60261AF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30E4560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42C6545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4D9F689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4" w:type="dxa"/>
            <w:vAlign w:val="center"/>
          </w:tcPr>
          <w:p w14:paraId="777C963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6012EFB4"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D1F88CB" w14:textId="77777777" w:rsidR="00D43F6A" w:rsidRPr="009B36A4" w:rsidRDefault="00D43F6A" w:rsidP="007E5C44">
            <w:pPr>
              <w:rPr>
                <w:b w:val="0"/>
                <w:bCs w:val="0"/>
              </w:rPr>
            </w:pPr>
            <w:r w:rsidRPr="009B36A4">
              <w:t>Suffolk</w:t>
            </w:r>
          </w:p>
        </w:tc>
        <w:tc>
          <w:tcPr>
            <w:tcW w:w="1313" w:type="dxa"/>
            <w:vAlign w:val="center"/>
          </w:tcPr>
          <w:p w14:paraId="6DCFCB0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57ACDDE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1DC8D0D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3C00824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3" w:type="dxa"/>
            <w:vAlign w:val="center"/>
          </w:tcPr>
          <w:p w14:paraId="7A91A94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4" w:type="dxa"/>
            <w:vAlign w:val="center"/>
          </w:tcPr>
          <w:p w14:paraId="4118662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725ABFB7"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5182C5EC" w14:textId="77777777" w:rsidR="00D43F6A" w:rsidRPr="009B36A4" w:rsidRDefault="00D43F6A" w:rsidP="007E5C44">
            <w:pPr>
              <w:rPr>
                <w:b w:val="0"/>
                <w:bCs w:val="0"/>
              </w:rPr>
            </w:pPr>
            <w:r w:rsidRPr="009B36A4">
              <w:t>Worcester</w:t>
            </w:r>
          </w:p>
        </w:tc>
        <w:tc>
          <w:tcPr>
            <w:tcW w:w="1313" w:type="dxa"/>
            <w:vAlign w:val="center"/>
          </w:tcPr>
          <w:p w14:paraId="20EFE06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67.3</w:t>
            </w:r>
          </w:p>
        </w:tc>
        <w:tc>
          <w:tcPr>
            <w:tcW w:w="1313" w:type="dxa"/>
            <w:vAlign w:val="center"/>
          </w:tcPr>
          <w:p w14:paraId="2D8097F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3952188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63.9</w:t>
            </w:r>
          </w:p>
        </w:tc>
        <w:tc>
          <w:tcPr>
            <w:tcW w:w="1313" w:type="dxa"/>
            <w:vAlign w:val="center"/>
          </w:tcPr>
          <w:p w14:paraId="1D839EF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3" w:type="dxa"/>
            <w:vAlign w:val="center"/>
          </w:tcPr>
          <w:p w14:paraId="5D75BB0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57.8</w:t>
            </w:r>
          </w:p>
        </w:tc>
        <w:tc>
          <w:tcPr>
            <w:tcW w:w="1314" w:type="dxa"/>
            <w:vAlign w:val="center"/>
          </w:tcPr>
          <w:p w14:paraId="0895B55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6AFAEF0A"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E79CC04" w14:textId="77777777" w:rsidR="00D43F6A" w:rsidRPr="00E51EB5" w:rsidRDefault="00D43F6A" w:rsidP="007E5C44">
            <w:pPr>
              <w:rPr>
                <w:b w:val="0"/>
                <w:bCs w:val="0"/>
                <w:szCs w:val="24"/>
              </w:rPr>
            </w:pPr>
            <w:r w:rsidRPr="00E51EB5">
              <w:rPr>
                <w:szCs w:val="24"/>
              </w:rPr>
              <w:t>Overall:</w:t>
            </w:r>
          </w:p>
        </w:tc>
        <w:tc>
          <w:tcPr>
            <w:tcW w:w="1313" w:type="dxa"/>
          </w:tcPr>
          <w:p w14:paraId="419464B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68.7</w:t>
            </w:r>
          </w:p>
        </w:tc>
        <w:tc>
          <w:tcPr>
            <w:tcW w:w="1313" w:type="dxa"/>
          </w:tcPr>
          <w:p w14:paraId="74E94B5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93.1</w:t>
            </w:r>
          </w:p>
        </w:tc>
        <w:tc>
          <w:tcPr>
            <w:tcW w:w="1313" w:type="dxa"/>
          </w:tcPr>
          <w:p w14:paraId="34FD7BD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71.2</w:t>
            </w:r>
          </w:p>
        </w:tc>
        <w:tc>
          <w:tcPr>
            <w:tcW w:w="1313" w:type="dxa"/>
          </w:tcPr>
          <w:p w14:paraId="7B85ACF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95.7</w:t>
            </w:r>
          </w:p>
        </w:tc>
        <w:tc>
          <w:tcPr>
            <w:tcW w:w="1313" w:type="dxa"/>
          </w:tcPr>
          <w:p w14:paraId="52497E3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55.5</w:t>
            </w:r>
          </w:p>
        </w:tc>
        <w:tc>
          <w:tcPr>
            <w:tcW w:w="1314" w:type="dxa"/>
          </w:tcPr>
          <w:p w14:paraId="687BA87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92.9</w:t>
            </w:r>
          </w:p>
        </w:tc>
      </w:tr>
    </w:tbl>
    <w:p w14:paraId="37B13E9B" w14:textId="35FAF2BA" w:rsidR="00D43F6A" w:rsidRDefault="00D43F6A" w:rsidP="00D43F6A">
      <w:pPr>
        <w:spacing w:line="240" w:lineRule="auto"/>
        <w:rPr>
          <w:b/>
          <w:bCs/>
          <w:szCs w:val="24"/>
          <w:u w:val="single"/>
        </w:rPr>
      </w:pPr>
    </w:p>
    <w:p w14:paraId="381E4FAE" w14:textId="7DE3A0A5" w:rsidR="004E6897" w:rsidRPr="00994E15" w:rsidRDefault="004E6897" w:rsidP="004E6897">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6.14b.</w:t>
      </w:r>
      <w:r w:rsidRPr="00994E15">
        <w:rPr>
          <w:rFonts w:ascii="Open Sans" w:hAnsi="Open Sans" w:cs="Open Sans"/>
          <w:color w:val="403A60"/>
          <w:sz w:val="20"/>
          <w:szCs w:val="20"/>
        </w:rPr>
        <w:t xml:space="preserve"> Specialty Service Gaps and Corresponding Counties</w:t>
      </w:r>
    </w:p>
    <w:tbl>
      <w:tblPr>
        <w:tblStyle w:val="PlainTable2"/>
        <w:tblW w:w="9180" w:type="dxa"/>
        <w:tblLayout w:type="fixed"/>
        <w:tblLook w:val="04A0" w:firstRow="1" w:lastRow="0" w:firstColumn="1" w:lastColumn="0" w:noHBand="0" w:noVBand="1"/>
      </w:tblPr>
      <w:tblGrid>
        <w:gridCol w:w="1319"/>
        <w:gridCol w:w="1310"/>
        <w:gridCol w:w="1310"/>
        <w:gridCol w:w="1310"/>
        <w:gridCol w:w="1310"/>
        <w:gridCol w:w="1310"/>
        <w:gridCol w:w="1311"/>
      </w:tblGrid>
      <w:tr w:rsidR="006F2F52" w14:paraId="4520149B" w14:textId="77777777" w:rsidTr="006F2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6CAA0"/>
            <w:vAlign w:val="center"/>
          </w:tcPr>
          <w:p w14:paraId="279FC64A" w14:textId="77777777" w:rsidR="00D43F6A" w:rsidRPr="005B3F06" w:rsidRDefault="00D43F6A" w:rsidP="007E5C44">
            <w:pPr>
              <w:rPr>
                <w:rFonts w:ascii="Open Sans" w:hAnsi="Open Sans" w:cs="Open Sans"/>
                <w:sz w:val="16"/>
                <w:szCs w:val="16"/>
              </w:rPr>
            </w:pPr>
            <w:r w:rsidRPr="005B3F06">
              <w:rPr>
                <w:rFonts w:ascii="Open Sans" w:hAnsi="Open Sans" w:cs="Open Sans"/>
                <w:sz w:val="18"/>
                <w:szCs w:val="18"/>
              </w:rPr>
              <w:t>County</w:t>
            </w:r>
          </w:p>
        </w:tc>
        <w:tc>
          <w:tcPr>
            <w:tcW w:w="1310" w:type="dxa"/>
            <w:shd w:val="clear" w:color="auto" w:fill="D6CAA0"/>
            <w:vAlign w:val="center"/>
          </w:tcPr>
          <w:p w14:paraId="3786DCED"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Dermatology</w:t>
            </w:r>
          </w:p>
        </w:tc>
        <w:tc>
          <w:tcPr>
            <w:tcW w:w="1310" w:type="dxa"/>
            <w:shd w:val="clear" w:color="auto" w:fill="D6CAA0"/>
            <w:vAlign w:val="center"/>
          </w:tcPr>
          <w:p w14:paraId="4BD633FB"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Emergency Medicine</w:t>
            </w:r>
          </w:p>
        </w:tc>
        <w:tc>
          <w:tcPr>
            <w:tcW w:w="1310" w:type="dxa"/>
            <w:shd w:val="clear" w:color="auto" w:fill="D6CAA0"/>
            <w:vAlign w:val="center"/>
          </w:tcPr>
          <w:p w14:paraId="739513C0"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roofErr w:type="spellStart"/>
            <w:r w:rsidRPr="005B3F06">
              <w:rPr>
                <w:rFonts w:ascii="Open Sans" w:hAnsi="Open Sans" w:cs="Open Sans"/>
                <w:sz w:val="16"/>
                <w:szCs w:val="16"/>
              </w:rPr>
              <w:t>Endocrin</w:t>
            </w:r>
            <w:proofErr w:type="spellEnd"/>
          </w:p>
        </w:tc>
        <w:tc>
          <w:tcPr>
            <w:tcW w:w="1310" w:type="dxa"/>
            <w:shd w:val="clear" w:color="auto" w:fill="D6CAA0"/>
            <w:vAlign w:val="center"/>
          </w:tcPr>
          <w:p w14:paraId="39239859"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 xml:space="preserve">ENT / </w:t>
            </w:r>
            <w:proofErr w:type="spellStart"/>
            <w:r w:rsidRPr="005B3F06">
              <w:rPr>
                <w:rFonts w:ascii="Open Sans" w:hAnsi="Open Sans" w:cs="Open Sans"/>
                <w:sz w:val="16"/>
                <w:szCs w:val="16"/>
              </w:rPr>
              <w:t>Otolar</w:t>
            </w:r>
            <w:proofErr w:type="spellEnd"/>
          </w:p>
        </w:tc>
        <w:tc>
          <w:tcPr>
            <w:tcW w:w="1310" w:type="dxa"/>
            <w:shd w:val="clear" w:color="auto" w:fill="D6CAA0"/>
            <w:vAlign w:val="center"/>
          </w:tcPr>
          <w:p w14:paraId="259861E1"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Gastro</w:t>
            </w:r>
          </w:p>
        </w:tc>
        <w:tc>
          <w:tcPr>
            <w:tcW w:w="1311" w:type="dxa"/>
            <w:shd w:val="clear" w:color="auto" w:fill="D6CAA0"/>
            <w:vAlign w:val="center"/>
          </w:tcPr>
          <w:p w14:paraId="61EFBC85"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General Surgery</w:t>
            </w:r>
          </w:p>
        </w:tc>
      </w:tr>
      <w:tr w:rsidR="00D43F6A" w14:paraId="1AFB412B"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AC3536D" w14:textId="77777777" w:rsidR="00D43F6A" w:rsidRPr="009B36A4" w:rsidRDefault="00D43F6A" w:rsidP="007E5C44">
            <w:pPr>
              <w:rPr>
                <w:b w:val="0"/>
                <w:bCs w:val="0"/>
              </w:rPr>
            </w:pPr>
            <w:r w:rsidRPr="009B36A4">
              <w:t>Barnstable</w:t>
            </w:r>
          </w:p>
        </w:tc>
        <w:tc>
          <w:tcPr>
            <w:tcW w:w="1310" w:type="dxa"/>
            <w:vAlign w:val="center"/>
          </w:tcPr>
          <w:p w14:paraId="326463A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504EC1A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7868C77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63.6</w:t>
            </w:r>
          </w:p>
        </w:tc>
        <w:tc>
          <w:tcPr>
            <w:tcW w:w="1310" w:type="dxa"/>
            <w:vAlign w:val="center"/>
          </w:tcPr>
          <w:p w14:paraId="66B7F95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3AE6515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68.4</w:t>
            </w:r>
          </w:p>
        </w:tc>
        <w:tc>
          <w:tcPr>
            <w:tcW w:w="1311" w:type="dxa"/>
            <w:vAlign w:val="center"/>
          </w:tcPr>
          <w:p w14:paraId="30CBF17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68.7</w:t>
            </w:r>
          </w:p>
        </w:tc>
      </w:tr>
      <w:tr w:rsidR="00D43F6A" w14:paraId="69ACA5DE"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33FFC76B" w14:textId="77777777" w:rsidR="00D43F6A" w:rsidRPr="009B36A4" w:rsidRDefault="00D43F6A" w:rsidP="007E5C44">
            <w:pPr>
              <w:rPr>
                <w:b w:val="0"/>
                <w:bCs w:val="0"/>
              </w:rPr>
            </w:pPr>
            <w:r w:rsidRPr="009B36A4">
              <w:t>Berkshire</w:t>
            </w:r>
          </w:p>
        </w:tc>
        <w:tc>
          <w:tcPr>
            <w:tcW w:w="1310" w:type="dxa"/>
            <w:vAlign w:val="center"/>
          </w:tcPr>
          <w:p w14:paraId="7692219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62.1</w:t>
            </w:r>
          </w:p>
        </w:tc>
        <w:tc>
          <w:tcPr>
            <w:tcW w:w="1310" w:type="dxa"/>
            <w:vAlign w:val="center"/>
          </w:tcPr>
          <w:p w14:paraId="5F1EC5B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310" w:type="dxa"/>
            <w:vAlign w:val="center"/>
          </w:tcPr>
          <w:p w14:paraId="3A94CC7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310" w:type="dxa"/>
            <w:vAlign w:val="center"/>
          </w:tcPr>
          <w:p w14:paraId="79758F4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310" w:type="dxa"/>
            <w:vAlign w:val="center"/>
          </w:tcPr>
          <w:p w14:paraId="2E07908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63.0</w:t>
            </w:r>
          </w:p>
        </w:tc>
        <w:tc>
          <w:tcPr>
            <w:tcW w:w="1311" w:type="dxa"/>
          </w:tcPr>
          <w:p w14:paraId="733F97B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6B21433F"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F6413B0" w14:textId="77777777" w:rsidR="00D43F6A" w:rsidRPr="009B36A4" w:rsidRDefault="00D43F6A" w:rsidP="007E5C44">
            <w:pPr>
              <w:rPr>
                <w:b w:val="0"/>
                <w:bCs w:val="0"/>
              </w:rPr>
            </w:pPr>
            <w:r w:rsidRPr="009B36A4">
              <w:t>Bristol</w:t>
            </w:r>
          </w:p>
        </w:tc>
        <w:tc>
          <w:tcPr>
            <w:tcW w:w="1310" w:type="dxa"/>
            <w:vAlign w:val="center"/>
          </w:tcPr>
          <w:p w14:paraId="5D53F8D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797E28E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77F3BC6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5C8F5B6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02B2BA9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1" w:type="dxa"/>
          </w:tcPr>
          <w:p w14:paraId="1DAC03F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7376184F"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761DA5EB" w14:textId="77777777" w:rsidR="00D43F6A" w:rsidRPr="009B36A4" w:rsidRDefault="00D43F6A" w:rsidP="007E5C44">
            <w:pPr>
              <w:rPr>
                <w:b w:val="0"/>
                <w:bCs w:val="0"/>
              </w:rPr>
            </w:pPr>
            <w:r w:rsidRPr="009B36A4">
              <w:t>Dukes</w:t>
            </w:r>
          </w:p>
        </w:tc>
        <w:tc>
          <w:tcPr>
            <w:tcW w:w="1310" w:type="dxa"/>
            <w:vAlign w:val="center"/>
          </w:tcPr>
          <w:p w14:paraId="6A73271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310" w:type="dxa"/>
            <w:vAlign w:val="center"/>
          </w:tcPr>
          <w:p w14:paraId="5EAEE3B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7663895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310" w:type="dxa"/>
            <w:vAlign w:val="center"/>
          </w:tcPr>
          <w:p w14:paraId="6399044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310" w:type="dxa"/>
            <w:vAlign w:val="center"/>
          </w:tcPr>
          <w:p w14:paraId="0047109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1" w:type="dxa"/>
            <w:vAlign w:val="center"/>
          </w:tcPr>
          <w:p w14:paraId="4154F63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r>
      <w:tr w:rsidR="00D43F6A" w14:paraId="6000FB59"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48F7AC0" w14:textId="77777777" w:rsidR="00D43F6A" w:rsidRPr="009B36A4" w:rsidRDefault="00D43F6A" w:rsidP="007E5C44">
            <w:pPr>
              <w:rPr>
                <w:b w:val="0"/>
                <w:bCs w:val="0"/>
              </w:rPr>
            </w:pPr>
            <w:r w:rsidRPr="009B36A4">
              <w:t>Essex</w:t>
            </w:r>
          </w:p>
        </w:tc>
        <w:tc>
          <w:tcPr>
            <w:tcW w:w="1310" w:type="dxa"/>
            <w:vAlign w:val="center"/>
          </w:tcPr>
          <w:p w14:paraId="5F64C88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386DC66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66610B5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33FD3C6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69.3</w:t>
            </w:r>
          </w:p>
        </w:tc>
        <w:tc>
          <w:tcPr>
            <w:tcW w:w="1310" w:type="dxa"/>
            <w:vAlign w:val="center"/>
          </w:tcPr>
          <w:p w14:paraId="150445C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1" w:type="dxa"/>
          </w:tcPr>
          <w:p w14:paraId="5FF5491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469A1DF"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20B76DEF" w14:textId="77777777" w:rsidR="00D43F6A" w:rsidRPr="009B36A4" w:rsidRDefault="00D43F6A" w:rsidP="007E5C44">
            <w:pPr>
              <w:rPr>
                <w:b w:val="0"/>
                <w:bCs w:val="0"/>
              </w:rPr>
            </w:pPr>
            <w:r w:rsidRPr="009B36A4">
              <w:t>Franklin</w:t>
            </w:r>
          </w:p>
        </w:tc>
        <w:tc>
          <w:tcPr>
            <w:tcW w:w="1310" w:type="dxa"/>
            <w:vAlign w:val="center"/>
          </w:tcPr>
          <w:p w14:paraId="3801332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44.2</w:t>
            </w:r>
          </w:p>
        </w:tc>
        <w:tc>
          <w:tcPr>
            <w:tcW w:w="1310" w:type="dxa"/>
            <w:vAlign w:val="center"/>
          </w:tcPr>
          <w:p w14:paraId="21153EE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471A2F6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5299715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46.6</w:t>
            </w:r>
          </w:p>
        </w:tc>
        <w:tc>
          <w:tcPr>
            <w:tcW w:w="1310" w:type="dxa"/>
            <w:vAlign w:val="center"/>
          </w:tcPr>
          <w:p w14:paraId="639CDD4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1" w:type="dxa"/>
          </w:tcPr>
          <w:p w14:paraId="13E2F1F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201EC13F"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3739544" w14:textId="77777777" w:rsidR="00D43F6A" w:rsidRPr="009B36A4" w:rsidRDefault="00D43F6A" w:rsidP="007E5C44">
            <w:pPr>
              <w:rPr>
                <w:b w:val="0"/>
                <w:bCs w:val="0"/>
              </w:rPr>
            </w:pPr>
            <w:r w:rsidRPr="009B36A4">
              <w:t>Hampden</w:t>
            </w:r>
          </w:p>
        </w:tc>
        <w:tc>
          <w:tcPr>
            <w:tcW w:w="1310" w:type="dxa"/>
            <w:vAlign w:val="center"/>
          </w:tcPr>
          <w:p w14:paraId="643246D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69.7</w:t>
            </w:r>
          </w:p>
        </w:tc>
        <w:tc>
          <w:tcPr>
            <w:tcW w:w="1310" w:type="dxa"/>
            <w:vAlign w:val="center"/>
          </w:tcPr>
          <w:p w14:paraId="77D3961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0B31EC3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153FB73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69.7</w:t>
            </w:r>
          </w:p>
        </w:tc>
        <w:tc>
          <w:tcPr>
            <w:tcW w:w="1310" w:type="dxa"/>
            <w:vAlign w:val="center"/>
          </w:tcPr>
          <w:p w14:paraId="4863E25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1" w:type="dxa"/>
          </w:tcPr>
          <w:p w14:paraId="3AEFE48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32950F82"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56E85C30" w14:textId="77777777" w:rsidR="00D43F6A" w:rsidRPr="009B36A4" w:rsidRDefault="00D43F6A" w:rsidP="007E5C44">
            <w:pPr>
              <w:rPr>
                <w:b w:val="0"/>
                <w:bCs w:val="0"/>
              </w:rPr>
            </w:pPr>
            <w:r w:rsidRPr="009B36A4">
              <w:t>Hampshire</w:t>
            </w:r>
          </w:p>
        </w:tc>
        <w:tc>
          <w:tcPr>
            <w:tcW w:w="1310" w:type="dxa"/>
            <w:vAlign w:val="center"/>
          </w:tcPr>
          <w:p w14:paraId="2B25702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66.6</w:t>
            </w:r>
          </w:p>
        </w:tc>
        <w:tc>
          <w:tcPr>
            <w:tcW w:w="1310" w:type="dxa"/>
            <w:vAlign w:val="center"/>
          </w:tcPr>
          <w:p w14:paraId="564C9CC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5426530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5D4B44B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69.7</w:t>
            </w:r>
          </w:p>
        </w:tc>
        <w:tc>
          <w:tcPr>
            <w:tcW w:w="1310" w:type="dxa"/>
            <w:vAlign w:val="center"/>
          </w:tcPr>
          <w:p w14:paraId="2B98549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1" w:type="dxa"/>
          </w:tcPr>
          <w:p w14:paraId="0DF2B1A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43F6C0DF"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B80B38A" w14:textId="77777777" w:rsidR="00D43F6A" w:rsidRPr="009B36A4" w:rsidRDefault="00D43F6A" w:rsidP="007E5C44">
            <w:pPr>
              <w:rPr>
                <w:b w:val="0"/>
                <w:bCs w:val="0"/>
              </w:rPr>
            </w:pPr>
            <w:r w:rsidRPr="009B36A4">
              <w:t>Middlesex</w:t>
            </w:r>
          </w:p>
        </w:tc>
        <w:tc>
          <w:tcPr>
            <w:tcW w:w="1310" w:type="dxa"/>
            <w:vAlign w:val="center"/>
          </w:tcPr>
          <w:p w14:paraId="3374694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13F7D92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2653946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6F6FF87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359C0C6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1" w:type="dxa"/>
          </w:tcPr>
          <w:p w14:paraId="3E93B79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5AFFEBBC"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6C51FA82" w14:textId="77777777" w:rsidR="00D43F6A" w:rsidRPr="009B36A4" w:rsidRDefault="00D43F6A" w:rsidP="007E5C44">
            <w:pPr>
              <w:rPr>
                <w:b w:val="0"/>
                <w:bCs w:val="0"/>
              </w:rPr>
            </w:pPr>
            <w:r w:rsidRPr="009B36A4">
              <w:t>Nantucket</w:t>
            </w:r>
          </w:p>
        </w:tc>
        <w:tc>
          <w:tcPr>
            <w:tcW w:w="1310" w:type="dxa"/>
            <w:vAlign w:val="center"/>
          </w:tcPr>
          <w:p w14:paraId="200442B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5E80392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781C67E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74C9E1C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7FE679C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1" w:type="dxa"/>
          </w:tcPr>
          <w:p w14:paraId="47DBEC2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5B1CE470"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7037B64" w14:textId="77777777" w:rsidR="00D43F6A" w:rsidRPr="009B36A4" w:rsidRDefault="00D43F6A" w:rsidP="007E5C44">
            <w:pPr>
              <w:rPr>
                <w:b w:val="0"/>
                <w:bCs w:val="0"/>
              </w:rPr>
            </w:pPr>
            <w:r w:rsidRPr="009B36A4">
              <w:t>Norfolk</w:t>
            </w:r>
          </w:p>
        </w:tc>
        <w:tc>
          <w:tcPr>
            <w:tcW w:w="1310" w:type="dxa"/>
            <w:vAlign w:val="center"/>
          </w:tcPr>
          <w:p w14:paraId="4BA17AF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0CF7A5E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13A3998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0644D1D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1933E99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1" w:type="dxa"/>
          </w:tcPr>
          <w:p w14:paraId="7796468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5B822E40"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7E748176" w14:textId="77777777" w:rsidR="00D43F6A" w:rsidRPr="009B36A4" w:rsidRDefault="00D43F6A" w:rsidP="007E5C44">
            <w:pPr>
              <w:rPr>
                <w:b w:val="0"/>
                <w:bCs w:val="0"/>
              </w:rPr>
            </w:pPr>
            <w:r w:rsidRPr="009B36A4">
              <w:t>Plymouth</w:t>
            </w:r>
          </w:p>
        </w:tc>
        <w:tc>
          <w:tcPr>
            <w:tcW w:w="1310" w:type="dxa"/>
            <w:vAlign w:val="center"/>
          </w:tcPr>
          <w:p w14:paraId="569797D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10A8ABE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31D7C1D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3D3437C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174CFC5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1" w:type="dxa"/>
          </w:tcPr>
          <w:p w14:paraId="7F78E1F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6916C79C"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C3545F6" w14:textId="77777777" w:rsidR="00D43F6A" w:rsidRPr="009B36A4" w:rsidRDefault="00D43F6A" w:rsidP="007E5C44">
            <w:pPr>
              <w:rPr>
                <w:b w:val="0"/>
                <w:bCs w:val="0"/>
              </w:rPr>
            </w:pPr>
            <w:r w:rsidRPr="009B36A4">
              <w:t>Suffolk</w:t>
            </w:r>
          </w:p>
        </w:tc>
        <w:tc>
          <w:tcPr>
            <w:tcW w:w="1310" w:type="dxa"/>
            <w:vAlign w:val="center"/>
          </w:tcPr>
          <w:p w14:paraId="12C9B9C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5FE7A3E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54870A9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5BAE158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0" w:type="dxa"/>
            <w:vAlign w:val="center"/>
          </w:tcPr>
          <w:p w14:paraId="407BB6C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11" w:type="dxa"/>
          </w:tcPr>
          <w:p w14:paraId="651EC92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56A8909E"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29F49699" w14:textId="77777777" w:rsidR="00D43F6A" w:rsidRPr="009B36A4" w:rsidRDefault="00D43F6A" w:rsidP="007E5C44">
            <w:pPr>
              <w:rPr>
                <w:b w:val="0"/>
                <w:bCs w:val="0"/>
              </w:rPr>
            </w:pPr>
            <w:r w:rsidRPr="009B36A4">
              <w:t>Worcester</w:t>
            </w:r>
          </w:p>
        </w:tc>
        <w:tc>
          <w:tcPr>
            <w:tcW w:w="1310" w:type="dxa"/>
            <w:vAlign w:val="center"/>
          </w:tcPr>
          <w:p w14:paraId="274226C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67.1</w:t>
            </w:r>
          </w:p>
        </w:tc>
        <w:tc>
          <w:tcPr>
            <w:tcW w:w="1310" w:type="dxa"/>
            <w:vAlign w:val="center"/>
          </w:tcPr>
          <w:p w14:paraId="2FD666C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4F329D6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0" w:type="dxa"/>
            <w:vAlign w:val="center"/>
          </w:tcPr>
          <w:p w14:paraId="63CCD3C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310" w:type="dxa"/>
            <w:vAlign w:val="center"/>
          </w:tcPr>
          <w:p w14:paraId="43E559F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11" w:type="dxa"/>
          </w:tcPr>
          <w:p w14:paraId="50B8A54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1C435BA0"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BC0EDB8" w14:textId="77777777" w:rsidR="00D43F6A" w:rsidRPr="00E51EB5" w:rsidRDefault="00D43F6A" w:rsidP="007E5C44">
            <w:pPr>
              <w:rPr>
                <w:b w:val="0"/>
                <w:bCs w:val="0"/>
                <w:szCs w:val="24"/>
              </w:rPr>
            </w:pPr>
            <w:r w:rsidRPr="00E51EB5">
              <w:rPr>
                <w:szCs w:val="24"/>
              </w:rPr>
              <w:t>Overall:</w:t>
            </w:r>
          </w:p>
        </w:tc>
        <w:tc>
          <w:tcPr>
            <w:tcW w:w="1310" w:type="dxa"/>
          </w:tcPr>
          <w:p w14:paraId="536C6A0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84.2</w:t>
            </w:r>
          </w:p>
        </w:tc>
        <w:tc>
          <w:tcPr>
            <w:tcW w:w="1310" w:type="dxa"/>
          </w:tcPr>
          <w:p w14:paraId="012CABF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97.9</w:t>
            </w:r>
          </w:p>
        </w:tc>
        <w:tc>
          <w:tcPr>
            <w:tcW w:w="1310" w:type="dxa"/>
          </w:tcPr>
          <w:p w14:paraId="29CE14A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88.1</w:t>
            </w:r>
          </w:p>
        </w:tc>
        <w:tc>
          <w:tcPr>
            <w:tcW w:w="1310" w:type="dxa"/>
          </w:tcPr>
          <w:p w14:paraId="61F9F53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83.2</w:t>
            </w:r>
          </w:p>
        </w:tc>
        <w:tc>
          <w:tcPr>
            <w:tcW w:w="1310" w:type="dxa"/>
          </w:tcPr>
          <w:p w14:paraId="4D4077E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95.1</w:t>
            </w:r>
          </w:p>
        </w:tc>
        <w:tc>
          <w:tcPr>
            <w:tcW w:w="1311" w:type="dxa"/>
          </w:tcPr>
          <w:p w14:paraId="3D4507A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95.6</w:t>
            </w:r>
          </w:p>
        </w:tc>
      </w:tr>
    </w:tbl>
    <w:p w14:paraId="5F1EC750" w14:textId="77777777" w:rsidR="00D43F6A" w:rsidRDefault="00D43F6A" w:rsidP="00D43F6A">
      <w:pPr>
        <w:spacing w:line="240" w:lineRule="auto"/>
        <w:rPr>
          <w:b/>
          <w:bCs/>
          <w:szCs w:val="24"/>
          <w:u w:val="single"/>
        </w:rPr>
      </w:pPr>
    </w:p>
    <w:p w14:paraId="579D1F5B" w14:textId="77777777" w:rsidR="004E6897" w:rsidRDefault="004E6897" w:rsidP="00D43F6A">
      <w:pPr>
        <w:rPr>
          <w:rFonts w:ascii="Open Sans" w:hAnsi="Open Sans" w:cs="Open Sans"/>
          <w:color w:val="403A60"/>
          <w:sz w:val="20"/>
          <w:szCs w:val="20"/>
        </w:rPr>
      </w:pPr>
    </w:p>
    <w:p w14:paraId="4E42C30B" w14:textId="77777777" w:rsidR="004E6897" w:rsidRDefault="004E6897" w:rsidP="00D43F6A">
      <w:pPr>
        <w:rPr>
          <w:rFonts w:ascii="Open Sans" w:hAnsi="Open Sans" w:cs="Open Sans"/>
          <w:color w:val="403A60"/>
          <w:sz w:val="20"/>
          <w:szCs w:val="20"/>
        </w:rPr>
      </w:pPr>
    </w:p>
    <w:p w14:paraId="51C0E97D" w14:textId="77777777" w:rsidR="004E6897" w:rsidRDefault="004E6897" w:rsidP="00D43F6A">
      <w:pPr>
        <w:rPr>
          <w:rFonts w:ascii="Open Sans" w:hAnsi="Open Sans" w:cs="Open Sans"/>
          <w:color w:val="403A60"/>
          <w:sz w:val="20"/>
          <w:szCs w:val="20"/>
        </w:rPr>
      </w:pPr>
    </w:p>
    <w:p w14:paraId="19D5F32A" w14:textId="77777777" w:rsidR="004E6897" w:rsidRDefault="004E6897" w:rsidP="00D43F6A">
      <w:pPr>
        <w:rPr>
          <w:rFonts w:ascii="Open Sans" w:hAnsi="Open Sans" w:cs="Open Sans"/>
          <w:color w:val="403A60"/>
          <w:sz w:val="20"/>
          <w:szCs w:val="20"/>
        </w:rPr>
      </w:pPr>
    </w:p>
    <w:p w14:paraId="504AEAC2" w14:textId="77777777" w:rsidR="004E6897" w:rsidRDefault="004E6897" w:rsidP="00D43F6A">
      <w:pPr>
        <w:rPr>
          <w:rFonts w:ascii="Open Sans" w:hAnsi="Open Sans" w:cs="Open Sans"/>
          <w:color w:val="403A60"/>
          <w:sz w:val="20"/>
          <w:szCs w:val="20"/>
        </w:rPr>
      </w:pPr>
    </w:p>
    <w:p w14:paraId="216B310C" w14:textId="28457081" w:rsidR="004E6897" w:rsidRPr="00994E15" w:rsidRDefault="004E6897" w:rsidP="004E6897">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6.14c.</w:t>
      </w:r>
      <w:r w:rsidRPr="00994E15">
        <w:rPr>
          <w:rFonts w:ascii="Open Sans" w:hAnsi="Open Sans" w:cs="Open Sans"/>
          <w:color w:val="403A60"/>
          <w:sz w:val="20"/>
          <w:szCs w:val="20"/>
        </w:rPr>
        <w:t xml:space="preserve"> Specialty Service Gaps and Corresponding Counties</w:t>
      </w:r>
    </w:p>
    <w:tbl>
      <w:tblPr>
        <w:tblStyle w:val="PlainTable2"/>
        <w:tblW w:w="8765" w:type="dxa"/>
        <w:tblLayout w:type="fixed"/>
        <w:tblLook w:val="04A0" w:firstRow="1" w:lastRow="0" w:firstColumn="1" w:lastColumn="0" w:noHBand="0" w:noVBand="1"/>
      </w:tblPr>
      <w:tblGrid>
        <w:gridCol w:w="1319"/>
        <w:gridCol w:w="1216"/>
        <w:gridCol w:w="1065"/>
        <w:gridCol w:w="1170"/>
        <w:gridCol w:w="1080"/>
        <w:gridCol w:w="990"/>
        <w:gridCol w:w="801"/>
        <w:gridCol w:w="1124"/>
      </w:tblGrid>
      <w:tr w:rsidR="006F2F52" w14:paraId="79FA26FA" w14:textId="77777777" w:rsidTr="006F2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6CAA0"/>
            <w:vAlign w:val="center"/>
          </w:tcPr>
          <w:p w14:paraId="37AE079B" w14:textId="77777777" w:rsidR="00D43F6A" w:rsidRPr="005B3F06" w:rsidRDefault="00D43F6A" w:rsidP="007E5C44">
            <w:pPr>
              <w:rPr>
                <w:rFonts w:ascii="Open Sans" w:hAnsi="Open Sans" w:cs="Open Sans"/>
                <w:sz w:val="16"/>
                <w:szCs w:val="16"/>
              </w:rPr>
            </w:pPr>
            <w:r w:rsidRPr="005B3F06">
              <w:rPr>
                <w:rFonts w:ascii="Open Sans" w:hAnsi="Open Sans" w:cs="Open Sans"/>
                <w:sz w:val="18"/>
                <w:szCs w:val="18"/>
              </w:rPr>
              <w:t>County</w:t>
            </w:r>
          </w:p>
        </w:tc>
        <w:tc>
          <w:tcPr>
            <w:tcW w:w="1216" w:type="dxa"/>
            <w:shd w:val="clear" w:color="auto" w:fill="D6CAA0"/>
            <w:vAlign w:val="center"/>
          </w:tcPr>
          <w:p w14:paraId="2A668C31"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Hematology</w:t>
            </w:r>
          </w:p>
        </w:tc>
        <w:tc>
          <w:tcPr>
            <w:tcW w:w="1065" w:type="dxa"/>
            <w:shd w:val="clear" w:color="auto" w:fill="D6CAA0"/>
            <w:vAlign w:val="center"/>
          </w:tcPr>
          <w:p w14:paraId="3B1D0732"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Infectious Diseases</w:t>
            </w:r>
          </w:p>
        </w:tc>
        <w:tc>
          <w:tcPr>
            <w:tcW w:w="1170" w:type="dxa"/>
            <w:shd w:val="clear" w:color="auto" w:fill="D6CAA0"/>
            <w:vAlign w:val="center"/>
          </w:tcPr>
          <w:p w14:paraId="63A9E95F"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Nephrology</w:t>
            </w:r>
          </w:p>
        </w:tc>
        <w:tc>
          <w:tcPr>
            <w:tcW w:w="1080" w:type="dxa"/>
            <w:shd w:val="clear" w:color="auto" w:fill="D6CAA0"/>
            <w:vAlign w:val="center"/>
          </w:tcPr>
          <w:p w14:paraId="086AC40C"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Neurology</w:t>
            </w:r>
          </w:p>
        </w:tc>
        <w:tc>
          <w:tcPr>
            <w:tcW w:w="990" w:type="dxa"/>
            <w:shd w:val="clear" w:color="auto" w:fill="D6CAA0"/>
            <w:vAlign w:val="center"/>
          </w:tcPr>
          <w:p w14:paraId="02EFAE5F"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Nuclear Medicine</w:t>
            </w:r>
          </w:p>
        </w:tc>
        <w:tc>
          <w:tcPr>
            <w:tcW w:w="801" w:type="dxa"/>
            <w:shd w:val="clear" w:color="auto" w:fill="D6CAA0"/>
            <w:vAlign w:val="center"/>
          </w:tcPr>
          <w:p w14:paraId="400113DB"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OBGYN</w:t>
            </w:r>
          </w:p>
        </w:tc>
        <w:tc>
          <w:tcPr>
            <w:tcW w:w="1124" w:type="dxa"/>
            <w:shd w:val="clear" w:color="auto" w:fill="D6CAA0"/>
            <w:vAlign w:val="center"/>
          </w:tcPr>
          <w:p w14:paraId="04638BE3"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Oncology - Medical</w:t>
            </w:r>
          </w:p>
        </w:tc>
      </w:tr>
      <w:tr w:rsidR="00D43F6A" w14:paraId="7D33CC15"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0CB648C6" w14:textId="77777777" w:rsidR="00D43F6A" w:rsidRPr="009B36A4" w:rsidRDefault="00D43F6A" w:rsidP="007E5C44">
            <w:pPr>
              <w:rPr>
                <w:b w:val="0"/>
                <w:bCs w:val="0"/>
              </w:rPr>
            </w:pPr>
            <w:r w:rsidRPr="009B36A4">
              <w:t>Barnstable</w:t>
            </w:r>
          </w:p>
        </w:tc>
        <w:tc>
          <w:tcPr>
            <w:tcW w:w="1216" w:type="dxa"/>
            <w:vAlign w:val="center"/>
          </w:tcPr>
          <w:p w14:paraId="4812827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63.4</w:t>
            </w:r>
          </w:p>
        </w:tc>
        <w:tc>
          <w:tcPr>
            <w:tcW w:w="1065" w:type="dxa"/>
            <w:vAlign w:val="center"/>
          </w:tcPr>
          <w:p w14:paraId="0923BAF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63.4</w:t>
            </w:r>
          </w:p>
        </w:tc>
        <w:tc>
          <w:tcPr>
            <w:tcW w:w="1170" w:type="dxa"/>
            <w:vAlign w:val="center"/>
          </w:tcPr>
          <w:p w14:paraId="3AC958B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64.8</w:t>
            </w:r>
          </w:p>
        </w:tc>
        <w:tc>
          <w:tcPr>
            <w:tcW w:w="1080" w:type="dxa"/>
            <w:vAlign w:val="center"/>
          </w:tcPr>
          <w:p w14:paraId="595E733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68.0</w:t>
            </w:r>
          </w:p>
        </w:tc>
        <w:tc>
          <w:tcPr>
            <w:tcW w:w="990" w:type="dxa"/>
            <w:vAlign w:val="center"/>
          </w:tcPr>
          <w:p w14:paraId="17782C4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0.0</w:t>
            </w:r>
          </w:p>
        </w:tc>
        <w:tc>
          <w:tcPr>
            <w:tcW w:w="801" w:type="dxa"/>
            <w:vAlign w:val="center"/>
          </w:tcPr>
          <w:p w14:paraId="7846707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57.9</w:t>
            </w:r>
          </w:p>
        </w:tc>
        <w:tc>
          <w:tcPr>
            <w:tcW w:w="1124" w:type="dxa"/>
            <w:vAlign w:val="center"/>
          </w:tcPr>
          <w:p w14:paraId="4155373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63.4</w:t>
            </w:r>
          </w:p>
        </w:tc>
      </w:tr>
      <w:tr w:rsidR="00D43F6A" w14:paraId="45DB8E47"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47294E0B" w14:textId="77777777" w:rsidR="00D43F6A" w:rsidRPr="009B36A4" w:rsidRDefault="00D43F6A" w:rsidP="007E5C44">
            <w:pPr>
              <w:rPr>
                <w:b w:val="0"/>
                <w:bCs w:val="0"/>
              </w:rPr>
            </w:pPr>
            <w:r w:rsidRPr="009B36A4">
              <w:t>Berkshire</w:t>
            </w:r>
          </w:p>
        </w:tc>
        <w:tc>
          <w:tcPr>
            <w:tcW w:w="1216" w:type="dxa"/>
            <w:vAlign w:val="center"/>
          </w:tcPr>
          <w:p w14:paraId="16A3E52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065" w:type="dxa"/>
            <w:vAlign w:val="center"/>
          </w:tcPr>
          <w:p w14:paraId="2899AA0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56.6</w:t>
            </w:r>
          </w:p>
        </w:tc>
        <w:tc>
          <w:tcPr>
            <w:tcW w:w="1170" w:type="dxa"/>
            <w:vAlign w:val="center"/>
          </w:tcPr>
          <w:p w14:paraId="2A1CD19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080" w:type="dxa"/>
            <w:vAlign w:val="center"/>
          </w:tcPr>
          <w:p w14:paraId="2EA1822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90" w:type="dxa"/>
            <w:vAlign w:val="center"/>
          </w:tcPr>
          <w:p w14:paraId="050A9BB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801" w:type="dxa"/>
            <w:vAlign w:val="center"/>
          </w:tcPr>
          <w:p w14:paraId="0303650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61.3</w:t>
            </w:r>
          </w:p>
        </w:tc>
        <w:tc>
          <w:tcPr>
            <w:tcW w:w="1124" w:type="dxa"/>
            <w:vAlign w:val="center"/>
          </w:tcPr>
          <w:p w14:paraId="3447E9A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r>
      <w:tr w:rsidR="00D43F6A" w14:paraId="0C85BCB6"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2EE05C6" w14:textId="77777777" w:rsidR="00D43F6A" w:rsidRPr="009B36A4" w:rsidRDefault="00D43F6A" w:rsidP="007E5C44">
            <w:pPr>
              <w:rPr>
                <w:b w:val="0"/>
                <w:bCs w:val="0"/>
              </w:rPr>
            </w:pPr>
            <w:r w:rsidRPr="009B36A4">
              <w:t>Bristol</w:t>
            </w:r>
          </w:p>
        </w:tc>
        <w:tc>
          <w:tcPr>
            <w:tcW w:w="1216" w:type="dxa"/>
            <w:vAlign w:val="center"/>
          </w:tcPr>
          <w:p w14:paraId="5060377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65" w:type="dxa"/>
            <w:vAlign w:val="center"/>
          </w:tcPr>
          <w:p w14:paraId="163C0B4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0" w:type="dxa"/>
            <w:vAlign w:val="center"/>
          </w:tcPr>
          <w:p w14:paraId="188A384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vAlign w:val="center"/>
          </w:tcPr>
          <w:p w14:paraId="099CE0B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6264C04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69.6</w:t>
            </w:r>
          </w:p>
        </w:tc>
        <w:tc>
          <w:tcPr>
            <w:tcW w:w="801" w:type="dxa"/>
          </w:tcPr>
          <w:p w14:paraId="4E31B67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24" w:type="dxa"/>
            <w:vAlign w:val="center"/>
          </w:tcPr>
          <w:p w14:paraId="6432D0E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32B8DBB0"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01A556D5" w14:textId="77777777" w:rsidR="00D43F6A" w:rsidRPr="009B36A4" w:rsidRDefault="00D43F6A" w:rsidP="007E5C44">
            <w:pPr>
              <w:rPr>
                <w:b w:val="0"/>
                <w:bCs w:val="0"/>
              </w:rPr>
            </w:pPr>
            <w:r w:rsidRPr="009B36A4">
              <w:t>Dukes</w:t>
            </w:r>
          </w:p>
        </w:tc>
        <w:tc>
          <w:tcPr>
            <w:tcW w:w="1216" w:type="dxa"/>
            <w:vAlign w:val="center"/>
          </w:tcPr>
          <w:p w14:paraId="3F00CC2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065" w:type="dxa"/>
            <w:vAlign w:val="center"/>
          </w:tcPr>
          <w:p w14:paraId="1CA48C1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67.3</w:t>
            </w:r>
          </w:p>
        </w:tc>
        <w:tc>
          <w:tcPr>
            <w:tcW w:w="1170" w:type="dxa"/>
            <w:vAlign w:val="center"/>
          </w:tcPr>
          <w:p w14:paraId="6F9E71A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080" w:type="dxa"/>
            <w:vAlign w:val="center"/>
          </w:tcPr>
          <w:p w14:paraId="2C7B92E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96.2</w:t>
            </w:r>
          </w:p>
        </w:tc>
        <w:tc>
          <w:tcPr>
            <w:tcW w:w="990" w:type="dxa"/>
            <w:vAlign w:val="center"/>
          </w:tcPr>
          <w:p w14:paraId="1BBE68A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801" w:type="dxa"/>
          </w:tcPr>
          <w:p w14:paraId="72C0A66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24" w:type="dxa"/>
            <w:vAlign w:val="center"/>
          </w:tcPr>
          <w:p w14:paraId="63BBB26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r>
      <w:tr w:rsidR="00D43F6A" w14:paraId="0687F9B1"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8D0AB7A" w14:textId="77777777" w:rsidR="00D43F6A" w:rsidRPr="009B36A4" w:rsidRDefault="00D43F6A" w:rsidP="007E5C44">
            <w:pPr>
              <w:rPr>
                <w:b w:val="0"/>
                <w:bCs w:val="0"/>
              </w:rPr>
            </w:pPr>
            <w:r w:rsidRPr="009B36A4">
              <w:t>Essex</w:t>
            </w:r>
          </w:p>
        </w:tc>
        <w:tc>
          <w:tcPr>
            <w:tcW w:w="1216" w:type="dxa"/>
            <w:vAlign w:val="center"/>
          </w:tcPr>
          <w:p w14:paraId="784F5E8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65" w:type="dxa"/>
            <w:vAlign w:val="center"/>
          </w:tcPr>
          <w:p w14:paraId="17EA60F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0" w:type="dxa"/>
            <w:vAlign w:val="center"/>
          </w:tcPr>
          <w:p w14:paraId="1596002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69.5</w:t>
            </w:r>
          </w:p>
        </w:tc>
        <w:tc>
          <w:tcPr>
            <w:tcW w:w="1080" w:type="dxa"/>
            <w:vAlign w:val="center"/>
          </w:tcPr>
          <w:p w14:paraId="3690A2A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990" w:type="dxa"/>
            <w:vAlign w:val="center"/>
          </w:tcPr>
          <w:p w14:paraId="65BC82E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68.4</w:t>
            </w:r>
          </w:p>
        </w:tc>
        <w:tc>
          <w:tcPr>
            <w:tcW w:w="801" w:type="dxa"/>
          </w:tcPr>
          <w:p w14:paraId="0BF6FED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24" w:type="dxa"/>
            <w:vAlign w:val="center"/>
          </w:tcPr>
          <w:p w14:paraId="1D9C0C1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D013610"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2982A50A" w14:textId="77777777" w:rsidR="00D43F6A" w:rsidRPr="009B36A4" w:rsidRDefault="00D43F6A" w:rsidP="007E5C44">
            <w:pPr>
              <w:rPr>
                <w:b w:val="0"/>
                <w:bCs w:val="0"/>
              </w:rPr>
            </w:pPr>
            <w:r w:rsidRPr="009B36A4">
              <w:t>Franklin</w:t>
            </w:r>
          </w:p>
        </w:tc>
        <w:tc>
          <w:tcPr>
            <w:tcW w:w="1216" w:type="dxa"/>
            <w:vAlign w:val="center"/>
          </w:tcPr>
          <w:p w14:paraId="14022AC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59.2</w:t>
            </w:r>
          </w:p>
        </w:tc>
        <w:tc>
          <w:tcPr>
            <w:tcW w:w="1065" w:type="dxa"/>
            <w:vAlign w:val="center"/>
          </w:tcPr>
          <w:p w14:paraId="322FEC5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44.4</w:t>
            </w:r>
          </w:p>
        </w:tc>
        <w:tc>
          <w:tcPr>
            <w:tcW w:w="1170" w:type="dxa"/>
            <w:vAlign w:val="center"/>
          </w:tcPr>
          <w:p w14:paraId="738A632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1F09B23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vAlign w:val="center"/>
          </w:tcPr>
          <w:p w14:paraId="5205ED7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801" w:type="dxa"/>
            <w:vAlign w:val="center"/>
          </w:tcPr>
          <w:p w14:paraId="4874157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67.4</w:t>
            </w:r>
          </w:p>
        </w:tc>
        <w:tc>
          <w:tcPr>
            <w:tcW w:w="1124" w:type="dxa"/>
            <w:vAlign w:val="center"/>
          </w:tcPr>
          <w:p w14:paraId="2868869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59.2</w:t>
            </w:r>
          </w:p>
        </w:tc>
      </w:tr>
      <w:tr w:rsidR="00D43F6A" w14:paraId="562254B0"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4283D569" w14:textId="77777777" w:rsidR="00D43F6A" w:rsidRPr="009B36A4" w:rsidRDefault="00D43F6A" w:rsidP="007E5C44">
            <w:pPr>
              <w:rPr>
                <w:b w:val="0"/>
                <w:bCs w:val="0"/>
              </w:rPr>
            </w:pPr>
            <w:r w:rsidRPr="009B36A4">
              <w:t>Hampden</w:t>
            </w:r>
          </w:p>
        </w:tc>
        <w:tc>
          <w:tcPr>
            <w:tcW w:w="1216" w:type="dxa"/>
            <w:vAlign w:val="center"/>
          </w:tcPr>
          <w:p w14:paraId="569EEF9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68.8</w:t>
            </w:r>
          </w:p>
        </w:tc>
        <w:tc>
          <w:tcPr>
            <w:tcW w:w="1065" w:type="dxa"/>
            <w:vAlign w:val="center"/>
          </w:tcPr>
          <w:p w14:paraId="2A59600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0" w:type="dxa"/>
            <w:vAlign w:val="center"/>
          </w:tcPr>
          <w:p w14:paraId="41C5918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080" w:type="dxa"/>
          </w:tcPr>
          <w:p w14:paraId="536DEA7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3AC80CE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68.8</w:t>
            </w:r>
          </w:p>
        </w:tc>
        <w:tc>
          <w:tcPr>
            <w:tcW w:w="801" w:type="dxa"/>
            <w:vAlign w:val="center"/>
          </w:tcPr>
          <w:p w14:paraId="27A3CC9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69.7</w:t>
            </w:r>
          </w:p>
        </w:tc>
        <w:tc>
          <w:tcPr>
            <w:tcW w:w="1124" w:type="dxa"/>
            <w:vAlign w:val="center"/>
          </w:tcPr>
          <w:p w14:paraId="51EB979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1EEC4FFE"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7E17DAEC" w14:textId="77777777" w:rsidR="00D43F6A" w:rsidRPr="009B36A4" w:rsidRDefault="00D43F6A" w:rsidP="007E5C44">
            <w:pPr>
              <w:rPr>
                <w:b w:val="0"/>
                <w:bCs w:val="0"/>
              </w:rPr>
            </w:pPr>
            <w:r w:rsidRPr="009B36A4">
              <w:t>Hampshire</w:t>
            </w:r>
          </w:p>
        </w:tc>
        <w:tc>
          <w:tcPr>
            <w:tcW w:w="1216" w:type="dxa"/>
            <w:vAlign w:val="center"/>
          </w:tcPr>
          <w:p w14:paraId="74367AA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66.1</w:t>
            </w:r>
          </w:p>
        </w:tc>
        <w:tc>
          <w:tcPr>
            <w:tcW w:w="1065" w:type="dxa"/>
            <w:vAlign w:val="center"/>
          </w:tcPr>
          <w:p w14:paraId="690C60A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69.4</w:t>
            </w:r>
          </w:p>
        </w:tc>
        <w:tc>
          <w:tcPr>
            <w:tcW w:w="1170" w:type="dxa"/>
          </w:tcPr>
          <w:p w14:paraId="1AE5275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vAlign w:val="center"/>
          </w:tcPr>
          <w:p w14:paraId="6421DB7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90" w:type="dxa"/>
            <w:vAlign w:val="center"/>
          </w:tcPr>
          <w:p w14:paraId="01ED2EF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62.2</w:t>
            </w:r>
          </w:p>
        </w:tc>
        <w:tc>
          <w:tcPr>
            <w:tcW w:w="801" w:type="dxa"/>
            <w:vAlign w:val="center"/>
          </w:tcPr>
          <w:p w14:paraId="032E645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68.1</w:t>
            </w:r>
          </w:p>
        </w:tc>
        <w:tc>
          <w:tcPr>
            <w:tcW w:w="1124" w:type="dxa"/>
            <w:vAlign w:val="center"/>
          </w:tcPr>
          <w:p w14:paraId="25CC051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66.0</w:t>
            </w:r>
          </w:p>
        </w:tc>
      </w:tr>
      <w:tr w:rsidR="00D43F6A" w14:paraId="4915B8FC"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AC59325" w14:textId="77777777" w:rsidR="00D43F6A" w:rsidRPr="009B36A4" w:rsidRDefault="00D43F6A" w:rsidP="007E5C44">
            <w:pPr>
              <w:rPr>
                <w:b w:val="0"/>
                <w:bCs w:val="0"/>
              </w:rPr>
            </w:pPr>
            <w:r w:rsidRPr="009B36A4">
              <w:t>Middlesex</w:t>
            </w:r>
          </w:p>
        </w:tc>
        <w:tc>
          <w:tcPr>
            <w:tcW w:w="1216" w:type="dxa"/>
          </w:tcPr>
          <w:p w14:paraId="38AAE46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65" w:type="dxa"/>
            <w:vAlign w:val="center"/>
          </w:tcPr>
          <w:p w14:paraId="0F094E4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0" w:type="dxa"/>
          </w:tcPr>
          <w:p w14:paraId="730C2A1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34B6C43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6291429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01" w:type="dxa"/>
          </w:tcPr>
          <w:p w14:paraId="79B3D2C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24" w:type="dxa"/>
          </w:tcPr>
          <w:p w14:paraId="02A9D9D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7294FE6B"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61666CC5" w14:textId="77777777" w:rsidR="00D43F6A" w:rsidRPr="009B36A4" w:rsidRDefault="00D43F6A" w:rsidP="007E5C44">
            <w:pPr>
              <w:rPr>
                <w:b w:val="0"/>
                <w:bCs w:val="0"/>
              </w:rPr>
            </w:pPr>
            <w:r w:rsidRPr="009B36A4">
              <w:t>Nantucket</w:t>
            </w:r>
          </w:p>
        </w:tc>
        <w:tc>
          <w:tcPr>
            <w:tcW w:w="1216" w:type="dxa"/>
          </w:tcPr>
          <w:p w14:paraId="3167AE8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65" w:type="dxa"/>
            <w:vAlign w:val="center"/>
          </w:tcPr>
          <w:p w14:paraId="719EB57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170" w:type="dxa"/>
          </w:tcPr>
          <w:p w14:paraId="70A4D3A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7E58685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vAlign w:val="center"/>
          </w:tcPr>
          <w:p w14:paraId="20A78DC6" w14:textId="0C9CD431"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r w:rsidR="00E51EB5" w:rsidRPr="00E51EB5">
              <w:t>*</w:t>
            </w:r>
          </w:p>
        </w:tc>
        <w:tc>
          <w:tcPr>
            <w:tcW w:w="801" w:type="dxa"/>
          </w:tcPr>
          <w:p w14:paraId="56F6B95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24" w:type="dxa"/>
          </w:tcPr>
          <w:p w14:paraId="5232668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68503FDE"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8F14ED9" w14:textId="77777777" w:rsidR="00D43F6A" w:rsidRPr="009B36A4" w:rsidRDefault="00D43F6A" w:rsidP="007E5C44">
            <w:pPr>
              <w:rPr>
                <w:b w:val="0"/>
                <w:bCs w:val="0"/>
              </w:rPr>
            </w:pPr>
            <w:r w:rsidRPr="009B36A4">
              <w:t>Norfolk</w:t>
            </w:r>
          </w:p>
        </w:tc>
        <w:tc>
          <w:tcPr>
            <w:tcW w:w="1216" w:type="dxa"/>
          </w:tcPr>
          <w:p w14:paraId="3C6ABDF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65" w:type="dxa"/>
          </w:tcPr>
          <w:p w14:paraId="66066C1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0" w:type="dxa"/>
          </w:tcPr>
          <w:p w14:paraId="1F6EAE5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7423FC1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238B54E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801" w:type="dxa"/>
          </w:tcPr>
          <w:p w14:paraId="3343F0B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24" w:type="dxa"/>
          </w:tcPr>
          <w:p w14:paraId="5076601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B14C2D4"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69AF23BA" w14:textId="77777777" w:rsidR="00D43F6A" w:rsidRPr="009B36A4" w:rsidRDefault="00D43F6A" w:rsidP="007E5C44">
            <w:pPr>
              <w:rPr>
                <w:b w:val="0"/>
                <w:bCs w:val="0"/>
              </w:rPr>
            </w:pPr>
            <w:r w:rsidRPr="009B36A4">
              <w:t>Plymouth</w:t>
            </w:r>
          </w:p>
        </w:tc>
        <w:tc>
          <w:tcPr>
            <w:tcW w:w="1216" w:type="dxa"/>
          </w:tcPr>
          <w:p w14:paraId="7EFA8EF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65" w:type="dxa"/>
          </w:tcPr>
          <w:p w14:paraId="6D4C090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70" w:type="dxa"/>
          </w:tcPr>
          <w:p w14:paraId="190417D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4D14083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vAlign w:val="center"/>
          </w:tcPr>
          <w:p w14:paraId="148B45A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59.3</w:t>
            </w:r>
          </w:p>
        </w:tc>
        <w:tc>
          <w:tcPr>
            <w:tcW w:w="801" w:type="dxa"/>
          </w:tcPr>
          <w:p w14:paraId="3DFACE5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24" w:type="dxa"/>
          </w:tcPr>
          <w:p w14:paraId="59CA907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70DE2263"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6830F30" w14:textId="77777777" w:rsidR="00D43F6A" w:rsidRPr="009B36A4" w:rsidRDefault="00D43F6A" w:rsidP="007E5C44">
            <w:pPr>
              <w:rPr>
                <w:b w:val="0"/>
                <w:bCs w:val="0"/>
              </w:rPr>
            </w:pPr>
            <w:r w:rsidRPr="009B36A4">
              <w:t>Suffolk</w:t>
            </w:r>
          </w:p>
        </w:tc>
        <w:tc>
          <w:tcPr>
            <w:tcW w:w="1216" w:type="dxa"/>
          </w:tcPr>
          <w:p w14:paraId="1CEA8BE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65" w:type="dxa"/>
          </w:tcPr>
          <w:p w14:paraId="6D06640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70" w:type="dxa"/>
          </w:tcPr>
          <w:p w14:paraId="2937459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487599C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6299650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01" w:type="dxa"/>
          </w:tcPr>
          <w:p w14:paraId="31C5691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24" w:type="dxa"/>
          </w:tcPr>
          <w:p w14:paraId="7D5CEC3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B235668"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14DA2348" w14:textId="77777777" w:rsidR="00D43F6A" w:rsidRPr="009B36A4" w:rsidRDefault="00D43F6A" w:rsidP="007E5C44">
            <w:pPr>
              <w:rPr>
                <w:b w:val="0"/>
                <w:bCs w:val="0"/>
              </w:rPr>
            </w:pPr>
            <w:r w:rsidRPr="009B36A4">
              <w:t>Worcester</w:t>
            </w:r>
          </w:p>
        </w:tc>
        <w:tc>
          <w:tcPr>
            <w:tcW w:w="1216" w:type="dxa"/>
            <w:vAlign w:val="center"/>
          </w:tcPr>
          <w:p w14:paraId="0F88499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66.0</w:t>
            </w:r>
          </w:p>
        </w:tc>
        <w:tc>
          <w:tcPr>
            <w:tcW w:w="1065" w:type="dxa"/>
            <w:vAlign w:val="center"/>
          </w:tcPr>
          <w:p w14:paraId="7A7CD84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170" w:type="dxa"/>
            <w:vAlign w:val="center"/>
          </w:tcPr>
          <w:p w14:paraId="22834B7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67.9</w:t>
            </w:r>
          </w:p>
        </w:tc>
        <w:tc>
          <w:tcPr>
            <w:tcW w:w="1080" w:type="dxa"/>
            <w:vAlign w:val="center"/>
          </w:tcPr>
          <w:p w14:paraId="21F28B9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90" w:type="dxa"/>
            <w:vAlign w:val="center"/>
          </w:tcPr>
          <w:p w14:paraId="70E2E42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56.8</w:t>
            </w:r>
          </w:p>
        </w:tc>
        <w:tc>
          <w:tcPr>
            <w:tcW w:w="801" w:type="dxa"/>
            <w:vAlign w:val="center"/>
          </w:tcPr>
          <w:p w14:paraId="4B573EA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124" w:type="dxa"/>
            <w:vAlign w:val="center"/>
          </w:tcPr>
          <w:p w14:paraId="6D0C479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r>
      <w:tr w:rsidR="00D43F6A" w14:paraId="665C4667"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5B692A5" w14:textId="77777777" w:rsidR="00D43F6A" w:rsidRPr="00E51EB5" w:rsidRDefault="00D43F6A" w:rsidP="007E5C44">
            <w:pPr>
              <w:rPr>
                <w:szCs w:val="24"/>
              </w:rPr>
            </w:pPr>
            <w:r w:rsidRPr="00E51EB5">
              <w:rPr>
                <w:szCs w:val="24"/>
              </w:rPr>
              <w:t>Overall:</w:t>
            </w:r>
          </w:p>
        </w:tc>
        <w:tc>
          <w:tcPr>
            <w:tcW w:w="1216" w:type="dxa"/>
          </w:tcPr>
          <w:p w14:paraId="2824ACF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83.1</w:t>
            </w:r>
          </w:p>
        </w:tc>
        <w:tc>
          <w:tcPr>
            <w:tcW w:w="1065" w:type="dxa"/>
          </w:tcPr>
          <w:p w14:paraId="220D591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76.5</w:t>
            </w:r>
          </w:p>
        </w:tc>
        <w:tc>
          <w:tcPr>
            <w:tcW w:w="1170" w:type="dxa"/>
          </w:tcPr>
          <w:p w14:paraId="751F0EB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86.5</w:t>
            </w:r>
          </w:p>
        </w:tc>
        <w:tc>
          <w:tcPr>
            <w:tcW w:w="1080" w:type="dxa"/>
          </w:tcPr>
          <w:p w14:paraId="438429A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86.8</w:t>
            </w:r>
          </w:p>
        </w:tc>
        <w:tc>
          <w:tcPr>
            <w:tcW w:w="990" w:type="dxa"/>
          </w:tcPr>
          <w:p w14:paraId="403F5EF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46.8</w:t>
            </w:r>
          </w:p>
        </w:tc>
        <w:tc>
          <w:tcPr>
            <w:tcW w:w="801" w:type="dxa"/>
          </w:tcPr>
          <w:p w14:paraId="5A2AD50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85.3</w:t>
            </w:r>
          </w:p>
        </w:tc>
        <w:tc>
          <w:tcPr>
            <w:tcW w:w="1124" w:type="dxa"/>
          </w:tcPr>
          <w:p w14:paraId="383BBA0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85.6</w:t>
            </w:r>
          </w:p>
        </w:tc>
      </w:tr>
    </w:tbl>
    <w:p w14:paraId="778511AC" w14:textId="77777777" w:rsidR="00E51EB5" w:rsidRPr="00D63CA3" w:rsidRDefault="00E51EB5" w:rsidP="00E51EB5">
      <w:pPr>
        <w:rPr>
          <w:sz w:val="20"/>
          <w:szCs w:val="20"/>
        </w:rPr>
      </w:pPr>
      <w:r w:rsidRPr="00D63CA3">
        <w:rPr>
          <w:sz w:val="20"/>
          <w:szCs w:val="20"/>
        </w:rPr>
        <w:t>* No provider data were submitted by the plan</w:t>
      </w:r>
    </w:p>
    <w:p w14:paraId="62F786BF" w14:textId="0AF9C1DC" w:rsidR="00D43F6A" w:rsidRDefault="00D43F6A" w:rsidP="00D43F6A">
      <w:pPr>
        <w:rPr>
          <w:rFonts w:ascii="Open Sans" w:hAnsi="Open Sans" w:cs="Open Sans"/>
          <w:color w:val="403A60"/>
          <w:sz w:val="20"/>
          <w:szCs w:val="20"/>
        </w:rPr>
      </w:pPr>
    </w:p>
    <w:p w14:paraId="41D60C4C" w14:textId="4BA2970D" w:rsidR="004E6897" w:rsidRPr="00994E15" w:rsidRDefault="004E6897" w:rsidP="004E6897">
      <w:pPr>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6.14d.</w:t>
      </w:r>
      <w:r w:rsidRPr="00994E15">
        <w:rPr>
          <w:rFonts w:ascii="Open Sans" w:hAnsi="Open Sans" w:cs="Open Sans"/>
          <w:color w:val="403A60"/>
          <w:sz w:val="20"/>
          <w:szCs w:val="20"/>
        </w:rPr>
        <w:t xml:space="preserve"> Specialty Service Gaps and Corresponding Counties</w:t>
      </w:r>
    </w:p>
    <w:tbl>
      <w:tblPr>
        <w:tblStyle w:val="PlainTable2"/>
        <w:tblW w:w="0" w:type="auto"/>
        <w:tblLook w:val="04A0" w:firstRow="1" w:lastRow="0" w:firstColumn="1" w:lastColumn="0" w:noHBand="0" w:noVBand="1"/>
      </w:tblPr>
      <w:tblGrid>
        <w:gridCol w:w="1300"/>
        <w:gridCol w:w="1056"/>
        <w:gridCol w:w="1456"/>
        <w:gridCol w:w="831"/>
        <w:gridCol w:w="1118"/>
        <w:gridCol w:w="1117"/>
        <w:gridCol w:w="971"/>
        <w:gridCol w:w="884"/>
      </w:tblGrid>
      <w:tr w:rsidR="006F2F52" w14:paraId="5BD58C7E" w14:textId="77777777" w:rsidTr="004E68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4CF92E6B" w14:textId="77777777" w:rsidR="00D43F6A" w:rsidRPr="005B3F06" w:rsidRDefault="00D43F6A" w:rsidP="007E5C44">
            <w:pPr>
              <w:rPr>
                <w:rFonts w:ascii="Open Sans" w:hAnsi="Open Sans" w:cs="Open Sans"/>
                <w:sz w:val="18"/>
                <w:szCs w:val="18"/>
              </w:rPr>
            </w:pPr>
            <w:r w:rsidRPr="005B3F06">
              <w:rPr>
                <w:rFonts w:ascii="Open Sans" w:hAnsi="Open Sans" w:cs="Open Sans"/>
                <w:sz w:val="18"/>
                <w:szCs w:val="18"/>
              </w:rPr>
              <w:t>County</w:t>
            </w:r>
          </w:p>
        </w:tc>
        <w:tc>
          <w:tcPr>
            <w:tcW w:w="1056" w:type="dxa"/>
            <w:shd w:val="clear" w:color="auto" w:fill="D6CAA0"/>
            <w:vAlign w:val="center"/>
          </w:tcPr>
          <w:p w14:paraId="0E76A155"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Oncology -Radiation</w:t>
            </w:r>
          </w:p>
        </w:tc>
        <w:tc>
          <w:tcPr>
            <w:tcW w:w="1456" w:type="dxa"/>
            <w:shd w:val="clear" w:color="auto" w:fill="D6CAA0"/>
            <w:vAlign w:val="center"/>
          </w:tcPr>
          <w:p w14:paraId="7817E0EA"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Ophthalmology</w:t>
            </w:r>
          </w:p>
        </w:tc>
        <w:tc>
          <w:tcPr>
            <w:tcW w:w="831" w:type="dxa"/>
            <w:shd w:val="clear" w:color="auto" w:fill="D6CAA0"/>
            <w:vAlign w:val="center"/>
          </w:tcPr>
          <w:p w14:paraId="471C6333"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Oral Surgery</w:t>
            </w:r>
          </w:p>
        </w:tc>
        <w:tc>
          <w:tcPr>
            <w:tcW w:w="1118" w:type="dxa"/>
            <w:shd w:val="clear" w:color="auto" w:fill="D6CAA0"/>
            <w:vAlign w:val="center"/>
          </w:tcPr>
          <w:p w14:paraId="27166E7A"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Orthopedic Surgery</w:t>
            </w:r>
          </w:p>
        </w:tc>
        <w:tc>
          <w:tcPr>
            <w:tcW w:w="1117" w:type="dxa"/>
            <w:shd w:val="clear" w:color="auto" w:fill="D6CAA0"/>
            <w:vAlign w:val="center"/>
          </w:tcPr>
          <w:p w14:paraId="2298F4B8"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Pathology</w:t>
            </w:r>
          </w:p>
        </w:tc>
        <w:tc>
          <w:tcPr>
            <w:tcW w:w="971" w:type="dxa"/>
            <w:shd w:val="clear" w:color="auto" w:fill="D6CAA0"/>
            <w:vAlign w:val="center"/>
          </w:tcPr>
          <w:p w14:paraId="60F10BBC"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Physiatry</w:t>
            </w:r>
          </w:p>
        </w:tc>
        <w:tc>
          <w:tcPr>
            <w:tcW w:w="884" w:type="dxa"/>
            <w:shd w:val="clear" w:color="auto" w:fill="D6CAA0"/>
            <w:vAlign w:val="center"/>
          </w:tcPr>
          <w:p w14:paraId="1A5C23C9"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Plastic Surgery</w:t>
            </w:r>
          </w:p>
        </w:tc>
      </w:tr>
      <w:tr w:rsidR="00D43F6A" w14:paraId="3812DE35"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A7B99A3" w14:textId="77777777" w:rsidR="00D43F6A" w:rsidRPr="009B36A4" w:rsidRDefault="00D43F6A" w:rsidP="007E5C44">
            <w:pPr>
              <w:rPr>
                <w:b w:val="0"/>
                <w:bCs w:val="0"/>
              </w:rPr>
            </w:pPr>
            <w:r w:rsidRPr="009B36A4">
              <w:t>Barnstable</w:t>
            </w:r>
          </w:p>
        </w:tc>
        <w:tc>
          <w:tcPr>
            <w:tcW w:w="1056" w:type="dxa"/>
            <w:vAlign w:val="center"/>
          </w:tcPr>
          <w:p w14:paraId="62C1D03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63.4</w:t>
            </w:r>
          </w:p>
        </w:tc>
        <w:tc>
          <w:tcPr>
            <w:tcW w:w="1456" w:type="dxa"/>
            <w:vAlign w:val="center"/>
          </w:tcPr>
          <w:p w14:paraId="405DAB3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67.5</w:t>
            </w:r>
          </w:p>
        </w:tc>
        <w:tc>
          <w:tcPr>
            <w:tcW w:w="831" w:type="dxa"/>
            <w:vAlign w:val="center"/>
          </w:tcPr>
          <w:p w14:paraId="647D4F2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63.6</w:t>
            </w:r>
          </w:p>
        </w:tc>
        <w:tc>
          <w:tcPr>
            <w:tcW w:w="1118" w:type="dxa"/>
            <w:vAlign w:val="center"/>
          </w:tcPr>
          <w:p w14:paraId="3651F7D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63.6</w:t>
            </w:r>
          </w:p>
        </w:tc>
        <w:tc>
          <w:tcPr>
            <w:tcW w:w="1117" w:type="dxa"/>
            <w:vAlign w:val="center"/>
          </w:tcPr>
          <w:p w14:paraId="019DABD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63.3</w:t>
            </w:r>
          </w:p>
        </w:tc>
        <w:tc>
          <w:tcPr>
            <w:tcW w:w="971" w:type="dxa"/>
            <w:vAlign w:val="center"/>
          </w:tcPr>
          <w:p w14:paraId="18D5AAC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63.6</w:t>
            </w:r>
          </w:p>
        </w:tc>
        <w:tc>
          <w:tcPr>
            <w:tcW w:w="884" w:type="dxa"/>
            <w:vAlign w:val="center"/>
          </w:tcPr>
          <w:p w14:paraId="58044D3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64.5</w:t>
            </w:r>
          </w:p>
        </w:tc>
      </w:tr>
      <w:tr w:rsidR="00D43F6A" w14:paraId="7D8E2710"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46E36148" w14:textId="77777777" w:rsidR="00D43F6A" w:rsidRPr="009B36A4" w:rsidRDefault="00D43F6A" w:rsidP="007E5C44">
            <w:pPr>
              <w:rPr>
                <w:b w:val="0"/>
                <w:bCs w:val="0"/>
              </w:rPr>
            </w:pPr>
            <w:r w:rsidRPr="009B36A4">
              <w:t>Berkshire</w:t>
            </w:r>
          </w:p>
        </w:tc>
        <w:tc>
          <w:tcPr>
            <w:tcW w:w="1056" w:type="dxa"/>
            <w:vAlign w:val="center"/>
          </w:tcPr>
          <w:p w14:paraId="1C17F2A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54.3</w:t>
            </w:r>
          </w:p>
        </w:tc>
        <w:tc>
          <w:tcPr>
            <w:tcW w:w="1456" w:type="dxa"/>
            <w:vAlign w:val="center"/>
          </w:tcPr>
          <w:p w14:paraId="5DC5C9C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831" w:type="dxa"/>
            <w:vAlign w:val="center"/>
          </w:tcPr>
          <w:p w14:paraId="07DB164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118" w:type="dxa"/>
            <w:vAlign w:val="center"/>
          </w:tcPr>
          <w:p w14:paraId="7AF2C86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1117" w:type="dxa"/>
            <w:vAlign w:val="center"/>
          </w:tcPr>
          <w:p w14:paraId="4F0022F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68.5</w:t>
            </w:r>
          </w:p>
        </w:tc>
        <w:tc>
          <w:tcPr>
            <w:tcW w:w="971" w:type="dxa"/>
            <w:vAlign w:val="center"/>
          </w:tcPr>
          <w:p w14:paraId="534A331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884" w:type="dxa"/>
            <w:vAlign w:val="center"/>
          </w:tcPr>
          <w:p w14:paraId="6096357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56.5</w:t>
            </w:r>
          </w:p>
        </w:tc>
      </w:tr>
      <w:tr w:rsidR="00D43F6A" w14:paraId="7371826A"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17D9549" w14:textId="77777777" w:rsidR="00D43F6A" w:rsidRPr="009B36A4" w:rsidRDefault="00D43F6A" w:rsidP="007E5C44">
            <w:pPr>
              <w:rPr>
                <w:b w:val="0"/>
                <w:bCs w:val="0"/>
              </w:rPr>
            </w:pPr>
            <w:r w:rsidRPr="009B36A4">
              <w:t>Bristol</w:t>
            </w:r>
          </w:p>
        </w:tc>
        <w:tc>
          <w:tcPr>
            <w:tcW w:w="1056" w:type="dxa"/>
            <w:vAlign w:val="center"/>
          </w:tcPr>
          <w:p w14:paraId="59D4F0C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56" w:type="dxa"/>
            <w:vAlign w:val="center"/>
          </w:tcPr>
          <w:p w14:paraId="5924F0C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31" w:type="dxa"/>
            <w:vAlign w:val="center"/>
          </w:tcPr>
          <w:p w14:paraId="79360C3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0.0</w:t>
            </w:r>
          </w:p>
        </w:tc>
        <w:tc>
          <w:tcPr>
            <w:tcW w:w="1118" w:type="dxa"/>
            <w:vAlign w:val="center"/>
          </w:tcPr>
          <w:p w14:paraId="298042F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7" w:type="dxa"/>
            <w:vAlign w:val="center"/>
          </w:tcPr>
          <w:p w14:paraId="38970B6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71" w:type="dxa"/>
            <w:vAlign w:val="center"/>
          </w:tcPr>
          <w:p w14:paraId="159C3A7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84" w:type="dxa"/>
            <w:vAlign w:val="center"/>
          </w:tcPr>
          <w:p w14:paraId="257ACF5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359A069"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64A50ABA" w14:textId="77777777" w:rsidR="00D43F6A" w:rsidRPr="009B36A4" w:rsidRDefault="00D43F6A" w:rsidP="007E5C44">
            <w:pPr>
              <w:rPr>
                <w:b w:val="0"/>
                <w:bCs w:val="0"/>
              </w:rPr>
            </w:pPr>
            <w:r w:rsidRPr="009B36A4">
              <w:t>Dukes</w:t>
            </w:r>
          </w:p>
        </w:tc>
        <w:tc>
          <w:tcPr>
            <w:tcW w:w="1056" w:type="dxa"/>
            <w:vAlign w:val="center"/>
          </w:tcPr>
          <w:p w14:paraId="2A9962E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67.3</w:t>
            </w:r>
          </w:p>
        </w:tc>
        <w:tc>
          <w:tcPr>
            <w:tcW w:w="1456" w:type="dxa"/>
            <w:vAlign w:val="center"/>
          </w:tcPr>
          <w:p w14:paraId="59740FE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831" w:type="dxa"/>
            <w:vAlign w:val="center"/>
          </w:tcPr>
          <w:p w14:paraId="5492346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67.8</w:t>
            </w:r>
          </w:p>
        </w:tc>
        <w:tc>
          <w:tcPr>
            <w:tcW w:w="1118" w:type="dxa"/>
            <w:vAlign w:val="center"/>
          </w:tcPr>
          <w:p w14:paraId="07F060E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117" w:type="dxa"/>
            <w:vAlign w:val="center"/>
          </w:tcPr>
          <w:p w14:paraId="2BC34F5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971" w:type="dxa"/>
            <w:vAlign w:val="center"/>
          </w:tcPr>
          <w:p w14:paraId="7EC6D3D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51.6</w:t>
            </w:r>
          </w:p>
        </w:tc>
        <w:tc>
          <w:tcPr>
            <w:tcW w:w="884" w:type="dxa"/>
            <w:vAlign w:val="center"/>
          </w:tcPr>
          <w:p w14:paraId="2CBA54F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r>
      <w:tr w:rsidR="00D43F6A" w14:paraId="408392D2"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06B7D1E" w14:textId="77777777" w:rsidR="00D43F6A" w:rsidRPr="009B36A4" w:rsidRDefault="00D43F6A" w:rsidP="007E5C44">
            <w:pPr>
              <w:rPr>
                <w:b w:val="0"/>
                <w:bCs w:val="0"/>
              </w:rPr>
            </w:pPr>
            <w:r w:rsidRPr="009B36A4">
              <w:t>Essex</w:t>
            </w:r>
          </w:p>
        </w:tc>
        <w:tc>
          <w:tcPr>
            <w:tcW w:w="1056" w:type="dxa"/>
            <w:vAlign w:val="center"/>
          </w:tcPr>
          <w:p w14:paraId="56AB986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1456" w:type="dxa"/>
          </w:tcPr>
          <w:p w14:paraId="100188B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31" w:type="dxa"/>
            <w:vAlign w:val="center"/>
          </w:tcPr>
          <w:p w14:paraId="25E6DFA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8" w:type="dxa"/>
          </w:tcPr>
          <w:p w14:paraId="251DBC5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7" w:type="dxa"/>
            <w:vAlign w:val="center"/>
          </w:tcPr>
          <w:p w14:paraId="00D0215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71" w:type="dxa"/>
            <w:vAlign w:val="center"/>
          </w:tcPr>
          <w:p w14:paraId="4B9AD89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66.6</w:t>
            </w:r>
          </w:p>
        </w:tc>
        <w:tc>
          <w:tcPr>
            <w:tcW w:w="884" w:type="dxa"/>
            <w:vAlign w:val="center"/>
          </w:tcPr>
          <w:p w14:paraId="0E752E7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r>
      <w:tr w:rsidR="00D43F6A" w14:paraId="66D92076"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12A4601A" w14:textId="77777777" w:rsidR="00D43F6A" w:rsidRPr="009B36A4" w:rsidRDefault="00D43F6A" w:rsidP="007E5C44">
            <w:pPr>
              <w:rPr>
                <w:b w:val="0"/>
                <w:bCs w:val="0"/>
              </w:rPr>
            </w:pPr>
            <w:r w:rsidRPr="009B36A4">
              <w:t>Franklin</w:t>
            </w:r>
          </w:p>
        </w:tc>
        <w:tc>
          <w:tcPr>
            <w:tcW w:w="1056" w:type="dxa"/>
            <w:vAlign w:val="center"/>
          </w:tcPr>
          <w:p w14:paraId="470788C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456" w:type="dxa"/>
          </w:tcPr>
          <w:p w14:paraId="07182BF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31" w:type="dxa"/>
            <w:vAlign w:val="center"/>
          </w:tcPr>
          <w:p w14:paraId="455C6AF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69.2</w:t>
            </w:r>
          </w:p>
        </w:tc>
        <w:tc>
          <w:tcPr>
            <w:tcW w:w="1118" w:type="dxa"/>
          </w:tcPr>
          <w:p w14:paraId="0581633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17" w:type="dxa"/>
            <w:vAlign w:val="center"/>
          </w:tcPr>
          <w:p w14:paraId="4FC7559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65.1</w:t>
            </w:r>
          </w:p>
        </w:tc>
        <w:tc>
          <w:tcPr>
            <w:tcW w:w="971" w:type="dxa"/>
            <w:vAlign w:val="center"/>
          </w:tcPr>
          <w:p w14:paraId="2D2B9FA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884" w:type="dxa"/>
            <w:vAlign w:val="center"/>
          </w:tcPr>
          <w:p w14:paraId="7D98B80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14:paraId="03FE47C0"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2BF3DFD" w14:textId="77777777" w:rsidR="00D43F6A" w:rsidRPr="009B36A4" w:rsidRDefault="00D43F6A" w:rsidP="007E5C44">
            <w:pPr>
              <w:rPr>
                <w:b w:val="0"/>
                <w:bCs w:val="0"/>
              </w:rPr>
            </w:pPr>
            <w:r w:rsidRPr="009B36A4">
              <w:t>Hampden</w:t>
            </w:r>
          </w:p>
        </w:tc>
        <w:tc>
          <w:tcPr>
            <w:tcW w:w="1056" w:type="dxa"/>
            <w:vAlign w:val="center"/>
          </w:tcPr>
          <w:p w14:paraId="6DB9D4B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69.8</w:t>
            </w:r>
          </w:p>
        </w:tc>
        <w:tc>
          <w:tcPr>
            <w:tcW w:w="1456" w:type="dxa"/>
          </w:tcPr>
          <w:p w14:paraId="0D219CF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31" w:type="dxa"/>
            <w:vAlign w:val="center"/>
          </w:tcPr>
          <w:p w14:paraId="5D8E68C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69.2</w:t>
            </w:r>
          </w:p>
        </w:tc>
        <w:tc>
          <w:tcPr>
            <w:tcW w:w="1118" w:type="dxa"/>
          </w:tcPr>
          <w:p w14:paraId="3B572A2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7" w:type="dxa"/>
            <w:vAlign w:val="center"/>
          </w:tcPr>
          <w:p w14:paraId="19F833E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971" w:type="dxa"/>
          </w:tcPr>
          <w:p w14:paraId="61EB8DF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84" w:type="dxa"/>
            <w:vAlign w:val="center"/>
          </w:tcPr>
          <w:p w14:paraId="24B30CC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2F49DFCF"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4D13443A" w14:textId="77777777" w:rsidR="00D43F6A" w:rsidRPr="009B36A4" w:rsidRDefault="00D43F6A" w:rsidP="007E5C44">
            <w:pPr>
              <w:rPr>
                <w:b w:val="0"/>
                <w:bCs w:val="0"/>
              </w:rPr>
            </w:pPr>
            <w:r w:rsidRPr="009B36A4">
              <w:t>Hampshire</w:t>
            </w:r>
          </w:p>
        </w:tc>
        <w:tc>
          <w:tcPr>
            <w:tcW w:w="1056" w:type="dxa"/>
            <w:vAlign w:val="center"/>
          </w:tcPr>
          <w:p w14:paraId="772D36B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64.8</w:t>
            </w:r>
          </w:p>
        </w:tc>
        <w:tc>
          <w:tcPr>
            <w:tcW w:w="1456" w:type="dxa"/>
          </w:tcPr>
          <w:p w14:paraId="1C99F06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31" w:type="dxa"/>
            <w:vAlign w:val="center"/>
          </w:tcPr>
          <w:p w14:paraId="58A8E0C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49.1</w:t>
            </w:r>
          </w:p>
        </w:tc>
        <w:tc>
          <w:tcPr>
            <w:tcW w:w="1118" w:type="dxa"/>
          </w:tcPr>
          <w:p w14:paraId="61C537E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17" w:type="dxa"/>
            <w:vAlign w:val="center"/>
          </w:tcPr>
          <w:p w14:paraId="65FF209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71" w:type="dxa"/>
          </w:tcPr>
          <w:p w14:paraId="0792221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84" w:type="dxa"/>
            <w:vAlign w:val="center"/>
          </w:tcPr>
          <w:p w14:paraId="0C33838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69.7</w:t>
            </w:r>
          </w:p>
        </w:tc>
      </w:tr>
      <w:tr w:rsidR="00D43F6A" w14:paraId="16268FA1"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401BD527" w14:textId="77777777" w:rsidR="00D43F6A" w:rsidRPr="009B36A4" w:rsidRDefault="00D43F6A" w:rsidP="007E5C44">
            <w:pPr>
              <w:rPr>
                <w:b w:val="0"/>
                <w:bCs w:val="0"/>
              </w:rPr>
            </w:pPr>
            <w:r w:rsidRPr="009B36A4">
              <w:t>Middlesex</w:t>
            </w:r>
          </w:p>
        </w:tc>
        <w:tc>
          <w:tcPr>
            <w:tcW w:w="1056" w:type="dxa"/>
            <w:vAlign w:val="center"/>
          </w:tcPr>
          <w:p w14:paraId="06CD018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56" w:type="dxa"/>
          </w:tcPr>
          <w:p w14:paraId="01C1438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31" w:type="dxa"/>
            <w:vAlign w:val="center"/>
          </w:tcPr>
          <w:p w14:paraId="6E4892E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69.2</w:t>
            </w:r>
          </w:p>
        </w:tc>
        <w:tc>
          <w:tcPr>
            <w:tcW w:w="1118" w:type="dxa"/>
          </w:tcPr>
          <w:p w14:paraId="71392B6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7" w:type="dxa"/>
          </w:tcPr>
          <w:p w14:paraId="3942B35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71" w:type="dxa"/>
          </w:tcPr>
          <w:p w14:paraId="4EE7990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84" w:type="dxa"/>
            <w:vAlign w:val="center"/>
          </w:tcPr>
          <w:p w14:paraId="25E67BC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69.6</w:t>
            </w:r>
          </w:p>
        </w:tc>
      </w:tr>
      <w:tr w:rsidR="00D43F6A" w14:paraId="437AA923"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6060D845" w14:textId="77777777" w:rsidR="00D43F6A" w:rsidRPr="009B36A4" w:rsidRDefault="00D43F6A" w:rsidP="007E5C44">
            <w:pPr>
              <w:rPr>
                <w:b w:val="0"/>
                <w:bCs w:val="0"/>
              </w:rPr>
            </w:pPr>
            <w:r w:rsidRPr="009B36A4">
              <w:t>Nantucket</w:t>
            </w:r>
          </w:p>
        </w:tc>
        <w:tc>
          <w:tcPr>
            <w:tcW w:w="1056" w:type="dxa"/>
            <w:vAlign w:val="center"/>
          </w:tcPr>
          <w:p w14:paraId="7E55C58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456" w:type="dxa"/>
          </w:tcPr>
          <w:p w14:paraId="3B87AC8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31" w:type="dxa"/>
            <w:vAlign w:val="center"/>
          </w:tcPr>
          <w:p w14:paraId="5EF3754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118" w:type="dxa"/>
          </w:tcPr>
          <w:p w14:paraId="3CE6759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17" w:type="dxa"/>
          </w:tcPr>
          <w:p w14:paraId="7039EB0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71" w:type="dxa"/>
            <w:vAlign w:val="center"/>
          </w:tcPr>
          <w:p w14:paraId="78FB8A0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884" w:type="dxa"/>
            <w:vAlign w:val="center"/>
          </w:tcPr>
          <w:p w14:paraId="64EBC1E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14:paraId="2AAB7FB8"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3B784F9" w14:textId="77777777" w:rsidR="00D43F6A" w:rsidRPr="009B36A4" w:rsidRDefault="00D43F6A" w:rsidP="007E5C44">
            <w:pPr>
              <w:rPr>
                <w:b w:val="0"/>
                <w:bCs w:val="0"/>
              </w:rPr>
            </w:pPr>
            <w:r w:rsidRPr="009B36A4">
              <w:t>Norfolk</w:t>
            </w:r>
          </w:p>
        </w:tc>
        <w:tc>
          <w:tcPr>
            <w:tcW w:w="1056" w:type="dxa"/>
            <w:vAlign w:val="center"/>
          </w:tcPr>
          <w:p w14:paraId="4275157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56" w:type="dxa"/>
          </w:tcPr>
          <w:p w14:paraId="20C4EA8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31" w:type="dxa"/>
            <w:vAlign w:val="center"/>
          </w:tcPr>
          <w:p w14:paraId="3D66A37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64.3</w:t>
            </w:r>
          </w:p>
        </w:tc>
        <w:tc>
          <w:tcPr>
            <w:tcW w:w="1118" w:type="dxa"/>
          </w:tcPr>
          <w:p w14:paraId="25993B2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7" w:type="dxa"/>
          </w:tcPr>
          <w:p w14:paraId="027F593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71" w:type="dxa"/>
          </w:tcPr>
          <w:p w14:paraId="6A8DFA6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84" w:type="dxa"/>
          </w:tcPr>
          <w:p w14:paraId="63CC2B7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44095C3"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104F7E61" w14:textId="77777777" w:rsidR="00D43F6A" w:rsidRPr="009B36A4" w:rsidRDefault="00D43F6A" w:rsidP="007E5C44">
            <w:pPr>
              <w:rPr>
                <w:b w:val="0"/>
                <w:bCs w:val="0"/>
              </w:rPr>
            </w:pPr>
            <w:r w:rsidRPr="009B36A4">
              <w:t>Plymouth</w:t>
            </w:r>
          </w:p>
        </w:tc>
        <w:tc>
          <w:tcPr>
            <w:tcW w:w="1056" w:type="dxa"/>
            <w:vAlign w:val="center"/>
          </w:tcPr>
          <w:p w14:paraId="54AFFC1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69.2</w:t>
            </w:r>
          </w:p>
        </w:tc>
        <w:tc>
          <w:tcPr>
            <w:tcW w:w="1456" w:type="dxa"/>
          </w:tcPr>
          <w:p w14:paraId="7E68038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31" w:type="dxa"/>
            <w:vAlign w:val="center"/>
          </w:tcPr>
          <w:p w14:paraId="775C632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67.9</w:t>
            </w:r>
          </w:p>
        </w:tc>
        <w:tc>
          <w:tcPr>
            <w:tcW w:w="1118" w:type="dxa"/>
          </w:tcPr>
          <w:p w14:paraId="2E55AF6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17" w:type="dxa"/>
          </w:tcPr>
          <w:p w14:paraId="2836FE9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71" w:type="dxa"/>
          </w:tcPr>
          <w:p w14:paraId="60D1266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84" w:type="dxa"/>
          </w:tcPr>
          <w:p w14:paraId="52BBA89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70C1FAD2"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CBDFD95" w14:textId="77777777" w:rsidR="00D43F6A" w:rsidRPr="009B36A4" w:rsidRDefault="00D43F6A" w:rsidP="007E5C44">
            <w:pPr>
              <w:rPr>
                <w:b w:val="0"/>
                <w:bCs w:val="0"/>
              </w:rPr>
            </w:pPr>
            <w:r w:rsidRPr="009B36A4">
              <w:t>Suffolk</w:t>
            </w:r>
          </w:p>
        </w:tc>
        <w:tc>
          <w:tcPr>
            <w:tcW w:w="1056" w:type="dxa"/>
            <w:vAlign w:val="center"/>
          </w:tcPr>
          <w:p w14:paraId="5FB6094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56" w:type="dxa"/>
          </w:tcPr>
          <w:p w14:paraId="658DF16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31" w:type="dxa"/>
            <w:vAlign w:val="center"/>
          </w:tcPr>
          <w:p w14:paraId="1173FB9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8" w:type="dxa"/>
          </w:tcPr>
          <w:p w14:paraId="2988195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117" w:type="dxa"/>
          </w:tcPr>
          <w:p w14:paraId="6540E2A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71" w:type="dxa"/>
          </w:tcPr>
          <w:p w14:paraId="054384B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884" w:type="dxa"/>
          </w:tcPr>
          <w:p w14:paraId="0A476A3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8113765"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5CC03164" w14:textId="77777777" w:rsidR="00D43F6A" w:rsidRPr="009B36A4" w:rsidRDefault="00D43F6A" w:rsidP="007E5C44">
            <w:pPr>
              <w:rPr>
                <w:b w:val="0"/>
                <w:bCs w:val="0"/>
              </w:rPr>
            </w:pPr>
            <w:r w:rsidRPr="009B36A4">
              <w:t>Worcester</w:t>
            </w:r>
          </w:p>
        </w:tc>
        <w:tc>
          <w:tcPr>
            <w:tcW w:w="1056" w:type="dxa"/>
            <w:vAlign w:val="center"/>
          </w:tcPr>
          <w:p w14:paraId="5433A0C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67.8</w:t>
            </w:r>
          </w:p>
        </w:tc>
        <w:tc>
          <w:tcPr>
            <w:tcW w:w="1456" w:type="dxa"/>
          </w:tcPr>
          <w:p w14:paraId="5BAB7E6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831" w:type="dxa"/>
            <w:vAlign w:val="center"/>
          </w:tcPr>
          <w:p w14:paraId="5D1E2C2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62.0</w:t>
            </w:r>
          </w:p>
        </w:tc>
        <w:tc>
          <w:tcPr>
            <w:tcW w:w="1118" w:type="dxa"/>
          </w:tcPr>
          <w:p w14:paraId="698FFCF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117" w:type="dxa"/>
            <w:vAlign w:val="center"/>
          </w:tcPr>
          <w:p w14:paraId="53E7E5F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71" w:type="dxa"/>
            <w:vAlign w:val="center"/>
          </w:tcPr>
          <w:p w14:paraId="026F3AD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884" w:type="dxa"/>
            <w:vAlign w:val="center"/>
          </w:tcPr>
          <w:p w14:paraId="002FE28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58.9</w:t>
            </w:r>
          </w:p>
        </w:tc>
      </w:tr>
      <w:tr w:rsidR="00D43F6A" w14:paraId="414A9CB8"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78707EF" w14:textId="77777777" w:rsidR="00D43F6A" w:rsidRPr="00E51EB5" w:rsidRDefault="00D43F6A" w:rsidP="007E5C44">
            <w:pPr>
              <w:rPr>
                <w:szCs w:val="24"/>
              </w:rPr>
            </w:pPr>
            <w:r w:rsidRPr="00E51EB5">
              <w:rPr>
                <w:szCs w:val="24"/>
              </w:rPr>
              <w:t>Overall:</w:t>
            </w:r>
          </w:p>
        </w:tc>
        <w:tc>
          <w:tcPr>
            <w:tcW w:w="1056" w:type="dxa"/>
          </w:tcPr>
          <w:p w14:paraId="72483B2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66.2</w:t>
            </w:r>
          </w:p>
        </w:tc>
        <w:tc>
          <w:tcPr>
            <w:tcW w:w="1456" w:type="dxa"/>
          </w:tcPr>
          <w:p w14:paraId="581162F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93.4</w:t>
            </w:r>
          </w:p>
        </w:tc>
        <w:tc>
          <w:tcPr>
            <w:tcW w:w="831" w:type="dxa"/>
          </w:tcPr>
          <w:p w14:paraId="2E0F637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55.9</w:t>
            </w:r>
          </w:p>
        </w:tc>
        <w:tc>
          <w:tcPr>
            <w:tcW w:w="1118" w:type="dxa"/>
          </w:tcPr>
          <w:p w14:paraId="1F66D69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93.1</w:t>
            </w:r>
          </w:p>
        </w:tc>
        <w:tc>
          <w:tcPr>
            <w:tcW w:w="1117" w:type="dxa"/>
          </w:tcPr>
          <w:p w14:paraId="4743585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79.0</w:t>
            </w:r>
          </w:p>
        </w:tc>
        <w:tc>
          <w:tcPr>
            <w:tcW w:w="971" w:type="dxa"/>
          </w:tcPr>
          <w:p w14:paraId="7D9FDFC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78.0</w:t>
            </w:r>
          </w:p>
        </w:tc>
        <w:tc>
          <w:tcPr>
            <w:tcW w:w="884" w:type="dxa"/>
          </w:tcPr>
          <w:p w14:paraId="7958087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68.5</w:t>
            </w:r>
          </w:p>
        </w:tc>
      </w:tr>
    </w:tbl>
    <w:p w14:paraId="666B1BAE" w14:textId="77777777" w:rsidR="00D43F6A" w:rsidRDefault="00D43F6A" w:rsidP="00D43F6A">
      <w:pPr>
        <w:rPr>
          <w:rFonts w:ascii="Open Sans" w:hAnsi="Open Sans" w:cs="Open Sans"/>
          <w:color w:val="403A60"/>
          <w:sz w:val="20"/>
          <w:szCs w:val="20"/>
        </w:rPr>
      </w:pPr>
    </w:p>
    <w:p w14:paraId="36C8B2AB" w14:textId="77777777" w:rsidR="004E6897" w:rsidRDefault="004E6897" w:rsidP="00D43F6A">
      <w:pPr>
        <w:rPr>
          <w:rFonts w:ascii="Open Sans" w:hAnsi="Open Sans" w:cs="Open Sans"/>
          <w:color w:val="403A60"/>
          <w:sz w:val="20"/>
          <w:szCs w:val="20"/>
        </w:rPr>
      </w:pPr>
    </w:p>
    <w:p w14:paraId="2795EEC7" w14:textId="77777777" w:rsidR="004E6897" w:rsidRDefault="004E6897" w:rsidP="00D43F6A">
      <w:pPr>
        <w:rPr>
          <w:rFonts w:ascii="Open Sans" w:hAnsi="Open Sans" w:cs="Open Sans"/>
          <w:color w:val="403A60"/>
          <w:sz w:val="20"/>
          <w:szCs w:val="20"/>
        </w:rPr>
      </w:pPr>
    </w:p>
    <w:p w14:paraId="25886F89" w14:textId="77777777" w:rsidR="004E6897" w:rsidRDefault="004E6897" w:rsidP="00D43F6A">
      <w:pPr>
        <w:rPr>
          <w:rFonts w:ascii="Open Sans" w:hAnsi="Open Sans" w:cs="Open Sans"/>
          <w:color w:val="403A60"/>
          <w:sz w:val="20"/>
          <w:szCs w:val="20"/>
        </w:rPr>
      </w:pPr>
    </w:p>
    <w:p w14:paraId="6B249437" w14:textId="77777777" w:rsidR="004E6897" w:rsidRDefault="004E6897" w:rsidP="00D43F6A">
      <w:pPr>
        <w:rPr>
          <w:rFonts w:ascii="Open Sans" w:hAnsi="Open Sans" w:cs="Open Sans"/>
          <w:color w:val="403A60"/>
          <w:sz w:val="20"/>
          <w:szCs w:val="20"/>
        </w:rPr>
      </w:pPr>
    </w:p>
    <w:p w14:paraId="7556FAB0" w14:textId="2C5479A8" w:rsidR="004E6897" w:rsidRPr="00994E15" w:rsidRDefault="004E6897" w:rsidP="004E6897">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Pr>
          <w:rFonts w:ascii="Open Sans" w:hAnsi="Open Sans" w:cs="Open Sans"/>
          <w:color w:val="403A60"/>
          <w:sz w:val="20"/>
          <w:szCs w:val="20"/>
        </w:rPr>
        <w:t>6.14e.</w:t>
      </w:r>
      <w:r w:rsidRPr="00994E15">
        <w:rPr>
          <w:rFonts w:ascii="Open Sans" w:hAnsi="Open Sans" w:cs="Open Sans"/>
          <w:color w:val="403A60"/>
          <w:sz w:val="20"/>
          <w:szCs w:val="20"/>
        </w:rPr>
        <w:t xml:space="preserve"> Specialty Service Gaps and Corresponding Counties</w:t>
      </w:r>
    </w:p>
    <w:tbl>
      <w:tblPr>
        <w:tblStyle w:val="PlainTable2"/>
        <w:tblW w:w="0" w:type="auto"/>
        <w:tblLayout w:type="fixed"/>
        <w:tblLook w:val="04A0" w:firstRow="1" w:lastRow="0" w:firstColumn="1" w:lastColumn="0" w:noHBand="0" w:noVBand="1"/>
      </w:tblPr>
      <w:tblGrid>
        <w:gridCol w:w="1319"/>
        <w:gridCol w:w="931"/>
        <w:gridCol w:w="729"/>
        <w:gridCol w:w="1341"/>
        <w:gridCol w:w="1080"/>
        <w:gridCol w:w="1440"/>
        <w:gridCol w:w="900"/>
        <w:gridCol w:w="990"/>
      </w:tblGrid>
      <w:tr w:rsidR="006F2F52" w:rsidRPr="003F76F2" w14:paraId="748C2668" w14:textId="77777777" w:rsidTr="006F2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6CAA0"/>
            <w:vAlign w:val="center"/>
          </w:tcPr>
          <w:p w14:paraId="11B6F722" w14:textId="77777777" w:rsidR="00D43F6A" w:rsidRPr="005B3F06" w:rsidRDefault="00D43F6A" w:rsidP="007E5C44">
            <w:pPr>
              <w:rPr>
                <w:rFonts w:ascii="Open Sans" w:hAnsi="Open Sans" w:cs="Open Sans"/>
                <w:sz w:val="16"/>
                <w:szCs w:val="16"/>
              </w:rPr>
            </w:pPr>
            <w:r w:rsidRPr="005B3F06">
              <w:rPr>
                <w:rFonts w:ascii="Open Sans" w:hAnsi="Open Sans" w:cs="Open Sans"/>
                <w:sz w:val="18"/>
                <w:szCs w:val="18"/>
              </w:rPr>
              <w:t>County</w:t>
            </w:r>
          </w:p>
        </w:tc>
        <w:tc>
          <w:tcPr>
            <w:tcW w:w="931" w:type="dxa"/>
            <w:shd w:val="clear" w:color="auto" w:fill="D6CAA0"/>
            <w:vAlign w:val="center"/>
          </w:tcPr>
          <w:p w14:paraId="33338554"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Podiatry</w:t>
            </w:r>
          </w:p>
        </w:tc>
        <w:tc>
          <w:tcPr>
            <w:tcW w:w="729" w:type="dxa"/>
            <w:shd w:val="clear" w:color="auto" w:fill="D6CAA0"/>
            <w:vAlign w:val="center"/>
          </w:tcPr>
          <w:p w14:paraId="5A8EC746"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Psych APN</w:t>
            </w:r>
          </w:p>
        </w:tc>
        <w:tc>
          <w:tcPr>
            <w:tcW w:w="1341" w:type="dxa"/>
            <w:shd w:val="clear" w:color="auto" w:fill="D6CAA0"/>
            <w:vAlign w:val="center"/>
          </w:tcPr>
          <w:p w14:paraId="327FA784"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Pulmonology</w:t>
            </w:r>
          </w:p>
        </w:tc>
        <w:tc>
          <w:tcPr>
            <w:tcW w:w="1080" w:type="dxa"/>
            <w:shd w:val="clear" w:color="auto" w:fill="D6CAA0"/>
            <w:vAlign w:val="center"/>
          </w:tcPr>
          <w:p w14:paraId="664A39AF"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Radiology</w:t>
            </w:r>
          </w:p>
        </w:tc>
        <w:tc>
          <w:tcPr>
            <w:tcW w:w="1440" w:type="dxa"/>
            <w:shd w:val="clear" w:color="auto" w:fill="D6CAA0"/>
            <w:vAlign w:val="center"/>
          </w:tcPr>
          <w:p w14:paraId="4893DA65"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Rheumatology</w:t>
            </w:r>
          </w:p>
        </w:tc>
        <w:tc>
          <w:tcPr>
            <w:tcW w:w="900" w:type="dxa"/>
            <w:shd w:val="clear" w:color="auto" w:fill="D6CAA0"/>
            <w:vAlign w:val="center"/>
          </w:tcPr>
          <w:p w14:paraId="6B2E3D24"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Urology</w:t>
            </w:r>
          </w:p>
        </w:tc>
        <w:tc>
          <w:tcPr>
            <w:tcW w:w="990" w:type="dxa"/>
            <w:shd w:val="clear" w:color="auto" w:fill="D6CAA0"/>
            <w:vAlign w:val="center"/>
          </w:tcPr>
          <w:p w14:paraId="67EC6FDC"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Vascular Surgery</w:t>
            </w:r>
          </w:p>
        </w:tc>
      </w:tr>
      <w:tr w:rsidR="00D43F6A" w14:paraId="72EA6217"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FAA5BAB" w14:textId="77777777" w:rsidR="00D43F6A" w:rsidRPr="009B36A4" w:rsidRDefault="00D43F6A" w:rsidP="007E5C44">
            <w:pPr>
              <w:rPr>
                <w:b w:val="0"/>
                <w:bCs w:val="0"/>
              </w:rPr>
            </w:pPr>
            <w:r w:rsidRPr="009B36A4">
              <w:t>Barnstable</w:t>
            </w:r>
          </w:p>
        </w:tc>
        <w:tc>
          <w:tcPr>
            <w:tcW w:w="931" w:type="dxa"/>
            <w:vAlign w:val="center"/>
          </w:tcPr>
          <w:p w14:paraId="058B7A9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729" w:type="dxa"/>
            <w:vAlign w:val="center"/>
          </w:tcPr>
          <w:p w14:paraId="52EA2FD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41" w:type="dxa"/>
            <w:vAlign w:val="center"/>
          </w:tcPr>
          <w:p w14:paraId="7D3B490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vAlign w:val="center"/>
          </w:tcPr>
          <w:p w14:paraId="666CF17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67.0</w:t>
            </w:r>
          </w:p>
        </w:tc>
        <w:tc>
          <w:tcPr>
            <w:tcW w:w="1440" w:type="dxa"/>
            <w:vAlign w:val="center"/>
          </w:tcPr>
          <w:p w14:paraId="7C7892A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63.6</w:t>
            </w:r>
          </w:p>
        </w:tc>
        <w:tc>
          <w:tcPr>
            <w:tcW w:w="900" w:type="dxa"/>
            <w:vAlign w:val="center"/>
          </w:tcPr>
          <w:p w14:paraId="38A03AB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63.6</w:t>
            </w:r>
          </w:p>
        </w:tc>
        <w:tc>
          <w:tcPr>
            <w:tcW w:w="990" w:type="dxa"/>
            <w:vAlign w:val="center"/>
          </w:tcPr>
          <w:p w14:paraId="75F92AC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63.6</w:t>
            </w:r>
          </w:p>
        </w:tc>
      </w:tr>
      <w:tr w:rsidR="00D43F6A" w14:paraId="5F446F41"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24C1F1E3" w14:textId="77777777" w:rsidR="00D43F6A" w:rsidRPr="009B36A4" w:rsidRDefault="00D43F6A" w:rsidP="007E5C44">
            <w:pPr>
              <w:rPr>
                <w:b w:val="0"/>
                <w:bCs w:val="0"/>
              </w:rPr>
            </w:pPr>
            <w:r w:rsidRPr="009B36A4">
              <w:t>Berkshire</w:t>
            </w:r>
          </w:p>
        </w:tc>
        <w:tc>
          <w:tcPr>
            <w:tcW w:w="931" w:type="dxa"/>
            <w:vAlign w:val="center"/>
          </w:tcPr>
          <w:p w14:paraId="3F6949B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60.9</w:t>
            </w:r>
          </w:p>
        </w:tc>
        <w:tc>
          <w:tcPr>
            <w:tcW w:w="729" w:type="dxa"/>
            <w:vAlign w:val="center"/>
          </w:tcPr>
          <w:p w14:paraId="453E9AF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65.5</w:t>
            </w:r>
          </w:p>
        </w:tc>
        <w:tc>
          <w:tcPr>
            <w:tcW w:w="1341" w:type="dxa"/>
            <w:vAlign w:val="center"/>
          </w:tcPr>
          <w:p w14:paraId="0DCB141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53.0</w:t>
            </w:r>
          </w:p>
        </w:tc>
        <w:tc>
          <w:tcPr>
            <w:tcW w:w="1080" w:type="dxa"/>
            <w:vAlign w:val="center"/>
          </w:tcPr>
          <w:p w14:paraId="42CEE94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62.9</w:t>
            </w:r>
          </w:p>
        </w:tc>
        <w:tc>
          <w:tcPr>
            <w:tcW w:w="1440" w:type="dxa"/>
            <w:vAlign w:val="center"/>
          </w:tcPr>
          <w:p w14:paraId="16D8661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53.9</w:t>
            </w:r>
          </w:p>
        </w:tc>
        <w:tc>
          <w:tcPr>
            <w:tcW w:w="900" w:type="dxa"/>
            <w:vAlign w:val="center"/>
          </w:tcPr>
          <w:p w14:paraId="06D07E2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90" w:type="dxa"/>
            <w:vAlign w:val="center"/>
          </w:tcPr>
          <w:p w14:paraId="07839DA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62.9</w:t>
            </w:r>
          </w:p>
        </w:tc>
      </w:tr>
      <w:tr w:rsidR="00D43F6A" w14:paraId="5F43F28E"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F6CEB0D" w14:textId="77777777" w:rsidR="00D43F6A" w:rsidRPr="009B36A4" w:rsidRDefault="00D43F6A" w:rsidP="007E5C44">
            <w:pPr>
              <w:rPr>
                <w:b w:val="0"/>
                <w:bCs w:val="0"/>
              </w:rPr>
            </w:pPr>
            <w:r w:rsidRPr="009B36A4">
              <w:t>Bristol</w:t>
            </w:r>
          </w:p>
        </w:tc>
        <w:tc>
          <w:tcPr>
            <w:tcW w:w="931" w:type="dxa"/>
            <w:vAlign w:val="center"/>
          </w:tcPr>
          <w:p w14:paraId="708234C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729" w:type="dxa"/>
          </w:tcPr>
          <w:p w14:paraId="4E2F951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41" w:type="dxa"/>
            <w:vAlign w:val="center"/>
          </w:tcPr>
          <w:p w14:paraId="1276F191"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vAlign w:val="center"/>
          </w:tcPr>
          <w:p w14:paraId="781DFE3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40" w:type="dxa"/>
            <w:vAlign w:val="center"/>
          </w:tcPr>
          <w:p w14:paraId="31AEB38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00" w:type="dxa"/>
            <w:vAlign w:val="center"/>
          </w:tcPr>
          <w:p w14:paraId="162A7F1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775A538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0350F6E1"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4CBD238D" w14:textId="77777777" w:rsidR="00D43F6A" w:rsidRPr="009B36A4" w:rsidRDefault="00D43F6A" w:rsidP="007E5C44">
            <w:pPr>
              <w:rPr>
                <w:b w:val="0"/>
                <w:bCs w:val="0"/>
              </w:rPr>
            </w:pPr>
            <w:r w:rsidRPr="009B36A4">
              <w:t>Dukes</w:t>
            </w:r>
          </w:p>
        </w:tc>
        <w:tc>
          <w:tcPr>
            <w:tcW w:w="931" w:type="dxa"/>
            <w:vAlign w:val="center"/>
          </w:tcPr>
          <w:p w14:paraId="0F09BCA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729" w:type="dxa"/>
          </w:tcPr>
          <w:p w14:paraId="03962F4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41" w:type="dxa"/>
            <w:vAlign w:val="center"/>
          </w:tcPr>
          <w:p w14:paraId="339F7E0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1080" w:type="dxa"/>
            <w:vAlign w:val="center"/>
          </w:tcPr>
          <w:p w14:paraId="08B2628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68.2</w:t>
            </w:r>
          </w:p>
        </w:tc>
        <w:tc>
          <w:tcPr>
            <w:tcW w:w="1440" w:type="dxa"/>
            <w:vAlign w:val="center"/>
          </w:tcPr>
          <w:p w14:paraId="3E79BCC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67.3</w:t>
            </w:r>
          </w:p>
        </w:tc>
        <w:tc>
          <w:tcPr>
            <w:tcW w:w="900" w:type="dxa"/>
            <w:vAlign w:val="center"/>
          </w:tcPr>
          <w:p w14:paraId="5F4C67A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68.2</w:t>
            </w:r>
          </w:p>
        </w:tc>
        <w:tc>
          <w:tcPr>
            <w:tcW w:w="990" w:type="dxa"/>
            <w:vAlign w:val="center"/>
          </w:tcPr>
          <w:p w14:paraId="1130419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67.3</w:t>
            </w:r>
          </w:p>
        </w:tc>
      </w:tr>
      <w:tr w:rsidR="00D43F6A" w14:paraId="1EC12DC8"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41BD1FB" w14:textId="77777777" w:rsidR="00D43F6A" w:rsidRPr="009B36A4" w:rsidRDefault="00D43F6A" w:rsidP="007E5C44">
            <w:pPr>
              <w:rPr>
                <w:b w:val="0"/>
                <w:bCs w:val="0"/>
              </w:rPr>
            </w:pPr>
            <w:r w:rsidRPr="009B36A4">
              <w:t>Essex</w:t>
            </w:r>
          </w:p>
        </w:tc>
        <w:tc>
          <w:tcPr>
            <w:tcW w:w="931" w:type="dxa"/>
          </w:tcPr>
          <w:p w14:paraId="4A53658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729" w:type="dxa"/>
          </w:tcPr>
          <w:p w14:paraId="7C6AA04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41" w:type="dxa"/>
            <w:vAlign w:val="center"/>
          </w:tcPr>
          <w:p w14:paraId="219341B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vAlign w:val="center"/>
          </w:tcPr>
          <w:p w14:paraId="294C203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40" w:type="dxa"/>
            <w:vAlign w:val="center"/>
          </w:tcPr>
          <w:p w14:paraId="687C633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68.4</w:t>
            </w:r>
          </w:p>
        </w:tc>
        <w:tc>
          <w:tcPr>
            <w:tcW w:w="900" w:type="dxa"/>
            <w:vAlign w:val="center"/>
          </w:tcPr>
          <w:p w14:paraId="06F776F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69.9</w:t>
            </w:r>
          </w:p>
        </w:tc>
        <w:tc>
          <w:tcPr>
            <w:tcW w:w="990" w:type="dxa"/>
            <w:vAlign w:val="center"/>
          </w:tcPr>
          <w:p w14:paraId="5E9BEC3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69.5</w:t>
            </w:r>
          </w:p>
        </w:tc>
      </w:tr>
      <w:tr w:rsidR="00D43F6A" w14:paraId="19CC8511"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74060F8B" w14:textId="77777777" w:rsidR="00D43F6A" w:rsidRPr="009B36A4" w:rsidRDefault="00D43F6A" w:rsidP="007E5C44">
            <w:pPr>
              <w:rPr>
                <w:b w:val="0"/>
                <w:bCs w:val="0"/>
              </w:rPr>
            </w:pPr>
            <w:r w:rsidRPr="009B36A4">
              <w:t>Franklin</w:t>
            </w:r>
          </w:p>
        </w:tc>
        <w:tc>
          <w:tcPr>
            <w:tcW w:w="931" w:type="dxa"/>
          </w:tcPr>
          <w:p w14:paraId="278F490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729" w:type="dxa"/>
          </w:tcPr>
          <w:p w14:paraId="3EF22D7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41" w:type="dxa"/>
            <w:vAlign w:val="center"/>
          </w:tcPr>
          <w:p w14:paraId="6BC6515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69.2</w:t>
            </w:r>
          </w:p>
        </w:tc>
        <w:tc>
          <w:tcPr>
            <w:tcW w:w="1080" w:type="dxa"/>
            <w:vAlign w:val="center"/>
          </w:tcPr>
          <w:p w14:paraId="322A87A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69.2</w:t>
            </w:r>
          </w:p>
        </w:tc>
        <w:tc>
          <w:tcPr>
            <w:tcW w:w="1440" w:type="dxa"/>
            <w:vAlign w:val="center"/>
          </w:tcPr>
          <w:p w14:paraId="24A251C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69.6</w:t>
            </w:r>
          </w:p>
        </w:tc>
        <w:tc>
          <w:tcPr>
            <w:tcW w:w="900" w:type="dxa"/>
          </w:tcPr>
          <w:p w14:paraId="0227354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vAlign w:val="center"/>
          </w:tcPr>
          <w:p w14:paraId="3533A84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14:paraId="673AD9CA"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619A7A7" w14:textId="77777777" w:rsidR="00D43F6A" w:rsidRPr="009B36A4" w:rsidRDefault="00D43F6A" w:rsidP="007E5C44">
            <w:pPr>
              <w:rPr>
                <w:b w:val="0"/>
                <w:bCs w:val="0"/>
              </w:rPr>
            </w:pPr>
            <w:r w:rsidRPr="009B36A4">
              <w:t>Hampden</w:t>
            </w:r>
          </w:p>
        </w:tc>
        <w:tc>
          <w:tcPr>
            <w:tcW w:w="931" w:type="dxa"/>
          </w:tcPr>
          <w:p w14:paraId="3141A0A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729" w:type="dxa"/>
          </w:tcPr>
          <w:p w14:paraId="3DBC676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41" w:type="dxa"/>
            <w:vAlign w:val="center"/>
          </w:tcPr>
          <w:p w14:paraId="7FD8B51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69.8</w:t>
            </w:r>
          </w:p>
        </w:tc>
        <w:tc>
          <w:tcPr>
            <w:tcW w:w="1080" w:type="dxa"/>
          </w:tcPr>
          <w:p w14:paraId="37A8DE5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40" w:type="dxa"/>
            <w:vAlign w:val="center"/>
          </w:tcPr>
          <w:p w14:paraId="6465C00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00" w:type="dxa"/>
          </w:tcPr>
          <w:p w14:paraId="2E8507B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4085C74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68.9</w:t>
            </w:r>
          </w:p>
        </w:tc>
      </w:tr>
      <w:tr w:rsidR="00D43F6A" w14:paraId="3B094485"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57C202E8" w14:textId="77777777" w:rsidR="00D43F6A" w:rsidRPr="009B36A4" w:rsidRDefault="00D43F6A" w:rsidP="007E5C44">
            <w:pPr>
              <w:rPr>
                <w:b w:val="0"/>
                <w:bCs w:val="0"/>
              </w:rPr>
            </w:pPr>
            <w:r w:rsidRPr="009B36A4">
              <w:t>Hampshire</w:t>
            </w:r>
          </w:p>
        </w:tc>
        <w:tc>
          <w:tcPr>
            <w:tcW w:w="931" w:type="dxa"/>
          </w:tcPr>
          <w:p w14:paraId="48F6670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729" w:type="dxa"/>
          </w:tcPr>
          <w:p w14:paraId="2FDB753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41" w:type="dxa"/>
            <w:vAlign w:val="center"/>
          </w:tcPr>
          <w:p w14:paraId="112BF07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66.5</w:t>
            </w:r>
          </w:p>
        </w:tc>
        <w:tc>
          <w:tcPr>
            <w:tcW w:w="1080" w:type="dxa"/>
          </w:tcPr>
          <w:p w14:paraId="5DB4848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440" w:type="dxa"/>
            <w:vAlign w:val="center"/>
          </w:tcPr>
          <w:p w14:paraId="714E236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69.9</w:t>
            </w:r>
          </w:p>
        </w:tc>
        <w:tc>
          <w:tcPr>
            <w:tcW w:w="900" w:type="dxa"/>
          </w:tcPr>
          <w:p w14:paraId="5DB2501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vAlign w:val="center"/>
          </w:tcPr>
          <w:p w14:paraId="1CB7321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68.0</w:t>
            </w:r>
          </w:p>
        </w:tc>
      </w:tr>
      <w:tr w:rsidR="00D43F6A" w14:paraId="137BAC34"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D966394" w14:textId="77777777" w:rsidR="00D43F6A" w:rsidRPr="009B36A4" w:rsidRDefault="00D43F6A" w:rsidP="007E5C44">
            <w:pPr>
              <w:rPr>
                <w:b w:val="0"/>
                <w:bCs w:val="0"/>
              </w:rPr>
            </w:pPr>
            <w:r w:rsidRPr="009B36A4">
              <w:t>Middlesex</w:t>
            </w:r>
          </w:p>
        </w:tc>
        <w:tc>
          <w:tcPr>
            <w:tcW w:w="931" w:type="dxa"/>
          </w:tcPr>
          <w:p w14:paraId="3D77069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729" w:type="dxa"/>
          </w:tcPr>
          <w:p w14:paraId="1A45E44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41" w:type="dxa"/>
          </w:tcPr>
          <w:p w14:paraId="0653E59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5B9CA61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40" w:type="dxa"/>
          </w:tcPr>
          <w:p w14:paraId="239D2D2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00" w:type="dxa"/>
          </w:tcPr>
          <w:p w14:paraId="5FD9243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vAlign w:val="center"/>
          </w:tcPr>
          <w:p w14:paraId="284FABB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2293AAE8"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0A8A121F" w14:textId="77777777" w:rsidR="00D43F6A" w:rsidRPr="009B36A4" w:rsidRDefault="00D43F6A" w:rsidP="007E5C44">
            <w:pPr>
              <w:rPr>
                <w:b w:val="0"/>
                <w:bCs w:val="0"/>
              </w:rPr>
            </w:pPr>
            <w:r w:rsidRPr="009B36A4">
              <w:t>Nantucket</w:t>
            </w:r>
          </w:p>
        </w:tc>
        <w:tc>
          <w:tcPr>
            <w:tcW w:w="931" w:type="dxa"/>
          </w:tcPr>
          <w:p w14:paraId="6DE5F0D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729" w:type="dxa"/>
          </w:tcPr>
          <w:p w14:paraId="2954A60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41" w:type="dxa"/>
          </w:tcPr>
          <w:p w14:paraId="2F71DFD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vAlign w:val="center"/>
          </w:tcPr>
          <w:p w14:paraId="3EA5F72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c>
          <w:tcPr>
            <w:tcW w:w="1440" w:type="dxa"/>
          </w:tcPr>
          <w:p w14:paraId="0007732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00" w:type="dxa"/>
          </w:tcPr>
          <w:p w14:paraId="38D96CC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vAlign w:val="center"/>
          </w:tcPr>
          <w:p w14:paraId="082F887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0.0</w:t>
            </w:r>
          </w:p>
        </w:tc>
      </w:tr>
      <w:tr w:rsidR="00D43F6A" w14:paraId="0FEB0E66"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610400E" w14:textId="77777777" w:rsidR="00D43F6A" w:rsidRPr="009B36A4" w:rsidRDefault="00D43F6A" w:rsidP="007E5C44">
            <w:pPr>
              <w:rPr>
                <w:b w:val="0"/>
                <w:bCs w:val="0"/>
              </w:rPr>
            </w:pPr>
            <w:r w:rsidRPr="009B36A4">
              <w:t>Norfolk</w:t>
            </w:r>
          </w:p>
        </w:tc>
        <w:tc>
          <w:tcPr>
            <w:tcW w:w="931" w:type="dxa"/>
          </w:tcPr>
          <w:p w14:paraId="08760E4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729" w:type="dxa"/>
          </w:tcPr>
          <w:p w14:paraId="340EDF0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41" w:type="dxa"/>
          </w:tcPr>
          <w:p w14:paraId="398E3D6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20D72F14"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40" w:type="dxa"/>
          </w:tcPr>
          <w:p w14:paraId="7A35D9B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00" w:type="dxa"/>
          </w:tcPr>
          <w:p w14:paraId="7EEF592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3F3C85F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67BBD589"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47941A19" w14:textId="77777777" w:rsidR="00D43F6A" w:rsidRPr="009B36A4" w:rsidRDefault="00D43F6A" w:rsidP="007E5C44">
            <w:pPr>
              <w:rPr>
                <w:b w:val="0"/>
                <w:bCs w:val="0"/>
              </w:rPr>
            </w:pPr>
            <w:r w:rsidRPr="009B36A4">
              <w:t>Plymouth</w:t>
            </w:r>
          </w:p>
        </w:tc>
        <w:tc>
          <w:tcPr>
            <w:tcW w:w="931" w:type="dxa"/>
          </w:tcPr>
          <w:p w14:paraId="17BA1005"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729" w:type="dxa"/>
          </w:tcPr>
          <w:p w14:paraId="5805489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41" w:type="dxa"/>
          </w:tcPr>
          <w:p w14:paraId="5DBF7CB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1621200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440" w:type="dxa"/>
          </w:tcPr>
          <w:p w14:paraId="0FD5627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00" w:type="dxa"/>
          </w:tcPr>
          <w:p w14:paraId="082F272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tcPr>
          <w:p w14:paraId="13FCE3C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2B03B723"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BFBCD1A" w14:textId="77777777" w:rsidR="00D43F6A" w:rsidRPr="009B36A4" w:rsidRDefault="00D43F6A" w:rsidP="007E5C44">
            <w:pPr>
              <w:rPr>
                <w:b w:val="0"/>
                <w:bCs w:val="0"/>
              </w:rPr>
            </w:pPr>
            <w:r w:rsidRPr="009B36A4">
              <w:t>Suffolk</w:t>
            </w:r>
          </w:p>
        </w:tc>
        <w:tc>
          <w:tcPr>
            <w:tcW w:w="931" w:type="dxa"/>
          </w:tcPr>
          <w:p w14:paraId="75F81A3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729" w:type="dxa"/>
          </w:tcPr>
          <w:p w14:paraId="4A136E0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341" w:type="dxa"/>
          </w:tcPr>
          <w:p w14:paraId="6671C51B"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080" w:type="dxa"/>
          </w:tcPr>
          <w:p w14:paraId="35A39B97"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440" w:type="dxa"/>
          </w:tcPr>
          <w:p w14:paraId="6094B038"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00" w:type="dxa"/>
          </w:tcPr>
          <w:p w14:paraId="43392F4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990" w:type="dxa"/>
          </w:tcPr>
          <w:p w14:paraId="03D8B0CF"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29F290E8"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48958D8F" w14:textId="77777777" w:rsidR="00D43F6A" w:rsidRPr="009B36A4" w:rsidRDefault="00D43F6A" w:rsidP="007E5C44">
            <w:pPr>
              <w:rPr>
                <w:b w:val="0"/>
                <w:bCs w:val="0"/>
              </w:rPr>
            </w:pPr>
            <w:r w:rsidRPr="009B36A4">
              <w:t>Worcester</w:t>
            </w:r>
          </w:p>
        </w:tc>
        <w:tc>
          <w:tcPr>
            <w:tcW w:w="931" w:type="dxa"/>
          </w:tcPr>
          <w:p w14:paraId="2C648A9B"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729" w:type="dxa"/>
          </w:tcPr>
          <w:p w14:paraId="2826261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341" w:type="dxa"/>
          </w:tcPr>
          <w:p w14:paraId="5A90FD2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080" w:type="dxa"/>
          </w:tcPr>
          <w:p w14:paraId="074C9A1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440" w:type="dxa"/>
          </w:tcPr>
          <w:p w14:paraId="20C0EEF4"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00" w:type="dxa"/>
          </w:tcPr>
          <w:p w14:paraId="249BC4C2"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990" w:type="dxa"/>
            <w:vAlign w:val="center"/>
          </w:tcPr>
          <w:p w14:paraId="06D8103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63.5</w:t>
            </w:r>
          </w:p>
        </w:tc>
      </w:tr>
      <w:tr w:rsidR="00D43F6A" w14:paraId="7CEDAEBC"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9ADCAFA" w14:textId="77777777" w:rsidR="00D43F6A" w:rsidRPr="00E51EB5" w:rsidRDefault="00D43F6A" w:rsidP="007E5C44">
            <w:pPr>
              <w:rPr>
                <w:szCs w:val="24"/>
              </w:rPr>
            </w:pPr>
            <w:r w:rsidRPr="00E51EB5">
              <w:rPr>
                <w:szCs w:val="24"/>
              </w:rPr>
              <w:t>Overall:</w:t>
            </w:r>
          </w:p>
        </w:tc>
        <w:tc>
          <w:tcPr>
            <w:tcW w:w="931" w:type="dxa"/>
          </w:tcPr>
          <w:p w14:paraId="7B50C99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95.0</w:t>
            </w:r>
          </w:p>
        </w:tc>
        <w:tc>
          <w:tcPr>
            <w:tcW w:w="729" w:type="dxa"/>
          </w:tcPr>
          <w:p w14:paraId="6552677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97.5</w:t>
            </w:r>
          </w:p>
        </w:tc>
        <w:tc>
          <w:tcPr>
            <w:tcW w:w="1341" w:type="dxa"/>
          </w:tcPr>
          <w:p w14:paraId="25592B1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87.7</w:t>
            </w:r>
          </w:p>
        </w:tc>
        <w:tc>
          <w:tcPr>
            <w:tcW w:w="1080" w:type="dxa"/>
          </w:tcPr>
          <w:p w14:paraId="68D79EF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83.4</w:t>
            </w:r>
          </w:p>
        </w:tc>
        <w:tc>
          <w:tcPr>
            <w:tcW w:w="1440" w:type="dxa"/>
          </w:tcPr>
          <w:p w14:paraId="32F9989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85.2</w:t>
            </w:r>
          </w:p>
        </w:tc>
        <w:tc>
          <w:tcPr>
            <w:tcW w:w="900" w:type="dxa"/>
          </w:tcPr>
          <w:p w14:paraId="2C5F70D6"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90.8</w:t>
            </w:r>
          </w:p>
        </w:tc>
        <w:tc>
          <w:tcPr>
            <w:tcW w:w="990" w:type="dxa"/>
          </w:tcPr>
          <w:p w14:paraId="64787A03"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rPr>
                <w:b/>
                <w:bCs/>
                <w:szCs w:val="24"/>
              </w:rPr>
            </w:pPr>
            <w:r w:rsidRPr="00E51EB5">
              <w:rPr>
                <w:b/>
                <w:bCs/>
                <w:szCs w:val="24"/>
              </w:rPr>
              <w:t>68.8</w:t>
            </w:r>
          </w:p>
        </w:tc>
      </w:tr>
    </w:tbl>
    <w:p w14:paraId="1C1F27E4" w14:textId="77777777" w:rsidR="00CA599D" w:rsidRDefault="00CA599D" w:rsidP="00CA599D">
      <w:pPr>
        <w:spacing w:line="240" w:lineRule="auto"/>
        <w:rPr>
          <w:rFonts w:ascii="Open Sans" w:hAnsi="Open Sans" w:cs="Open Sans"/>
          <w:b/>
          <w:bCs/>
          <w:sz w:val="22"/>
          <w:u w:val="single"/>
        </w:rPr>
      </w:pPr>
    </w:p>
    <w:p w14:paraId="601CC868" w14:textId="4256EF17" w:rsidR="0035656F" w:rsidRPr="00DF703D" w:rsidRDefault="0035656F" w:rsidP="00EC5540">
      <w:pPr>
        <w:spacing w:line="240" w:lineRule="auto"/>
        <w:rPr>
          <w:rStyle w:val="Emphasis"/>
          <w:rFonts w:ascii="Open Sans" w:hAnsi="Open Sans" w:cs="Open Sans"/>
          <w:b/>
          <w:bCs/>
          <w:i w:val="0"/>
          <w:iCs w:val="0"/>
          <w:sz w:val="22"/>
          <w:szCs w:val="20"/>
          <w:u w:val="single"/>
        </w:rPr>
      </w:pPr>
      <w:r w:rsidRPr="00DF703D">
        <w:rPr>
          <w:rStyle w:val="Emphasis"/>
          <w:rFonts w:ascii="Open Sans" w:hAnsi="Open Sans" w:cs="Open Sans"/>
          <w:b/>
          <w:bCs/>
          <w:i w:val="0"/>
          <w:iCs w:val="0"/>
          <w:sz w:val="22"/>
          <w:szCs w:val="20"/>
          <w:u w:val="single"/>
        </w:rPr>
        <w:t>Findings</w:t>
      </w:r>
    </w:p>
    <w:p w14:paraId="4B412DCC" w14:textId="2B5EAFBC" w:rsidR="0035656F" w:rsidRDefault="0035656F" w:rsidP="005E6F2B">
      <w:pPr>
        <w:pStyle w:val="ListParagraph"/>
        <w:numPr>
          <w:ilvl w:val="0"/>
          <w:numId w:val="20"/>
        </w:numPr>
        <w:spacing w:after="160"/>
        <w:rPr>
          <w:szCs w:val="24"/>
        </w:rPr>
      </w:pPr>
      <w:r>
        <w:rPr>
          <w:szCs w:val="24"/>
        </w:rPr>
        <w:t xml:space="preserve">Adult and </w:t>
      </w:r>
      <w:r w:rsidR="00861BDA">
        <w:rPr>
          <w:szCs w:val="24"/>
        </w:rPr>
        <w:t>p</w:t>
      </w:r>
      <w:r>
        <w:rPr>
          <w:szCs w:val="24"/>
        </w:rPr>
        <w:t xml:space="preserve">ediatric primary care services do not meet either the time and distance or the servicing provider requirement in Barnstable County.  </w:t>
      </w:r>
    </w:p>
    <w:p w14:paraId="1E86DA28" w14:textId="77777777" w:rsidR="0035656F" w:rsidRDefault="0035656F" w:rsidP="005E6F2B">
      <w:pPr>
        <w:pStyle w:val="ListParagraph"/>
        <w:numPr>
          <w:ilvl w:val="0"/>
          <w:numId w:val="20"/>
        </w:numPr>
        <w:spacing w:after="160"/>
        <w:rPr>
          <w:szCs w:val="24"/>
        </w:rPr>
      </w:pPr>
      <w:r>
        <w:rPr>
          <w:szCs w:val="24"/>
        </w:rPr>
        <w:t xml:space="preserve">Suffolk County is the only county meeting all network adequacy standards.  </w:t>
      </w:r>
    </w:p>
    <w:p w14:paraId="366BEB5A" w14:textId="71040ADC" w:rsidR="0035656F" w:rsidRDefault="0035656F" w:rsidP="005E6F2B">
      <w:pPr>
        <w:pStyle w:val="ListParagraph"/>
        <w:numPr>
          <w:ilvl w:val="0"/>
          <w:numId w:val="20"/>
        </w:numPr>
        <w:spacing w:after="160"/>
        <w:rPr>
          <w:szCs w:val="24"/>
        </w:rPr>
      </w:pPr>
      <w:r>
        <w:rPr>
          <w:szCs w:val="24"/>
        </w:rPr>
        <w:t>Conversely, the network of services in Berkshire County do</w:t>
      </w:r>
      <w:r w:rsidR="00FA1459">
        <w:rPr>
          <w:szCs w:val="24"/>
        </w:rPr>
        <w:t>es</w:t>
      </w:r>
      <w:r>
        <w:rPr>
          <w:szCs w:val="24"/>
        </w:rPr>
        <w:t xml:space="preserve"> not meet MassHealth requirements.</w:t>
      </w:r>
    </w:p>
    <w:p w14:paraId="165295BB" w14:textId="7D93E7D6" w:rsidR="0035656F" w:rsidRPr="005D02A0" w:rsidRDefault="0035656F" w:rsidP="005E6F2B">
      <w:pPr>
        <w:pStyle w:val="ListParagraph"/>
        <w:numPr>
          <w:ilvl w:val="0"/>
          <w:numId w:val="20"/>
        </w:numPr>
        <w:spacing w:after="160"/>
        <w:rPr>
          <w:szCs w:val="28"/>
        </w:rPr>
      </w:pPr>
      <w:r w:rsidRPr="005D02A0">
        <w:rPr>
          <w:szCs w:val="24"/>
        </w:rPr>
        <w:t>BMCHP did not report having Urgent Care service providers in Nantucket County and nine other counties met only the servicing provider requirement.</w:t>
      </w:r>
      <w:r w:rsidR="005D02A0" w:rsidRPr="005D02A0">
        <w:rPr>
          <w:szCs w:val="24"/>
        </w:rPr>
        <w:t xml:space="preserve"> </w:t>
      </w:r>
      <w:r w:rsidRPr="005D02A0">
        <w:rPr>
          <w:szCs w:val="28"/>
        </w:rPr>
        <w:t xml:space="preserve">Only four counties are meeting all Urgent Care service requirements. </w:t>
      </w:r>
    </w:p>
    <w:p w14:paraId="31F6CF2D" w14:textId="77777777" w:rsidR="0035656F" w:rsidRDefault="0035656F" w:rsidP="005E6F2B">
      <w:pPr>
        <w:pStyle w:val="ListParagraph"/>
        <w:numPr>
          <w:ilvl w:val="0"/>
          <w:numId w:val="20"/>
        </w:numPr>
        <w:spacing w:after="160" w:line="240" w:lineRule="auto"/>
        <w:rPr>
          <w:szCs w:val="24"/>
        </w:rPr>
      </w:pPr>
      <w:r>
        <w:rPr>
          <w:szCs w:val="24"/>
        </w:rPr>
        <w:t>BMCHP’s behavioral health network is relatively strong with only PACT and Opioid Treatment Programs demonstrating deficiencies consistently.</w:t>
      </w:r>
    </w:p>
    <w:p w14:paraId="490E40E7" w14:textId="39BB6C9B" w:rsidR="00D43F6A" w:rsidRDefault="008D14B2" w:rsidP="005E6F2B">
      <w:pPr>
        <w:pStyle w:val="ListParagraph"/>
        <w:numPr>
          <w:ilvl w:val="0"/>
          <w:numId w:val="20"/>
        </w:numPr>
        <w:spacing w:line="240" w:lineRule="auto"/>
        <w:rPr>
          <w:szCs w:val="24"/>
        </w:rPr>
      </w:pPr>
      <w:r>
        <w:rPr>
          <w:szCs w:val="24"/>
        </w:rPr>
        <w:t>Network</w:t>
      </w:r>
      <w:r w:rsidR="00D43F6A">
        <w:rPr>
          <w:szCs w:val="24"/>
        </w:rPr>
        <w:t xml:space="preserve"> development in Barnstable, Berkshire, Dukes, and Nantucket </w:t>
      </w:r>
      <w:r w:rsidR="00EB39DD">
        <w:rPr>
          <w:szCs w:val="24"/>
        </w:rPr>
        <w:t>C</w:t>
      </w:r>
      <w:r w:rsidR="00D43F6A">
        <w:rPr>
          <w:szCs w:val="24"/>
        </w:rPr>
        <w:t>ounties represents an opportunity for improvement for BMCHP.</w:t>
      </w:r>
    </w:p>
    <w:p w14:paraId="42DCBDC0" w14:textId="4382618F" w:rsidR="00D43F6A" w:rsidRDefault="00D43F6A" w:rsidP="005E6F2B">
      <w:pPr>
        <w:pStyle w:val="ListParagraph"/>
        <w:numPr>
          <w:ilvl w:val="0"/>
          <w:numId w:val="20"/>
        </w:numPr>
        <w:spacing w:line="240" w:lineRule="auto"/>
        <w:rPr>
          <w:szCs w:val="24"/>
        </w:rPr>
      </w:pPr>
      <w:r>
        <w:rPr>
          <w:szCs w:val="24"/>
        </w:rPr>
        <w:t xml:space="preserve">Nuclear Medicine network adequacy requirements are met in Middlesex and Suffolk </w:t>
      </w:r>
      <w:r w:rsidR="00EB39DD">
        <w:rPr>
          <w:szCs w:val="24"/>
        </w:rPr>
        <w:t>C</w:t>
      </w:r>
      <w:r>
        <w:rPr>
          <w:szCs w:val="24"/>
        </w:rPr>
        <w:t>ounties only.</w:t>
      </w:r>
    </w:p>
    <w:p w14:paraId="296854CE" w14:textId="16AB0EC4" w:rsidR="00D43F6A" w:rsidRDefault="00D43F6A" w:rsidP="005E6F2B">
      <w:pPr>
        <w:pStyle w:val="ListParagraph"/>
        <w:numPr>
          <w:ilvl w:val="0"/>
          <w:numId w:val="20"/>
        </w:numPr>
        <w:spacing w:line="240" w:lineRule="auto"/>
        <w:rPr>
          <w:szCs w:val="24"/>
        </w:rPr>
      </w:pPr>
      <w:r>
        <w:rPr>
          <w:szCs w:val="24"/>
        </w:rPr>
        <w:t xml:space="preserve">Oral Surgery network adequacy requirements are met in Essex and Suffolk </w:t>
      </w:r>
      <w:r w:rsidR="00EB39DD">
        <w:rPr>
          <w:szCs w:val="24"/>
        </w:rPr>
        <w:t>C</w:t>
      </w:r>
      <w:r>
        <w:rPr>
          <w:szCs w:val="24"/>
        </w:rPr>
        <w:t>ounties only.</w:t>
      </w:r>
    </w:p>
    <w:p w14:paraId="228A2573" w14:textId="77777777" w:rsidR="00D43F6A" w:rsidRDefault="00D43F6A" w:rsidP="005E6F2B">
      <w:pPr>
        <w:pStyle w:val="ListParagraph"/>
        <w:numPr>
          <w:ilvl w:val="0"/>
          <w:numId w:val="20"/>
        </w:numPr>
        <w:spacing w:line="240" w:lineRule="auto"/>
        <w:rPr>
          <w:szCs w:val="24"/>
        </w:rPr>
      </w:pPr>
      <w:r>
        <w:rPr>
          <w:szCs w:val="24"/>
        </w:rPr>
        <w:t>Other specialties representing an opportunity for network development more broadly include Allergy and Immunology, ENT, Oncology – Radiation, Plastic Surgery, and Vascular Surgery.</w:t>
      </w:r>
    </w:p>
    <w:p w14:paraId="07834369" w14:textId="77777777" w:rsidR="009D104A" w:rsidRDefault="009D104A" w:rsidP="009D104A">
      <w:pPr>
        <w:spacing w:line="240" w:lineRule="auto"/>
        <w:rPr>
          <w:rFonts w:ascii="Open Sans" w:hAnsi="Open Sans" w:cs="Open Sans"/>
          <w:b/>
          <w:bCs/>
          <w:sz w:val="22"/>
          <w:u w:val="single"/>
        </w:rPr>
      </w:pPr>
      <w:bookmarkStart w:id="225" w:name="_Hlk86316502"/>
      <w:bookmarkStart w:id="226" w:name="_Hlk86056916"/>
      <w:bookmarkStart w:id="227" w:name="_Hlk86062037"/>
    </w:p>
    <w:p w14:paraId="75F11FA4" w14:textId="77777777" w:rsidR="009C6D5C" w:rsidRDefault="009C6D5C">
      <w:pPr>
        <w:spacing w:after="160"/>
        <w:rPr>
          <w:rStyle w:val="Emphasis"/>
          <w:rFonts w:ascii="Open Sans" w:hAnsi="Open Sans" w:cs="Open Sans"/>
          <w:b/>
          <w:bCs/>
          <w:i w:val="0"/>
          <w:iCs w:val="0"/>
          <w:sz w:val="22"/>
          <w:szCs w:val="18"/>
          <w:u w:val="single"/>
        </w:rPr>
      </w:pPr>
      <w:r>
        <w:rPr>
          <w:rStyle w:val="Emphasis"/>
          <w:rFonts w:ascii="Open Sans" w:hAnsi="Open Sans" w:cs="Open Sans"/>
          <w:b/>
          <w:bCs/>
          <w:i w:val="0"/>
          <w:iCs w:val="0"/>
          <w:sz w:val="22"/>
          <w:szCs w:val="18"/>
          <w:u w:val="single"/>
        </w:rPr>
        <w:br w:type="page"/>
      </w:r>
    </w:p>
    <w:p w14:paraId="22757420" w14:textId="2876F065" w:rsidR="00D43F6A" w:rsidRPr="00DF703D" w:rsidRDefault="00D43F6A" w:rsidP="00EC5540">
      <w:pPr>
        <w:spacing w:line="240" w:lineRule="auto"/>
        <w:rPr>
          <w:rStyle w:val="Emphasis"/>
          <w:rFonts w:ascii="Open Sans" w:hAnsi="Open Sans" w:cs="Open Sans"/>
          <w:b/>
          <w:bCs/>
          <w:i w:val="0"/>
          <w:iCs w:val="0"/>
          <w:sz w:val="22"/>
          <w:szCs w:val="18"/>
          <w:u w:val="single"/>
        </w:rPr>
      </w:pPr>
      <w:r w:rsidRPr="00DF703D">
        <w:rPr>
          <w:rStyle w:val="Emphasis"/>
          <w:rFonts w:ascii="Open Sans" w:hAnsi="Open Sans" w:cs="Open Sans"/>
          <w:b/>
          <w:bCs/>
          <w:i w:val="0"/>
          <w:iCs w:val="0"/>
          <w:sz w:val="22"/>
          <w:szCs w:val="18"/>
          <w:u w:val="single"/>
        </w:rPr>
        <w:lastRenderedPageBreak/>
        <w:t>Recommendations</w:t>
      </w:r>
    </w:p>
    <w:p w14:paraId="0EF4A68D" w14:textId="77777777" w:rsidR="00D43F6A" w:rsidRDefault="00D43F6A" w:rsidP="005E6F2B">
      <w:pPr>
        <w:pStyle w:val="ListParagraph"/>
        <w:numPr>
          <w:ilvl w:val="1"/>
          <w:numId w:val="18"/>
        </w:numPr>
        <w:spacing w:after="160"/>
        <w:ind w:left="360"/>
        <w:rPr>
          <w:szCs w:val="24"/>
        </w:rPr>
      </w:pPr>
      <w:r>
        <w:rPr>
          <w:szCs w:val="24"/>
        </w:rPr>
        <w:t>Kepro recommends that BMCHP expand its network of Primary Care Providers (Adult and Pediatric) in Barnstable County.</w:t>
      </w:r>
    </w:p>
    <w:p w14:paraId="5AA6282B" w14:textId="2F26EAED" w:rsidR="00D43F6A" w:rsidRPr="0074587C" w:rsidRDefault="00D43F6A" w:rsidP="005E6F2B">
      <w:pPr>
        <w:pStyle w:val="ListParagraph"/>
        <w:numPr>
          <w:ilvl w:val="0"/>
          <w:numId w:val="18"/>
        </w:numPr>
        <w:spacing w:line="240" w:lineRule="auto"/>
        <w:ind w:left="360"/>
        <w:rPr>
          <w:szCs w:val="24"/>
        </w:rPr>
      </w:pPr>
      <w:r>
        <w:rPr>
          <w:szCs w:val="24"/>
        </w:rPr>
        <w:t xml:space="preserve">Network development in Barnstable, Berkshire, Dukes, and Nantucket </w:t>
      </w:r>
      <w:r w:rsidR="00EB39DD">
        <w:rPr>
          <w:szCs w:val="24"/>
        </w:rPr>
        <w:t>C</w:t>
      </w:r>
      <w:r>
        <w:rPr>
          <w:szCs w:val="24"/>
        </w:rPr>
        <w:t>ounties represents an opportunity for improvement for BMCHP.</w:t>
      </w:r>
    </w:p>
    <w:p w14:paraId="335FD542" w14:textId="77777777" w:rsidR="00D43F6A" w:rsidRDefault="00D43F6A" w:rsidP="005E6F2B">
      <w:pPr>
        <w:pStyle w:val="ListParagraph"/>
        <w:numPr>
          <w:ilvl w:val="1"/>
          <w:numId w:val="18"/>
        </w:numPr>
        <w:spacing w:after="160"/>
        <w:ind w:left="360"/>
        <w:rPr>
          <w:szCs w:val="24"/>
        </w:rPr>
      </w:pPr>
      <w:r>
        <w:rPr>
          <w:szCs w:val="24"/>
        </w:rPr>
        <w:t xml:space="preserve">Kepro recommends contracting with additional providers as available to close other network gaps.  </w:t>
      </w:r>
      <w:bookmarkEnd w:id="225"/>
    </w:p>
    <w:p w14:paraId="7E85246F" w14:textId="77777777" w:rsidR="00D43F6A" w:rsidRDefault="00D43F6A" w:rsidP="005E6F2B">
      <w:pPr>
        <w:pStyle w:val="ListParagraph"/>
        <w:numPr>
          <w:ilvl w:val="1"/>
          <w:numId w:val="18"/>
        </w:numPr>
        <w:spacing w:after="160"/>
        <w:ind w:left="360"/>
        <w:rPr>
          <w:szCs w:val="24"/>
        </w:rPr>
      </w:pPr>
      <w:r>
        <w:rPr>
          <w:szCs w:val="24"/>
        </w:rPr>
        <w:t>Kepro recommends that MassHealth review Nantucket County’s capacity for meeting requirements.</w:t>
      </w:r>
    </w:p>
    <w:bookmarkEnd w:id="226"/>
    <w:bookmarkEnd w:id="227"/>
    <w:p w14:paraId="54D39FE6" w14:textId="77777777" w:rsidR="00D43F6A" w:rsidRPr="00DF703D" w:rsidRDefault="00D43F6A" w:rsidP="00DF703D">
      <w:pPr>
        <w:spacing w:line="240" w:lineRule="auto"/>
        <w:rPr>
          <w:rStyle w:val="Emphasis"/>
          <w:rFonts w:ascii="Open Sans" w:hAnsi="Open Sans" w:cs="Open Sans"/>
          <w:b/>
          <w:bCs/>
          <w:i w:val="0"/>
          <w:iCs w:val="0"/>
          <w:sz w:val="22"/>
          <w:szCs w:val="16"/>
          <w:u w:val="single"/>
        </w:rPr>
      </w:pPr>
      <w:r w:rsidRPr="00DF703D">
        <w:rPr>
          <w:rStyle w:val="Emphasis"/>
          <w:rFonts w:ascii="Open Sans" w:hAnsi="Open Sans" w:cs="Open Sans"/>
          <w:b/>
          <w:bCs/>
          <w:i w:val="0"/>
          <w:iCs w:val="0"/>
          <w:sz w:val="22"/>
          <w:szCs w:val="16"/>
          <w:u w:val="single"/>
        </w:rPr>
        <w:t>Update to 2020 Recommendations</w:t>
      </w:r>
    </w:p>
    <w:p w14:paraId="55AA11D8" w14:textId="77777777" w:rsidR="00D43F6A" w:rsidRPr="00062942" w:rsidRDefault="00D43F6A" w:rsidP="00D43F6A">
      <w:pPr>
        <w:spacing w:line="240" w:lineRule="auto"/>
        <w:rPr>
          <w:szCs w:val="24"/>
        </w:rPr>
      </w:pPr>
      <w:r>
        <w:rPr>
          <w:szCs w:val="24"/>
        </w:rPr>
        <w:t>Kepro offered no recommendations in 2020.</w:t>
      </w:r>
    </w:p>
    <w:p w14:paraId="787B7CC2" w14:textId="77777777" w:rsidR="00D43F6A" w:rsidRPr="007E0426" w:rsidRDefault="00D43F6A" w:rsidP="00D43F6A">
      <w:pPr>
        <w:spacing w:line="240" w:lineRule="auto"/>
        <w:rPr>
          <w:b/>
          <w:bCs/>
          <w:szCs w:val="24"/>
          <w:u w:val="single"/>
        </w:rPr>
      </w:pPr>
    </w:p>
    <w:p w14:paraId="72CC4E2C" w14:textId="77777777" w:rsidR="005D02A0" w:rsidRDefault="005D02A0">
      <w:pPr>
        <w:spacing w:after="160"/>
        <w:rPr>
          <w:rFonts w:ascii="Open Sans" w:eastAsiaTheme="majorEastAsia" w:hAnsi="Open Sans" w:cs="Open Sans"/>
          <w:b/>
          <w:bCs/>
          <w:caps/>
          <w:sz w:val="32"/>
          <w:szCs w:val="32"/>
        </w:rPr>
      </w:pPr>
      <w:r>
        <w:rPr>
          <w:rFonts w:ascii="Open Sans" w:hAnsi="Open Sans" w:cs="Open Sans"/>
          <w:b/>
          <w:bCs/>
          <w:sz w:val="32"/>
          <w:szCs w:val="32"/>
        </w:rPr>
        <w:br w:type="page"/>
      </w:r>
    </w:p>
    <w:p w14:paraId="346E10E5" w14:textId="3781C2DC" w:rsidR="00D43F6A" w:rsidRPr="00EC5540" w:rsidRDefault="00D43F6A" w:rsidP="00EC5540">
      <w:pPr>
        <w:pStyle w:val="Heading3"/>
        <w:shd w:val="clear" w:color="auto" w:fill="D6CAA0"/>
        <w:spacing w:before="0" w:line="240" w:lineRule="auto"/>
        <w:rPr>
          <w:rFonts w:ascii="Open Sans" w:hAnsi="Open Sans" w:cs="Open Sans"/>
          <w:b/>
          <w:bCs/>
          <w:color w:val="auto"/>
          <w:szCs w:val="28"/>
        </w:rPr>
      </w:pPr>
      <w:bookmarkStart w:id="228" w:name="_Toc94191401"/>
      <w:bookmarkStart w:id="229" w:name="_Toc94617888"/>
      <w:bookmarkStart w:id="230" w:name="_Toc97798539"/>
      <w:r w:rsidRPr="00EC5540">
        <w:rPr>
          <w:rFonts w:ascii="Open Sans" w:hAnsi="Open Sans" w:cs="Open Sans"/>
          <w:b/>
          <w:bCs/>
          <w:color w:val="auto"/>
          <w:szCs w:val="28"/>
        </w:rPr>
        <w:lastRenderedPageBreak/>
        <w:t xml:space="preserve">Tufts Health </w:t>
      </w:r>
      <w:r w:rsidR="005774A9" w:rsidRPr="00EC5540">
        <w:rPr>
          <w:rFonts w:ascii="Open Sans" w:hAnsi="Open Sans" w:cs="Open Sans"/>
          <w:b/>
          <w:bCs/>
          <w:color w:val="auto"/>
          <w:szCs w:val="28"/>
        </w:rPr>
        <w:t>Public Plans</w:t>
      </w:r>
      <w:r w:rsidR="00226FF9">
        <w:rPr>
          <w:rFonts w:ascii="Open Sans" w:hAnsi="Open Sans" w:cs="Open Sans"/>
          <w:b/>
          <w:bCs/>
          <w:color w:val="auto"/>
          <w:szCs w:val="28"/>
        </w:rPr>
        <w:t xml:space="preserve"> (Tufts)</w:t>
      </w:r>
      <w:bookmarkEnd w:id="228"/>
      <w:bookmarkEnd w:id="229"/>
      <w:bookmarkEnd w:id="230"/>
    </w:p>
    <w:p w14:paraId="652289BA" w14:textId="32198437" w:rsidR="00D43F6A" w:rsidRDefault="00D43F6A" w:rsidP="00962488">
      <w:pPr>
        <w:spacing w:before="120" w:line="240" w:lineRule="auto"/>
        <w:rPr>
          <w:szCs w:val="24"/>
        </w:rPr>
      </w:pPr>
      <w:r>
        <w:rPr>
          <w:szCs w:val="24"/>
        </w:rPr>
        <w:t xml:space="preserve">Tufts received an overall adequacy index score of </w:t>
      </w:r>
      <w:r w:rsidRPr="0074587C">
        <w:rPr>
          <w:szCs w:val="24"/>
        </w:rPr>
        <w:t>86.4.</w:t>
      </w:r>
      <w:r w:rsidRPr="00527AAC">
        <w:rPr>
          <w:szCs w:val="24"/>
        </w:rPr>
        <w:t xml:space="preserve"> </w:t>
      </w:r>
      <w:r>
        <w:rPr>
          <w:szCs w:val="24"/>
        </w:rPr>
        <w:t>Last year, Tufts received an overall adequacy score of 75.5. The plan has increased its overall adequacy index score by 10.9 points in this year’s analysis.</w:t>
      </w:r>
    </w:p>
    <w:p w14:paraId="790AA0CC" w14:textId="77777777" w:rsidR="00D43F6A" w:rsidRDefault="00D43F6A" w:rsidP="00D43F6A">
      <w:pPr>
        <w:spacing w:line="240" w:lineRule="auto"/>
        <w:rPr>
          <w:szCs w:val="24"/>
        </w:rPr>
      </w:pPr>
    </w:p>
    <w:p w14:paraId="27C7B875" w14:textId="77777777" w:rsidR="00D43F6A" w:rsidRDefault="00D43F6A" w:rsidP="00D43F6A">
      <w:pPr>
        <w:spacing w:line="240" w:lineRule="auto"/>
        <w:rPr>
          <w:szCs w:val="24"/>
        </w:rPr>
      </w:pPr>
      <w:r>
        <w:rPr>
          <w:szCs w:val="24"/>
        </w:rPr>
        <w:t>The score wheel reflects multiple scores which are outlined in the bulleted items.</w:t>
      </w:r>
      <w:r w:rsidRPr="0075480F">
        <w:rPr>
          <w:szCs w:val="24"/>
        </w:rPr>
        <w:t xml:space="preserve"> </w:t>
      </w:r>
      <w:r w:rsidRPr="000B0CDF">
        <w:rPr>
          <w:szCs w:val="24"/>
        </w:rPr>
        <w:t>These scores represent the aggregate score of the network’s adequacy results based on the average across all specialties.</w:t>
      </w:r>
    </w:p>
    <w:p w14:paraId="33FC2E35" w14:textId="77777777" w:rsidR="00D43F6A" w:rsidRDefault="00D43F6A" w:rsidP="00D43F6A">
      <w:pPr>
        <w:spacing w:line="240" w:lineRule="auto"/>
        <w:rPr>
          <w:b/>
          <w:bCs/>
          <w:sz w:val="20"/>
          <w:szCs w:val="20"/>
        </w:rPr>
      </w:pPr>
    </w:p>
    <w:p w14:paraId="23D60E7C" w14:textId="77777777" w:rsidR="004914D1" w:rsidRDefault="004914D1" w:rsidP="00D43F6A">
      <w:pPr>
        <w:spacing w:line="240" w:lineRule="auto"/>
        <w:rPr>
          <w:rFonts w:ascii="Open Sans" w:hAnsi="Open Sans" w:cs="Open Sans"/>
          <w:color w:val="403A60"/>
          <w:sz w:val="20"/>
          <w:szCs w:val="20"/>
        </w:rPr>
        <w:sectPr w:rsidR="004914D1" w:rsidSect="004914D1">
          <w:type w:val="continuous"/>
          <w:pgSz w:w="12240" w:h="15840"/>
          <w:pgMar w:top="1440" w:right="1440" w:bottom="1440" w:left="1440" w:header="720" w:footer="720" w:gutter="0"/>
          <w:cols w:space="720"/>
          <w:titlePg/>
          <w:docGrid w:linePitch="360"/>
        </w:sectPr>
      </w:pPr>
    </w:p>
    <w:p w14:paraId="07EC5E8D" w14:textId="57C25041" w:rsidR="00D43F6A" w:rsidRPr="00994E15" w:rsidRDefault="00D43F6A" w:rsidP="00D43F6A">
      <w:pPr>
        <w:spacing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6.15.</w:t>
      </w:r>
      <w:r w:rsidRPr="00994E15">
        <w:rPr>
          <w:rFonts w:ascii="Open Sans" w:hAnsi="Open Sans" w:cs="Open Sans"/>
          <w:color w:val="403A60"/>
          <w:sz w:val="20"/>
          <w:szCs w:val="20"/>
        </w:rPr>
        <w:t xml:space="preserve"> Tufts</w:t>
      </w:r>
      <w:r>
        <w:rPr>
          <w:rFonts w:ascii="Open Sans" w:hAnsi="Open Sans" w:cs="Open Sans"/>
          <w:color w:val="403A60"/>
          <w:sz w:val="20"/>
          <w:szCs w:val="20"/>
        </w:rPr>
        <w:t>’ Network</w:t>
      </w:r>
      <w:r w:rsidRPr="00994E15">
        <w:rPr>
          <w:rFonts w:ascii="Open Sans" w:hAnsi="Open Sans" w:cs="Open Sans"/>
          <w:color w:val="403A60"/>
          <w:sz w:val="20"/>
          <w:szCs w:val="20"/>
        </w:rPr>
        <w:t xml:space="preserve"> Adequacy Score</w:t>
      </w:r>
    </w:p>
    <w:p w14:paraId="11F3EEA3" w14:textId="77777777" w:rsidR="00D43F6A" w:rsidRDefault="00D43F6A" w:rsidP="00D43F6A">
      <w:pPr>
        <w:spacing w:line="240" w:lineRule="auto"/>
        <w:rPr>
          <w:szCs w:val="24"/>
        </w:rPr>
      </w:pPr>
      <w:r w:rsidRPr="009077F0">
        <w:rPr>
          <w:noProof/>
        </w:rPr>
        <w:t xml:space="preserve"> </w:t>
      </w:r>
      <w:r>
        <w:rPr>
          <w:noProof/>
        </w:rPr>
        <w:drawing>
          <wp:inline distT="0" distB="0" distL="0" distR="0" wp14:anchorId="150FCC55" wp14:editId="0EEE733E">
            <wp:extent cx="2633433" cy="2863969"/>
            <wp:effectExtent l="0" t="0" r="0" b="0"/>
            <wp:docPr id="8" name="Picture 8" descr="Tufts Health Public Plans Network Adequacy Score Chart - This information is duplicated in the following bull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ufts Health Public Plans Network Adequacy Score Chart - This information is duplicated in the following bullets.&#10;"/>
                    <pic:cNvPicPr/>
                  </pic:nvPicPr>
                  <pic:blipFill>
                    <a:blip r:embed="rId30"/>
                    <a:stretch>
                      <a:fillRect/>
                    </a:stretch>
                  </pic:blipFill>
                  <pic:spPr>
                    <a:xfrm>
                      <a:off x="0" y="0"/>
                      <a:ext cx="2638012" cy="2868949"/>
                    </a:xfrm>
                    <a:prstGeom prst="rect">
                      <a:avLst/>
                    </a:prstGeom>
                  </pic:spPr>
                </pic:pic>
              </a:graphicData>
            </a:graphic>
          </wp:inline>
        </w:drawing>
      </w:r>
    </w:p>
    <w:p w14:paraId="3EBEF205" w14:textId="77777777" w:rsidR="00D43F6A" w:rsidRDefault="00D43F6A" w:rsidP="00D43F6A">
      <w:pPr>
        <w:pStyle w:val="ListParagraph"/>
        <w:spacing w:line="240" w:lineRule="auto"/>
        <w:ind w:left="360"/>
        <w:rPr>
          <w:szCs w:val="24"/>
        </w:rPr>
      </w:pPr>
    </w:p>
    <w:p w14:paraId="1E93A24A" w14:textId="77777777" w:rsidR="005774A9" w:rsidRDefault="005774A9" w:rsidP="005774A9">
      <w:pPr>
        <w:pStyle w:val="ListParagraph"/>
        <w:spacing w:line="240" w:lineRule="auto"/>
        <w:ind w:left="270"/>
        <w:rPr>
          <w:szCs w:val="24"/>
        </w:rPr>
      </w:pPr>
    </w:p>
    <w:p w14:paraId="5B7295BF" w14:textId="77777777" w:rsidR="005774A9" w:rsidRDefault="005774A9" w:rsidP="005774A9">
      <w:pPr>
        <w:pStyle w:val="ListParagraph"/>
        <w:spacing w:line="240" w:lineRule="auto"/>
        <w:ind w:left="270"/>
        <w:rPr>
          <w:szCs w:val="24"/>
        </w:rPr>
      </w:pPr>
    </w:p>
    <w:p w14:paraId="78B06CC8" w14:textId="05B8AFD8" w:rsidR="00D43F6A" w:rsidRDefault="00D43F6A" w:rsidP="005E6F2B">
      <w:pPr>
        <w:pStyle w:val="ListParagraph"/>
        <w:numPr>
          <w:ilvl w:val="0"/>
          <w:numId w:val="11"/>
        </w:numPr>
        <w:tabs>
          <w:tab w:val="left" w:pos="810"/>
        </w:tabs>
        <w:spacing w:line="240" w:lineRule="auto"/>
        <w:ind w:left="270"/>
        <w:rPr>
          <w:szCs w:val="24"/>
        </w:rPr>
      </w:pPr>
      <w:r w:rsidRPr="00E10E53">
        <w:rPr>
          <w:szCs w:val="24"/>
        </w:rPr>
        <w:t xml:space="preserve">The </w:t>
      </w:r>
      <w:r w:rsidRPr="00356F6D">
        <w:rPr>
          <w:szCs w:val="24"/>
        </w:rPr>
        <w:t>green</w:t>
      </w:r>
      <w:r w:rsidRPr="00E10E53">
        <w:rPr>
          <w:szCs w:val="24"/>
        </w:rPr>
        <w:t xml:space="preserve"> bar indicates that </w:t>
      </w:r>
      <w:r>
        <w:rPr>
          <w:szCs w:val="24"/>
        </w:rPr>
        <w:t>80.7</w:t>
      </w:r>
      <w:r w:rsidRPr="00E10E53">
        <w:rPr>
          <w:szCs w:val="24"/>
        </w:rPr>
        <w:t>%</w:t>
      </w:r>
      <w:r>
        <w:rPr>
          <w:szCs w:val="24"/>
        </w:rPr>
        <w:t xml:space="preserve"> of Tufts’ healthcare service network</w:t>
      </w:r>
      <w:r w:rsidRPr="00E10E53">
        <w:rPr>
          <w:szCs w:val="24"/>
        </w:rPr>
        <w:t xml:space="preserve"> fully meet</w:t>
      </w:r>
      <w:r>
        <w:rPr>
          <w:szCs w:val="24"/>
        </w:rPr>
        <w:t>s</w:t>
      </w:r>
      <w:r w:rsidRPr="00E10E53">
        <w:rPr>
          <w:szCs w:val="24"/>
        </w:rPr>
        <w:t xml:space="preserve"> the adequacy requirements.</w:t>
      </w:r>
    </w:p>
    <w:p w14:paraId="234A1ADC" w14:textId="77777777" w:rsidR="00D43F6A" w:rsidRPr="00E10E53" w:rsidRDefault="00D43F6A" w:rsidP="00D43F6A">
      <w:pPr>
        <w:pStyle w:val="ListParagraph"/>
        <w:spacing w:line="240" w:lineRule="auto"/>
        <w:ind w:left="270"/>
        <w:rPr>
          <w:szCs w:val="24"/>
        </w:rPr>
      </w:pPr>
    </w:p>
    <w:p w14:paraId="6CF53A78" w14:textId="193E979C" w:rsidR="00D43F6A" w:rsidRDefault="00D43F6A" w:rsidP="005E6F2B">
      <w:pPr>
        <w:pStyle w:val="ListParagraph"/>
        <w:numPr>
          <w:ilvl w:val="0"/>
          <w:numId w:val="11"/>
        </w:numPr>
        <w:spacing w:line="240" w:lineRule="auto"/>
        <w:ind w:left="270"/>
        <w:rPr>
          <w:szCs w:val="24"/>
        </w:rPr>
      </w:pPr>
      <w:r>
        <w:rPr>
          <w:szCs w:val="24"/>
        </w:rPr>
        <w:t xml:space="preserve">The </w:t>
      </w:r>
      <w:r w:rsidRPr="00356F6D">
        <w:rPr>
          <w:szCs w:val="24"/>
        </w:rPr>
        <w:t>yellow</w:t>
      </w:r>
      <w:r>
        <w:rPr>
          <w:szCs w:val="24"/>
        </w:rPr>
        <w:t xml:space="preserve"> bar indicates that 15.3% of Tufts’ healthcare service network</w:t>
      </w:r>
      <w:r w:rsidRPr="00E10E53">
        <w:rPr>
          <w:szCs w:val="24"/>
        </w:rPr>
        <w:t xml:space="preserve"> </w:t>
      </w:r>
      <w:r>
        <w:rPr>
          <w:szCs w:val="24"/>
        </w:rPr>
        <w:t>meets only the number of servicing provider requirements.</w:t>
      </w:r>
    </w:p>
    <w:p w14:paraId="16D0F18D" w14:textId="77777777" w:rsidR="00D43F6A" w:rsidRPr="00E10E53" w:rsidRDefault="00D43F6A" w:rsidP="00D43F6A">
      <w:pPr>
        <w:pStyle w:val="ListParagraph"/>
        <w:spacing w:line="240" w:lineRule="auto"/>
        <w:ind w:left="270"/>
        <w:rPr>
          <w:szCs w:val="24"/>
        </w:rPr>
      </w:pPr>
    </w:p>
    <w:p w14:paraId="3C9432CD" w14:textId="38317E2D" w:rsidR="004914D1" w:rsidRDefault="00D43F6A" w:rsidP="005E6F2B">
      <w:pPr>
        <w:pStyle w:val="ListParagraph"/>
        <w:numPr>
          <w:ilvl w:val="0"/>
          <w:numId w:val="11"/>
        </w:numPr>
        <w:spacing w:line="240" w:lineRule="auto"/>
        <w:ind w:left="270"/>
        <w:rPr>
          <w:szCs w:val="24"/>
        </w:rPr>
        <w:sectPr w:rsidR="004914D1" w:rsidSect="004914D1">
          <w:type w:val="continuous"/>
          <w:pgSz w:w="12240" w:h="15840"/>
          <w:pgMar w:top="1440" w:right="1440" w:bottom="1440" w:left="1440" w:header="720" w:footer="720" w:gutter="0"/>
          <w:cols w:num="2" w:space="720"/>
          <w:titlePg/>
          <w:docGrid w:linePitch="360"/>
        </w:sectPr>
      </w:pPr>
      <w:r w:rsidRPr="004914D1">
        <w:rPr>
          <w:szCs w:val="24"/>
        </w:rPr>
        <w:t xml:space="preserve">The </w:t>
      </w:r>
      <w:r w:rsidRPr="00356F6D">
        <w:rPr>
          <w:szCs w:val="24"/>
        </w:rPr>
        <w:t>red</w:t>
      </w:r>
      <w:r w:rsidRPr="004914D1">
        <w:rPr>
          <w:szCs w:val="24"/>
        </w:rPr>
        <w:t xml:space="preserve"> bar indicates that 4% of Tufts’ health care</w:t>
      </w:r>
      <w:r w:rsidR="00356F6D">
        <w:rPr>
          <w:szCs w:val="24"/>
        </w:rPr>
        <w:t xml:space="preserve"> </w:t>
      </w:r>
      <w:r w:rsidRPr="004914D1">
        <w:rPr>
          <w:szCs w:val="24"/>
        </w:rPr>
        <w:t>service network does not meet either adequacy requirement. Services for which the plan did not submit data are included in this category.</w:t>
      </w:r>
    </w:p>
    <w:p w14:paraId="78AFCD01" w14:textId="65F67FDD" w:rsidR="00D43F6A" w:rsidRPr="004914D1" w:rsidRDefault="00D43F6A" w:rsidP="004914D1">
      <w:pPr>
        <w:pStyle w:val="ListParagraph"/>
        <w:spacing w:line="240" w:lineRule="auto"/>
        <w:ind w:left="270"/>
        <w:rPr>
          <w:szCs w:val="24"/>
        </w:rPr>
      </w:pPr>
    </w:p>
    <w:p w14:paraId="39EF2E73" w14:textId="77777777" w:rsidR="004914D1" w:rsidRDefault="004914D1" w:rsidP="004914D1">
      <w:pPr>
        <w:pStyle w:val="Body"/>
      </w:pPr>
    </w:p>
    <w:p w14:paraId="39F316A4" w14:textId="1C6DC36F" w:rsidR="00D43F6A" w:rsidRPr="00EC5540" w:rsidRDefault="00D43F6A" w:rsidP="00EC5540">
      <w:pPr>
        <w:pStyle w:val="Heading4"/>
        <w:shd w:val="clear" w:color="auto" w:fill="D6CAA0"/>
        <w:spacing w:before="0"/>
        <w:rPr>
          <w:rFonts w:ascii="Open Sans" w:hAnsi="Open Sans" w:cs="Open Sans"/>
          <w:szCs w:val="24"/>
        </w:rPr>
      </w:pPr>
      <w:r w:rsidRPr="00EC5540">
        <w:rPr>
          <w:rFonts w:ascii="Open Sans" w:hAnsi="Open Sans" w:cs="Open Sans"/>
          <w:szCs w:val="24"/>
        </w:rPr>
        <w:t>Primary Care, Medical Facilities, and Pharmacies</w:t>
      </w:r>
    </w:p>
    <w:p w14:paraId="3DB86BA4" w14:textId="44D99AE9" w:rsidR="00D43F6A" w:rsidRDefault="00D43F6A" w:rsidP="00962488">
      <w:pPr>
        <w:spacing w:before="120" w:line="240" w:lineRule="auto"/>
        <w:rPr>
          <w:rFonts w:ascii="Calibri" w:eastAsia="Calibri" w:hAnsi="Calibri" w:cs="Times New Roman"/>
          <w:szCs w:val="32"/>
        </w:rPr>
      </w:pPr>
      <w:r>
        <w:rPr>
          <w:rFonts w:ascii="Calibri" w:eastAsia="Calibri" w:hAnsi="Calibri" w:cs="Times New Roman"/>
          <w:szCs w:val="32"/>
        </w:rPr>
        <w:t xml:space="preserve">The table that follows depicts the network adequacy scores for those </w:t>
      </w:r>
      <w:r w:rsidRPr="004B214F">
        <w:rPr>
          <w:rFonts w:ascii="Calibri" w:eastAsia="Calibri" w:hAnsi="Calibri" w:cs="Times New Roman"/>
          <w:szCs w:val="32"/>
        </w:rPr>
        <w:t xml:space="preserve">Primary Care and Pharmacy </w:t>
      </w:r>
      <w:r>
        <w:rPr>
          <w:rFonts w:ascii="Calibri" w:eastAsia="Calibri" w:hAnsi="Calibri" w:cs="Times New Roman"/>
          <w:szCs w:val="32"/>
        </w:rPr>
        <w:t>services meeting the minimum network adequacy score.</w:t>
      </w:r>
    </w:p>
    <w:p w14:paraId="4EB22C6D" w14:textId="77777777" w:rsidR="004914D1" w:rsidRDefault="004914D1" w:rsidP="00D43F6A">
      <w:pPr>
        <w:rPr>
          <w:rFonts w:ascii="Open Sans" w:hAnsi="Open Sans" w:cs="Open Sans"/>
          <w:color w:val="403A60"/>
          <w:sz w:val="20"/>
          <w:szCs w:val="20"/>
        </w:rPr>
      </w:pPr>
    </w:p>
    <w:p w14:paraId="67065927" w14:textId="54AF8E5A" w:rsidR="00D43F6A" w:rsidRPr="00994E15" w:rsidRDefault="00D43F6A" w:rsidP="00D43F6A">
      <w:pPr>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6.16.</w:t>
      </w:r>
      <w:r w:rsidRPr="00994E15">
        <w:rPr>
          <w:rFonts w:ascii="Open Sans" w:hAnsi="Open Sans" w:cs="Open Sans"/>
          <w:color w:val="403A60"/>
          <w:sz w:val="20"/>
          <w:szCs w:val="20"/>
        </w:rPr>
        <w:t xml:space="preserve"> Primary Care</w:t>
      </w:r>
      <w:r w:rsidR="000F76E5">
        <w:rPr>
          <w:rFonts w:ascii="Open Sans" w:hAnsi="Open Sans" w:cs="Open Sans"/>
          <w:color w:val="403A60"/>
          <w:sz w:val="20"/>
          <w:szCs w:val="20"/>
        </w:rPr>
        <w:t xml:space="preserve"> </w:t>
      </w:r>
      <w:r w:rsidRPr="00994E15">
        <w:rPr>
          <w:rFonts w:ascii="Open Sans" w:hAnsi="Open Sans" w:cs="Open Sans"/>
          <w:color w:val="403A60"/>
          <w:sz w:val="20"/>
          <w:szCs w:val="20"/>
        </w:rPr>
        <w:t>and Pharmac</w:t>
      </w:r>
      <w:r>
        <w:rPr>
          <w:rFonts w:ascii="Open Sans" w:hAnsi="Open Sans" w:cs="Open Sans"/>
          <w:color w:val="403A60"/>
          <w:sz w:val="20"/>
          <w:szCs w:val="20"/>
        </w:rPr>
        <w:t xml:space="preserve">ies </w:t>
      </w:r>
      <w:r w:rsidRPr="00994E15">
        <w:rPr>
          <w:rFonts w:ascii="Open Sans" w:hAnsi="Open Sans" w:cs="Open Sans"/>
          <w:color w:val="403A60"/>
          <w:sz w:val="20"/>
          <w:szCs w:val="20"/>
        </w:rPr>
        <w:t>with a Passing Network Adequacy Score</w:t>
      </w:r>
    </w:p>
    <w:tbl>
      <w:tblPr>
        <w:tblStyle w:val="PlainTable2"/>
        <w:tblW w:w="0" w:type="auto"/>
        <w:tblLook w:val="04A0" w:firstRow="1" w:lastRow="0" w:firstColumn="1" w:lastColumn="0" w:noHBand="0" w:noVBand="1"/>
      </w:tblPr>
      <w:tblGrid>
        <w:gridCol w:w="2365"/>
      </w:tblGrid>
      <w:tr w:rsidR="00D43F6A" w:rsidRPr="0069598F" w14:paraId="35C8DD4D" w14:textId="77777777" w:rsidTr="006F2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5" w:type="dxa"/>
            <w:shd w:val="clear" w:color="auto" w:fill="D6CAA0"/>
            <w:vAlign w:val="center"/>
          </w:tcPr>
          <w:p w14:paraId="7997208E" w14:textId="77777777" w:rsidR="00D43F6A" w:rsidRPr="0069598F" w:rsidRDefault="00D43F6A" w:rsidP="007E5C44">
            <w:pPr>
              <w:rPr>
                <w:rFonts w:cstheme="minorHAnsi"/>
                <w:b w:val="0"/>
                <w:bCs w:val="0"/>
                <w:szCs w:val="24"/>
              </w:rPr>
            </w:pPr>
            <w:r w:rsidRPr="0069598F">
              <w:rPr>
                <w:rFonts w:cstheme="minorHAnsi"/>
                <w:szCs w:val="24"/>
              </w:rPr>
              <w:t>Service</w:t>
            </w:r>
          </w:p>
        </w:tc>
      </w:tr>
      <w:tr w:rsidR="00D43F6A" w:rsidRPr="0069598F" w14:paraId="76E9A3A6"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75DE943B" w14:textId="77777777" w:rsidR="00D43F6A" w:rsidRPr="00800AAA" w:rsidRDefault="00D43F6A" w:rsidP="007E5C44">
            <w:pPr>
              <w:rPr>
                <w:rFonts w:cstheme="minorHAnsi"/>
                <w:b w:val="0"/>
                <w:bCs w:val="0"/>
                <w:sz w:val="20"/>
                <w:szCs w:val="20"/>
              </w:rPr>
            </w:pPr>
            <w:r>
              <w:rPr>
                <w:rFonts w:cstheme="minorHAnsi"/>
                <w:b w:val="0"/>
                <w:bCs w:val="0"/>
                <w:sz w:val="20"/>
                <w:szCs w:val="20"/>
              </w:rPr>
              <w:t>Adult PCP</w:t>
            </w:r>
          </w:p>
        </w:tc>
      </w:tr>
      <w:tr w:rsidR="00D43F6A" w:rsidRPr="0069598F" w14:paraId="103818FA" w14:textId="77777777" w:rsidTr="007E5C44">
        <w:tc>
          <w:tcPr>
            <w:cnfStyle w:val="001000000000" w:firstRow="0" w:lastRow="0" w:firstColumn="1" w:lastColumn="0" w:oddVBand="0" w:evenVBand="0" w:oddHBand="0" w:evenHBand="0" w:firstRowFirstColumn="0" w:firstRowLastColumn="0" w:lastRowFirstColumn="0" w:lastRowLastColumn="0"/>
            <w:tcW w:w="2365" w:type="dxa"/>
          </w:tcPr>
          <w:p w14:paraId="7C382032" w14:textId="77777777" w:rsidR="00D43F6A" w:rsidRPr="00800AAA" w:rsidRDefault="00D43F6A" w:rsidP="007E5C44">
            <w:pPr>
              <w:rPr>
                <w:rFonts w:cstheme="minorHAnsi"/>
                <w:b w:val="0"/>
                <w:bCs w:val="0"/>
                <w:sz w:val="20"/>
                <w:szCs w:val="20"/>
              </w:rPr>
            </w:pPr>
            <w:r>
              <w:rPr>
                <w:rFonts w:cstheme="minorHAnsi"/>
                <w:b w:val="0"/>
                <w:bCs w:val="0"/>
                <w:sz w:val="20"/>
                <w:szCs w:val="20"/>
              </w:rPr>
              <w:t>Pediatric PCP</w:t>
            </w:r>
          </w:p>
        </w:tc>
      </w:tr>
      <w:tr w:rsidR="00D43F6A" w:rsidRPr="0069598F" w14:paraId="7AA6E26B"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5322D735" w14:textId="77777777" w:rsidR="00D43F6A" w:rsidRPr="00800AAA" w:rsidRDefault="00D43F6A" w:rsidP="007E5C44">
            <w:pPr>
              <w:rPr>
                <w:rFonts w:cstheme="minorHAnsi"/>
                <w:b w:val="0"/>
                <w:bCs w:val="0"/>
                <w:sz w:val="20"/>
                <w:szCs w:val="20"/>
              </w:rPr>
            </w:pPr>
            <w:r w:rsidRPr="00800AAA">
              <w:rPr>
                <w:rFonts w:cstheme="minorHAnsi"/>
                <w:b w:val="0"/>
                <w:bCs w:val="0"/>
                <w:sz w:val="20"/>
                <w:szCs w:val="20"/>
              </w:rPr>
              <w:t>Retail Pharmacies</w:t>
            </w:r>
          </w:p>
        </w:tc>
      </w:tr>
    </w:tbl>
    <w:p w14:paraId="6F491EBA" w14:textId="77777777" w:rsidR="00D43F6A" w:rsidRDefault="00D43F6A" w:rsidP="00D43F6A">
      <w:pPr>
        <w:spacing w:line="240" w:lineRule="auto"/>
        <w:rPr>
          <w:rFonts w:ascii="Calibri" w:eastAsia="Calibri" w:hAnsi="Calibri" w:cs="Times New Roman"/>
          <w:szCs w:val="32"/>
        </w:rPr>
      </w:pPr>
    </w:p>
    <w:p w14:paraId="632CA926" w14:textId="1EC948F9" w:rsidR="00D43F6A" w:rsidRDefault="00D43F6A" w:rsidP="00D43F6A">
      <w:pPr>
        <w:spacing w:line="240" w:lineRule="auto"/>
        <w:rPr>
          <w:rFonts w:ascii="Calibri" w:eastAsia="Calibri" w:hAnsi="Calibri" w:cs="Times New Roman"/>
          <w:szCs w:val="32"/>
        </w:rPr>
      </w:pPr>
      <w:r>
        <w:rPr>
          <w:rFonts w:ascii="Calibri" w:eastAsia="Calibri" w:hAnsi="Calibri" w:cs="Times New Roman"/>
          <w:szCs w:val="32"/>
        </w:rPr>
        <w:t>The table that follows depicts the network adequacy scores for Medical Facility services not meeting the minimum network adequacy score.</w:t>
      </w:r>
    </w:p>
    <w:p w14:paraId="333A333F" w14:textId="1E6176BD" w:rsidR="000F76E5" w:rsidRDefault="000F76E5" w:rsidP="00D43F6A">
      <w:pPr>
        <w:rPr>
          <w:rFonts w:ascii="Open Sans" w:hAnsi="Open Sans" w:cs="Open Sans"/>
          <w:color w:val="403A60"/>
          <w:sz w:val="20"/>
          <w:szCs w:val="20"/>
        </w:rPr>
      </w:pPr>
    </w:p>
    <w:p w14:paraId="43620014" w14:textId="7145BC40" w:rsidR="00D43F6A" w:rsidRPr="00994E15" w:rsidRDefault="00D43F6A" w:rsidP="00D43F6A">
      <w:pPr>
        <w:rPr>
          <w:rFonts w:ascii="Open Sans" w:hAnsi="Open Sans" w:cs="Open Sans"/>
          <w:color w:val="403A60"/>
          <w:sz w:val="20"/>
          <w:szCs w:val="20"/>
        </w:rPr>
      </w:pPr>
      <w:r w:rsidRPr="00994E15">
        <w:rPr>
          <w:rFonts w:ascii="Open Sans" w:hAnsi="Open Sans" w:cs="Open Sans"/>
          <w:color w:val="403A60"/>
          <w:sz w:val="20"/>
          <w:szCs w:val="20"/>
        </w:rPr>
        <w:lastRenderedPageBreak/>
        <w:t xml:space="preserve">Exhibit </w:t>
      </w:r>
      <w:r w:rsidR="00FA0C29">
        <w:rPr>
          <w:rFonts w:ascii="Open Sans" w:hAnsi="Open Sans" w:cs="Open Sans"/>
          <w:color w:val="403A60"/>
          <w:sz w:val="20"/>
          <w:szCs w:val="20"/>
        </w:rPr>
        <w:t>6.17.</w:t>
      </w:r>
      <w:r w:rsidRPr="00994E15">
        <w:rPr>
          <w:rFonts w:ascii="Open Sans" w:hAnsi="Open Sans" w:cs="Open Sans"/>
          <w:color w:val="403A60"/>
          <w:sz w:val="20"/>
          <w:szCs w:val="20"/>
        </w:rPr>
        <w:t xml:space="preserve"> Medical Facility Gaps and Corresponding Counties</w:t>
      </w:r>
    </w:p>
    <w:tbl>
      <w:tblPr>
        <w:tblStyle w:val="PlainTable2"/>
        <w:tblW w:w="0" w:type="auto"/>
        <w:tblLayout w:type="fixed"/>
        <w:tblLook w:val="04A0" w:firstRow="1" w:lastRow="0" w:firstColumn="1" w:lastColumn="0" w:noHBand="0" w:noVBand="1"/>
      </w:tblPr>
      <w:tblGrid>
        <w:gridCol w:w="1300"/>
        <w:gridCol w:w="2518"/>
        <w:gridCol w:w="1681"/>
        <w:gridCol w:w="2179"/>
      </w:tblGrid>
      <w:tr w:rsidR="00DB3E9B" w14:paraId="6330C07C" w14:textId="77777777" w:rsidTr="00822EA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21A9E0F9" w14:textId="77777777" w:rsidR="00D43F6A" w:rsidRPr="005B3F06" w:rsidRDefault="00D43F6A" w:rsidP="007E5C44">
            <w:pPr>
              <w:rPr>
                <w:rFonts w:ascii="Open Sans" w:hAnsi="Open Sans" w:cs="Open Sans"/>
                <w:sz w:val="20"/>
                <w:szCs w:val="20"/>
              </w:rPr>
            </w:pPr>
            <w:r w:rsidRPr="005B3F06">
              <w:rPr>
                <w:rFonts w:ascii="Open Sans" w:hAnsi="Open Sans" w:cs="Open Sans"/>
                <w:sz w:val="20"/>
                <w:szCs w:val="20"/>
              </w:rPr>
              <w:t>County</w:t>
            </w:r>
          </w:p>
        </w:tc>
        <w:tc>
          <w:tcPr>
            <w:tcW w:w="2518" w:type="dxa"/>
            <w:shd w:val="clear" w:color="auto" w:fill="D6CAA0"/>
            <w:vAlign w:val="center"/>
          </w:tcPr>
          <w:p w14:paraId="0D2884E8" w14:textId="77777777" w:rsidR="00D43F6A" w:rsidRPr="004914D1"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914D1">
              <w:rPr>
                <w:rFonts w:ascii="Open Sans" w:hAnsi="Open Sans" w:cs="Open Sans"/>
                <w:sz w:val="18"/>
                <w:szCs w:val="18"/>
              </w:rPr>
              <w:t>Acute Inpatient Hospital</w:t>
            </w:r>
          </w:p>
        </w:tc>
        <w:tc>
          <w:tcPr>
            <w:tcW w:w="1681" w:type="dxa"/>
            <w:shd w:val="clear" w:color="auto" w:fill="D6CAA0"/>
            <w:vAlign w:val="center"/>
          </w:tcPr>
          <w:p w14:paraId="667F6097" w14:textId="77777777" w:rsidR="00D43F6A" w:rsidRPr="004914D1"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914D1">
              <w:rPr>
                <w:rFonts w:ascii="Open Sans" w:hAnsi="Open Sans" w:cs="Open Sans"/>
                <w:sz w:val="18"/>
                <w:szCs w:val="18"/>
              </w:rPr>
              <w:t>Rehab Hospital</w:t>
            </w:r>
          </w:p>
        </w:tc>
        <w:tc>
          <w:tcPr>
            <w:tcW w:w="2179" w:type="dxa"/>
            <w:shd w:val="clear" w:color="auto" w:fill="D6CAA0"/>
            <w:vAlign w:val="center"/>
          </w:tcPr>
          <w:p w14:paraId="3FA9766B" w14:textId="77777777" w:rsidR="00D43F6A" w:rsidRPr="004914D1"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8"/>
                <w:szCs w:val="18"/>
              </w:rPr>
            </w:pPr>
            <w:r w:rsidRPr="004914D1">
              <w:rPr>
                <w:rFonts w:ascii="Open Sans" w:hAnsi="Open Sans" w:cs="Open Sans"/>
                <w:sz w:val="18"/>
                <w:szCs w:val="18"/>
              </w:rPr>
              <w:t>Urgent Care Services</w:t>
            </w:r>
          </w:p>
        </w:tc>
      </w:tr>
      <w:tr w:rsidR="00D43F6A" w14:paraId="57853CC7"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055382D" w14:textId="77777777" w:rsidR="00D43F6A" w:rsidRPr="0062277C" w:rsidRDefault="00D43F6A" w:rsidP="007E5C44">
            <w:pPr>
              <w:rPr>
                <w:b w:val="0"/>
                <w:bCs w:val="0"/>
              </w:rPr>
            </w:pPr>
            <w:r w:rsidRPr="0062277C">
              <w:t>B</w:t>
            </w:r>
            <w:r>
              <w:t>erkshire</w:t>
            </w:r>
          </w:p>
        </w:tc>
        <w:tc>
          <w:tcPr>
            <w:tcW w:w="2518" w:type="dxa"/>
            <w:vAlign w:val="center"/>
          </w:tcPr>
          <w:p w14:paraId="4058FC1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81" w:type="dxa"/>
            <w:vAlign w:val="center"/>
          </w:tcPr>
          <w:p w14:paraId="30CC3E8C"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2179" w:type="dxa"/>
            <w:vAlign w:val="center"/>
          </w:tcPr>
          <w:p w14:paraId="2688572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58.3</w:t>
            </w:r>
          </w:p>
        </w:tc>
      </w:tr>
      <w:tr w:rsidR="00D43F6A" w14:paraId="63050C77" w14:textId="77777777" w:rsidTr="00822EA2">
        <w:tc>
          <w:tcPr>
            <w:cnfStyle w:val="001000000000" w:firstRow="0" w:lastRow="0" w:firstColumn="1" w:lastColumn="0" w:oddVBand="0" w:evenVBand="0" w:oddHBand="0" w:evenHBand="0" w:firstRowFirstColumn="0" w:firstRowLastColumn="0" w:lastRowFirstColumn="0" w:lastRowLastColumn="0"/>
            <w:tcW w:w="1300" w:type="dxa"/>
          </w:tcPr>
          <w:p w14:paraId="2D79798F" w14:textId="77777777" w:rsidR="00D43F6A" w:rsidRPr="0062277C" w:rsidRDefault="00D43F6A" w:rsidP="007E5C44">
            <w:pPr>
              <w:rPr>
                <w:b w:val="0"/>
                <w:bCs w:val="0"/>
              </w:rPr>
            </w:pPr>
            <w:r w:rsidRPr="0062277C">
              <w:t>Essex</w:t>
            </w:r>
          </w:p>
        </w:tc>
        <w:tc>
          <w:tcPr>
            <w:tcW w:w="2518" w:type="dxa"/>
            <w:vAlign w:val="center"/>
          </w:tcPr>
          <w:p w14:paraId="28391F91"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681" w:type="dxa"/>
            <w:vAlign w:val="center"/>
          </w:tcPr>
          <w:p w14:paraId="327CD57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2179" w:type="dxa"/>
            <w:vAlign w:val="center"/>
          </w:tcPr>
          <w:p w14:paraId="7A17181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60.9</w:t>
            </w:r>
          </w:p>
        </w:tc>
      </w:tr>
      <w:tr w:rsidR="00D43F6A" w14:paraId="0D4CE8ED"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3BC1BDA" w14:textId="77777777" w:rsidR="00D43F6A" w:rsidRPr="0062277C" w:rsidRDefault="00D43F6A" w:rsidP="007E5C44">
            <w:pPr>
              <w:rPr>
                <w:b w:val="0"/>
                <w:bCs w:val="0"/>
              </w:rPr>
            </w:pPr>
            <w:r w:rsidRPr="0062277C">
              <w:t>Franklin</w:t>
            </w:r>
          </w:p>
        </w:tc>
        <w:tc>
          <w:tcPr>
            <w:tcW w:w="2518" w:type="dxa"/>
            <w:vAlign w:val="center"/>
          </w:tcPr>
          <w:p w14:paraId="7285663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57.2</w:t>
            </w:r>
          </w:p>
        </w:tc>
        <w:tc>
          <w:tcPr>
            <w:tcW w:w="1681" w:type="dxa"/>
            <w:vAlign w:val="center"/>
          </w:tcPr>
          <w:p w14:paraId="02B02F85"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67.1</w:t>
            </w:r>
          </w:p>
        </w:tc>
        <w:tc>
          <w:tcPr>
            <w:tcW w:w="2179" w:type="dxa"/>
            <w:vAlign w:val="center"/>
          </w:tcPr>
          <w:p w14:paraId="3C1BB07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0.0</w:t>
            </w:r>
          </w:p>
        </w:tc>
      </w:tr>
      <w:tr w:rsidR="00D43F6A" w14:paraId="4F125D64" w14:textId="77777777" w:rsidTr="00822EA2">
        <w:tc>
          <w:tcPr>
            <w:cnfStyle w:val="001000000000" w:firstRow="0" w:lastRow="0" w:firstColumn="1" w:lastColumn="0" w:oddVBand="0" w:evenVBand="0" w:oddHBand="0" w:evenHBand="0" w:firstRowFirstColumn="0" w:firstRowLastColumn="0" w:lastRowFirstColumn="0" w:lastRowLastColumn="0"/>
            <w:tcW w:w="1300" w:type="dxa"/>
          </w:tcPr>
          <w:p w14:paraId="5A90789B" w14:textId="77777777" w:rsidR="00D43F6A" w:rsidRPr="0062277C" w:rsidRDefault="00D43F6A" w:rsidP="007E5C44">
            <w:pPr>
              <w:rPr>
                <w:b w:val="0"/>
                <w:bCs w:val="0"/>
              </w:rPr>
            </w:pPr>
            <w:r w:rsidRPr="0062277C">
              <w:t>Hampden</w:t>
            </w:r>
          </w:p>
        </w:tc>
        <w:tc>
          <w:tcPr>
            <w:tcW w:w="2518" w:type="dxa"/>
          </w:tcPr>
          <w:p w14:paraId="736FA81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681" w:type="dxa"/>
          </w:tcPr>
          <w:p w14:paraId="1D90C676"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2179" w:type="dxa"/>
          </w:tcPr>
          <w:p w14:paraId="561A6E9D"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10239F65"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0E95B5CD" w14:textId="77777777" w:rsidR="00D43F6A" w:rsidRPr="0062277C" w:rsidRDefault="00D43F6A" w:rsidP="007E5C44">
            <w:pPr>
              <w:rPr>
                <w:b w:val="0"/>
                <w:bCs w:val="0"/>
              </w:rPr>
            </w:pPr>
            <w:r w:rsidRPr="0062277C">
              <w:t>Hampshire</w:t>
            </w:r>
          </w:p>
        </w:tc>
        <w:tc>
          <w:tcPr>
            <w:tcW w:w="2518" w:type="dxa"/>
          </w:tcPr>
          <w:p w14:paraId="206C1F3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81" w:type="dxa"/>
          </w:tcPr>
          <w:p w14:paraId="6EF72F9D"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2179" w:type="dxa"/>
          </w:tcPr>
          <w:p w14:paraId="1BEA8CAE"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4BDF520F" w14:textId="77777777" w:rsidTr="00822EA2">
        <w:tc>
          <w:tcPr>
            <w:cnfStyle w:val="001000000000" w:firstRow="0" w:lastRow="0" w:firstColumn="1" w:lastColumn="0" w:oddVBand="0" w:evenVBand="0" w:oddHBand="0" w:evenHBand="0" w:firstRowFirstColumn="0" w:firstRowLastColumn="0" w:lastRowFirstColumn="0" w:lastRowLastColumn="0"/>
            <w:tcW w:w="1300" w:type="dxa"/>
          </w:tcPr>
          <w:p w14:paraId="41A6914D" w14:textId="77777777" w:rsidR="00D43F6A" w:rsidRPr="0062277C" w:rsidRDefault="00D43F6A" w:rsidP="007E5C44">
            <w:pPr>
              <w:rPr>
                <w:b w:val="0"/>
                <w:bCs w:val="0"/>
              </w:rPr>
            </w:pPr>
            <w:r w:rsidRPr="0062277C">
              <w:t>Middlesex</w:t>
            </w:r>
          </w:p>
        </w:tc>
        <w:tc>
          <w:tcPr>
            <w:tcW w:w="2518" w:type="dxa"/>
          </w:tcPr>
          <w:p w14:paraId="2E2105E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681" w:type="dxa"/>
          </w:tcPr>
          <w:p w14:paraId="43EB201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2179" w:type="dxa"/>
          </w:tcPr>
          <w:p w14:paraId="2E3BEC27"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7A5AC8C0"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15BE4A3" w14:textId="77777777" w:rsidR="00D43F6A" w:rsidRPr="0062277C" w:rsidRDefault="00D43F6A" w:rsidP="007E5C44">
            <w:r>
              <w:t>Norfolk</w:t>
            </w:r>
          </w:p>
        </w:tc>
        <w:tc>
          <w:tcPr>
            <w:tcW w:w="2518" w:type="dxa"/>
          </w:tcPr>
          <w:p w14:paraId="4D5F1D3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81" w:type="dxa"/>
          </w:tcPr>
          <w:p w14:paraId="54F1160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2179" w:type="dxa"/>
          </w:tcPr>
          <w:p w14:paraId="3FE61FB2"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r>
      <w:tr w:rsidR="00D43F6A" w14:paraId="3218601C" w14:textId="77777777" w:rsidTr="00822EA2">
        <w:tc>
          <w:tcPr>
            <w:cnfStyle w:val="001000000000" w:firstRow="0" w:lastRow="0" w:firstColumn="1" w:lastColumn="0" w:oddVBand="0" w:evenVBand="0" w:oddHBand="0" w:evenHBand="0" w:firstRowFirstColumn="0" w:firstRowLastColumn="0" w:lastRowFirstColumn="0" w:lastRowLastColumn="0"/>
            <w:tcW w:w="1300" w:type="dxa"/>
          </w:tcPr>
          <w:p w14:paraId="07D46CD5" w14:textId="77777777" w:rsidR="00D43F6A" w:rsidRPr="0062277C" w:rsidRDefault="00D43F6A" w:rsidP="007E5C44">
            <w:pPr>
              <w:rPr>
                <w:b w:val="0"/>
                <w:bCs w:val="0"/>
              </w:rPr>
            </w:pPr>
            <w:r w:rsidRPr="0062277C">
              <w:t>Suffolk</w:t>
            </w:r>
          </w:p>
        </w:tc>
        <w:tc>
          <w:tcPr>
            <w:tcW w:w="2518" w:type="dxa"/>
          </w:tcPr>
          <w:p w14:paraId="7B5FDD40"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1681" w:type="dxa"/>
          </w:tcPr>
          <w:p w14:paraId="27B7D11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c>
          <w:tcPr>
            <w:tcW w:w="2179" w:type="dxa"/>
            <w:vAlign w:val="center"/>
          </w:tcPr>
          <w:p w14:paraId="51DD4E79"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E51EB5">
              <w:t>100</w:t>
            </w:r>
          </w:p>
        </w:tc>
      </w:tr>
      <w:tr w:rsidR="00D43F6A" w14:paraId="02E56A00"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6C2BD814" w14:textId="77777777" w:rsidR="00D43F6A" w:rsidRPr="0062277C" w:rsidRDefault="00D43F6A" w:rsidP="007E5C44">
            <w:pPr>
              <w:rPr>
                <w:b w:val="0"/>
                <w:bCs w:val="0"/>
              </w:rPr>
            </w:pPr>
            <w:r w:rsidRPr="0062277C">
              <w:t>Worcester</w:t>
            </w:r>
          </w:p>
        </w:tc>
        <w:tc>
          <w:tcPr>
            <w:tcW w:w="2518" w:type="dxa"/>
          </w:tcPr>
          <w:p w14:paraId="690D6329"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1681" w:type="dxa"/>
          </w:tcPr>
          <w:p w14:paraId="41A20B50"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100</w:t>
            </w:r>
          </w:p>
        </w:tc>
        <w:tc>
          <w:tcPr>
            <w:tcW w:w="2179" w:type="dxa"/>
            <w:vAlign w:val="center"/>
          </w:tcPr>
          <w:p w14:paraId="0098D9BA" w14:textId="77777777" w:rsidR="00D43F6A" w:rsidRPr="00E51EB5"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E51EB5">
              <w:t>64.9</w:t>
            </w:r>
          </w:p>
        </w:tc>
      </w:tr>
      <w:tr w:rsidR="00D43F6A" w14:paraId="55A53351" w14:textId="77777777" w:rsidTr="00822EA2">
        <w:tc>
          <w:tcPr>
            <w:cnfStyle w:val="001000000000" w:firstRow="0" w:lastRow="0" w:firstColumn="1" w:lastColumn="0" w:oddVBand="0" w:evenVBand="0" w:oddHBand="0" w:evenHBand="0" w:firstRowFirstColumn="0" w:firstRowLastColumn="0" w:lastRowFirstColumn="0" w:lastRowLastColumn="0"/>
            <w:tcW w:w="1300" w:type="dxa"/>
          </w:tcPr>
          <w:p w14:paraId="362022AC" w14:textId="77777777" w:rsidR="00D43F6A" w:rsidRPr="0062277C" w:rsidRDefault="00D43F6A" w:rsidP="007E5C44">
            <w:pPr>
              <w:rPr>
                <w:szCs w:val="24"/>
              </w:rPr>
            </w:pPr>
            <w:r w:rsidRPr="0062277C">
              <w:rPr>
                <w:szCs w:val="24"/>
              </w:rPr>
              <w:t>Overall:</w:t>
            </w:r>
          </w:p>
        </w:tc>
        <w:tc>
          <w:tcPr>
            <w:tcW w:w="2518" w:type="dxa"/>
          </w:tcPr>
          <w:p w14:paraId="09DEE6F5" w14:textId="77777777" w:rsidR="00D43F6A" w:rsidRPr="0062277C"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95.2</w:t>
            </w:r>
          </w:p>
        </w:tc>
        <w:tc>
          <w:tcPr>
            <w:tcW w:w="1681" w:type="dxa"/>
          </w:tcPr>
          <w:p w14:paraId="474EEE4A" w14:textId="77777777" w:rsidR="00D43F6A" w:rsidRPr="0062277C"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96.3</w:t>
            </w:r>
          </w:p>
        </w:tc>
        <w:tc>
          <w:tcPr>
            <w:tcW w:w="2179" w:type="dxa"/>
          </w:tcPr>
          <w:p w14:paraId="3A1869F2" w14:textId="77777777" w:rsidR="00D43F6A" w:rsidRPr="0062277C"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76.0</w:t>
            </w:r>
          </w:p>
        </w:tc>
      </w:tr>
    </w:tbl>
    <w:p w14:paraId="0838C79B" w14:textId="45EEB314" w:rsidR="00D43F6A" w:rsidRPr="00EC5540" w:rsidRDefault="00D43F6A" w:rsidP="00D43F6A">
      <w:pPr>
        <w:rPr>
          <w:b/>
          <w:bCs/>
          <w:szCs w:val="24"/>
          <w:u w:val="single"/>
        </w:rPr>
      </w:pPr>
    </w:p>
    <w:p w14:paraId="054E2768" w14:textId="77777777" w:rsidR="00D43F6A" w:rsidRPr="00EC5540" w:rsidRDefault="00D43F6A" w:rsidP="00EC5540">
      <w:pPr>
        <w:pStyle w:val="Heading4"/>
        <w:shd w:val="clear" w:color="auto" w:fill="D6CAA0"/>
        <w:spacing w:line="240" w:lineRule="auto"/>
        <w:rPr>
          <w:rFonts w:ascii="Open Sans" w:hAnsi="Open Sans" w:cs="Open Sans"/>
          <w:szCs w:val="24"/>
        </w:rPr>
      </w:pPr>
      <w:r w:rsidRPr="00EC5540">
        <w:rPr>
          <w:rFonts w:ascii="Open Sans" w:hAnsi="Open Sans" w:cs="Open Sans"/>
          <w:szCs w:val="24"/>
        </w:rPr>
        <w:t>Behavioral Health Services</w:t>
      </w:r>
    </w:p>
    <w:p w14:paraId="7190DF2D" w14:textId="6ED94DC7" w:rsidR="004914D1" w:rsidRPr="00E51EB5" w:rsidRDefault="00D43F6A" w:rsidP="00962488">
      <w:pPr>
        <w:spacing w:before="120" w:line="240" w:lineRule="auto"/>
        <w:rPr>
          <w:rFonts w:ascii="Calibri" w:eastAsia="Calibri" w:hAnsi="Calibri" w:cs="Times New Roman"/>
          <w:szCs w:val="32"/>
        </w:rPr>
      </w:pPr>
      <w:r>
        <w:rPr>
          <w:rFonts w:ascii="Calibri" w:eastAsia="Calibri" w:hAnsi="Calibri" w:cs="Times New Roman"/>
          <w:szCs w:val="32"/>
        </w:rPr>
        <w:t>The table that follows depicts the network adequacy scores for those behavioral health services meeting the minimum network adequacy score.</w:t>
      </w:r>
    </w:p>
    <w:p w14:paraId="1B52910F" w14:textId="412D7CD0" w:rsidR="00D43F6A" w:rsidRPr="00994E15" w:rsidRDefault="00D43F6A" w:rsidP="00E51EB5">
      <w:pPr>
        <w:spacing w:before="160"/>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6.18</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Services with a Passing Network Adequacy Score</w:t>
      </w:r>
    </w:p>
    <w:tbl>
      <w:tblPr>
        <w:tblStyle w:val="PlainTable2"/>
        <w:tblW w:w="0" w:type="auto"/>
        <w:tblLook w:val="04A0" w:firstRow="1" w:lastRow="0" w:firstColumn="1" w:lastColumn="0" w:noHBand="0" w:noVBand="1"/>
      </w:tblPr>
      <w:tblGrid>
        <w:gridCol w:w="2886"/>
        <w:gridCol w:w="3762"/>
      </w:tblGrid>
      <w:tr w:rsidR="00D43F6A" w:rsidRPr="0069598F" w14:paraId="3D6B80CB" w14:textId="77777777" w:rsidTr="006F2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6" w:type="dxa"/>
            <w:shd w:val="clear" w:color="auto" w:fill="D6CAA0"/>
            <w:vAlign w:val="center"/>
          </w:tcPr>
          <w:p w14:paraId="4993B07C" w14:textId="77777777" w:rsidR="00D43F6A" w:rsidRPr="00D94354" w:rsidRDefault="00D43F6A" w:rsidP="007E5C44">
            <w:pPr>
              <w:rPr>
                <w:rFonts w:ascii="Open Sans" w:hAnsi="Open Sans" w:cs="Open Sans"/>
                <w:b w:val="0"/>
                <w:bCs w:val="0"/>
                <w:sz w:val="20"/>
                <w:szCs w:val="20"/>
              </w:rPr>
            </w:pPr>
            <w:r w:rsidRPr="00D94354">
              <w:rPr>
                <w:rFonts w:ascii="Open Sans" w:hAnsi="Open Sans" w:cs="Open Sans"/>
                <w:sz w:val="20"/>
                <w:szCs w:val="20"/>
              </w:rPr>
              <w:t>Behavioral Health Service</w:t>
            </w:r>
          </w:p>
        </w:tc>
        <w:tc>
          <w:tcPr>
            <w:tcW w:w="3762" w:type="dxa"/>
            <w:shd w:val="clear" w:color="auto" w:fill="D6CAA0"/>
          </w:tcPr>
          <w:p w14:paraId="41E65C30" w14:textId="77777777" w:rsidR="00D43F6A" w:rsidRPr="00D94354" w:rsidRDefault="00D43F6A" w:rsidP="007E5C44">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0"/>
                <w:szCs w:val="20"/>
              </w:rPr>
            </w:pPr>
          </w:p>
        </w:tc>
      </w:tr>
      <w:tr w:rsidR="00D43F6A" w:rsidRPr="0069598F" w14:paraId="44D6D1BD"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038C00A" w14:textId="77777777" w:rsidR="00D43F6A" w:rsidRPr="00D94354" w:rsidRDefault="00D43F6A" w:rsidP="007E5C44">
            <w:pPr>
              <w:rPr>
                <w:rFonts w:cstheme="minorHAnsi"/>
                <w:b w:val="0"/>
                <w:bCs w:val="0"/>
                <w:sz w:val="20"/>
                <w:szCs w:val="20"/>
              </w:rPr>
            </w:pPr>
            <w:r w:rsidRPr="00D94354">
              <w:rPr>
                <w:rFonts w:ascii="Calibri" w:eastAsia="Times New Roman" w:hAnsi="Calibri" w:cs="Calibri"/>
                <w:b w:val="0"/>
                <w:bCs w:val="0"/>
                <w:sz w:val="20"/>
                <w:szCs w:val="20"/>
              </w:rPr>
              <w:t>BH Outpatient</w:t>
            </w:r>
          </w:p>
        </w:tc>
        <w:tc>
          <w:tcPr>
            <w:tcW w:w="3762" w:type="dxa"/>
          </w:tcPr>
          <w:p w14:paraId="7C2C26BB" w14:textId="77777777" w:rsidR="00D43F6A" w:rsidRPr="003666E1" w:rsidRDefault="00D43F6A" w:rsidP="007E5C4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Structured Outpatient Addiction Programs</w:t>
            </w:r>
          </w:p>
        </w:tc>
      </w:tr>
      <w:tr w:rsidR="00D43F6A" w:rsidRPr="0069598F" w14:paraId="05B01BB1" w14:textId="77777777" w:rsidTr="007E5C44">
        <w:tc>
          <w:tcPr>
            <w:cnfStyle w:val="001000000000" w:firstRow="0" w:lastRow="0" w:firstColumn="1" w:lastColumn="0" w:oddVBand="0" w:evenVBand="0" w:oddHBand="0" w:evenHBand="0" w:firstRowFirstColumn="0" w:firstRowLastColumn="0" w:lastRowFirstColumn="0" w:lastRowLastColumn="0"/>
            <w:tcW w:w="2886" w:type="dxa"/>
          </w:tcPr>
          <w:p w14:paraId="0039189B" w14:textId="77777777" w:rsidR="00D43F6A" w:rsidRPr="00D94354" w:rsidRDefault="00D43F6A" w:rsidP="007E5C44">
            <w:pPr>
              <w:rPr>
                <w:rFonts w:cstheme="minorHAnsi"/>
                <w:b w:val="0"/>
                <w:bCs w:val="0"/>
                <w:sz w:val="20"/>
                <w:szCs w:val="20"/>
              </w:rPr>
            </w:pPr>
            <w:r w:rsidRPr="00D94354">
              <w:rPr>
                <w:b w:val="0"/>
                <w:bCs w:val="0"/>
                <w:sz w:val="20"/>
                <w:szCs w:val="20"/>
              </w:rPr>
              <w:t>In-Home Therapy Services</w:t>
            </w:r>
          </w:p>
        </w:tc>
        <w:tc>
          <w:tcPr>
            <w:tcW w:w="3762" w:type="dxa"/>
          </w:tcPr>
          <w:p w14:paraId="297196BA" w14:textId="77777777" w:rsidR="00D43F6A" w:rsidRPr="003666E1" w:rsidRDefault="00D43F6A" w:rsidP="007E5C4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66E1">
              <w:rPr>
                <w:sz w:val="20"/>
                <w:szCs w:val="20"/>
              </w:rPr>
              <w:t>Therapeutic Mentoring Services</w:t>
            </w:r>
          </w:p>
        </w:tc>
      </w:tr>
      <w:tr w:rsidR="00D43F6A" w:rsidRPr="0069598F" w14:paraId="25F6D8A3" w14:textId="77777777" w:rsidTr="00E51EB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886" w:type="dxa"/>
          </w:tcPr>
          <w:p w14:paraId="5023070D" w14:textId="77777777" w:rsidR="00D43F6A" w:rsidRPr="00734DCB" w:rsidRDefault="00D43F6A" w:rsidP="007E5C44">
            <w:pPr>
              <w:rPr>
                <w:rFonts w:cstheme="minorHAnsi"/>
                <w:b w:val="0"/>
                <w:bCs w:val="0"/>
              </w:rPr>
            </w:pPr>
            <w:r w:rsidRPr="00734DCB">
              <w:rPr>
                <w:rFonts w:ascii="Calibri" w:eastAsia="Times New Roman" w:hAnsi="Calibri" w:cs="Calibri"/>
                <w:b w:val="0"/>
                <w:bCs w:val="0"/>
                <w:sz w:val="20"/>
                <w:szCs w:val="20"/>
              </w:rPr>
              <w:t>Psych Inpatient Adult</w:t>
            </w:r>
          </w:p>
        </w:tc>
        <w:tc>
          <w:tcPr>
            <w:tcW w:w="3762" w:type="dxa"/>
          </w:tcPr>
          <w:p w14:paraId="6AD26EF0" w14:textId="77777777" w:rsidR="00D43F6A" w:rsidRPr="003666E1" w:rsidRDefault="00D43F6A" w:rsidP="007E5C4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2BBC4531" w14:textId="77777777" w:rsidR="00861BDA" w:rsidRDefault="00861BDA" w:rsidP="00861BDA">
      <w:pPr>
        <w:spacing w:line="240" w:lineRule="auto"/>
        <w:rPr>
          <w:rFonts w:ascii="Calibri" w:eastAsia="Calibri" w:hAnsi="Calibri" w:cs="Times New Roman"/>
          <w:szCs w:val="32"/>
        </w:rPr>
      </w:pPr>
    </w:p>
    <w:p w14:paraId="08A7A191" w14:textId="70A6B5C7" w:rsidR="004914D1" w:rsidRDefault="00D43F6A" w:rsidP="00861BDA">
      <w:pPr>
        <w:spacing w:line="240" w:lineRule="auto"/>
        <w:rPr>
          <w:rFonts w:ascii="Calibri" w:eastAsia="Calibri" w:hAnsi="Calibri" w:cs="Times New Roman"/>
          <w:szCs w:val="32"/>
        </w:rPr>
      </w:pPr>
      <w:r>
        <w:rPr>
          <w:rFonts w:ascii="Calibri" w:eastAsia="Calibri" w:hAnsi="Calibri" w:cs="Times New Roman"/>
          <w:szCs w:val="32"/>
        </w:rPr>
        <w:t>The tables that follow depict the network adequacy scores for those behavioral health services not meeting the minimum network adequacy score.</w:t>
      </w:r>
    </w:p>
    <w:p w14:paraId="46988AE1" w14:textId="77777777" w:rsidR="001E5565" w:rsidRPr="000F76E5" w:rsidRDefault="001E5565" w:rsidP="00861BDA">
      <w:pPr>
        <w:spacing w:line="240" w:lineRule="auto"/>
        <w:rPr>
          <w:rFonts w:ascii="Calibri" w:eastAsia="Calibri" w:hAnsi="Calibri" w:cs="Times New Roman"/>
          <w:szCs w:val="32"/>
        </w:rPr>
      </w:pPr>
    </w:p>
    <w:p w14:paraId="21DC0A2C" w14:textId="0E5C9944" w:rsidR="00D43F6A" w:rsidRPr="00994E15" w:rsidRDefault="00D43F6A" w:rsidP="00EC5540">
      <w:pPr>
        <w:spacing w:line="240" w:lineRule="auto"/>
        <w:rPr>
          <w:rFonts w:ascii="Open Sans" w:hAnsi="Open Sans" w:cs="Open Sans"/>
          <w:color w:val="403A60"/>
          <w:sz w:val="20"/>
          <w:szCs w:val="20"/>
        </w:rPr>
      </w:pPr>
      <w:r w:rsidRPr="00994E15">
        <w:rPr>
          <w:rFonts w:ascii="Open Sans" w:hAnsi="Open Sans" w:cs="Open Sans"/>
          <w:color w:val="403A60"/>
          <w:sz w:val="20"/>
          <w:szCs w:val="20"/>
        </w:rPr>
        <w:t>Exhibit</w:t>
      </w:r>
      <w:r>
        <w:rPr>
          <w:rFonts w:ascii="Open Sans" w:hAnsi="Open Sans" w:cs="Open Sans"/>
          <w:color w:val="403A60"/>
          <w:sz w:val="20"/>
          <w:szCs w:val="20"/>
        </w:rPr>
        <w:t xml:space="preserve"> </w:t>
      </w:r>
      <w:r w:rsidR="00FA0C29">
        <w:rPr>
          <w:rFonts w:ascii="Open Sans" w:hAnsi="Open Sans" w:cs="Open Sans"/>
          <w:color w:val="403A60"/>
          <w:sz w:val="20"/>
          <w:szCs w:val="20"/>
        </w:rPr>
        <w:t>6.19</w:t>
      </w:r>
      <w:r w:rsidR="004E6897">
        <w:rPr>
          <w:rFonts w:ascii="Open Sans" w:hAnsi="Open Sans" w:cs="Open Sans"/>
          <w:color w:val="403A60"/>
          <w:sz w:val="20"/>
          <w:szCs w:val="20"/>
        </w:rPr>
        <w:t>a</w:t>
      </w:r>
      <w:r>
        <w:rPr>
          <w:rFonts w:ascii="Open Sans" w:hAnsi="Open Sans" w:cs="Open Sans"/>
          <w:color w:val="403A60"/>
          <w:sz w:val="20"/>
          <w:szCs w:val="20"/>
        </w:rPr>
        <w:t>.</w:t>
      </w:r>
      <w:r w:rsidRPr="00994E15">
        <w:rPr>
          <w:rFonts w:ascii="Open Sans" w:hAnsi="Open Sans" w:cs="Open Sans"/>
          <w:color w:val="403A60"/>
          <w:sz w:val="20"/>
          <w:szCs w:val="20"/>
        </w:rPr>
        <w:t xml:space="preserve"> Behavioral Health Service Gaps and Corresponding Counties</w:t>
      </w:r>
    </w:p>
    <w:tbl>
      <w:tblPr>
        <w:tblStyle w:val="PlainTable2"/>
        <w:tblW w:w="8550" w:type="dxa"/>
        <w:tblLayout w:type="fixed"/>
        <w:tblLook w:val="04A0" w:firstRow="1" w:lastRow="0" w:firstColumn="1" w:lastColumn="0" w:noHBand="0" w:noVBand="1"/>
      </w:tblPr>
      <w:tblGrid>
        <w:gridCol w:w="1300"/>
        <w:gridCol w:w="1158"/>
        <w:gridCol w:w="1126"/>
        <w:gridCol w:w="1546"/>
        <w:gridCol w:w="1170"/>
        <w:gridCol w:w="1080"/>
        <w:gridCol w:w="1170"/>
      </w:tblGrid>
      <w:tr w:rsidR="006F2F52" w14:paraId="1B23C3EF" w14:textId="77777777" w:rsidTr="004914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117EF089" w14:textId="77777777" w:rsidR="00D43F6A" w:rsidRPr="005B3F06" w:rsidRDefault="00D43F6A" w:rsidP="007E5C44">
            <w:pPr>
              <w:rPr>
                <w:rFonts w:ascii="Open Sans" w:hAnsi="Open Sans" w:cs="Open Sans"/>
                <w:sz w:val="16"/>
                <w:szCs w:val="16"/>
              </w:rPr>
            </w:pPr>
            <w:r w:rsidRPr="005B3F06">
              <w:rPr>
                <w:rFonts w:ascii="Open Sans" w:hAnsi="Open Sans" w:cs="Open Sans"/>
                <w:sz w:val="18"/>
                <w:szCs w:val="18"/>
              </w:rPr>
              <w:t>County</w:t>
            </w:r>
          </w:p>
        </w:tc>
        <w:tc>
          <w:tcPr>
            <w:tcW w:w="1158" w:type="dxa"/>
            <w:shd w:val="clear" w:color="auto" w:fill="D6CAA0"/>
            <w:vAlign w:val="center"/>
          </w:tcPr>
          <w:p w14:paraId="4DDE743C"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120FCD">
              <w:rPr>
                <w:rFonts w:ascii="Open Sans" w:hAnsi="Open Sans" w:cs="Open Sans"/>
                <w:sz w:val="16"/>
                <w:szCs w:val="16"/>
              </w:rPr>
              <w:t>Applied Behavioral Analysis</w:t>
            </w:r>
          </w:p>
        </w:tc>
        <w:tc>
          <w:tcPr>
            <w:tcW w:w="1126" w:type="dxa"/>
            <w:shd w:val="clear" w:color="auto" w:fill="D6CAA0"/>
            <w:vAlign w:val="center"/>
          </w:tcPr>
          <w:p w14:paraId="6A1E120A"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120FCD">
              <w:rPr>
                <w:rFonts w:ascii="Open Sans" w:hAnsi="Open Sans" w:cs="Open Sans"/>
                <w:sz w:val="16"/>
                <w:szCs w:val="16"/>
              </w:rPr>
              <w:t>CBAT</w:t>
            </w:r>
          </w:p>
        </w:tc>
        <w:tc>
          <w:tcPr>
            <w:tcW w:w="1546" w:type="dxa"/>
            <w:shd w:val="clear" w:color="auto" w:fill="D6CAA0"/>
            <w:vAlign w:val="center"/>
          </w:tcPr>
          <w:p w14:paraId="1EA6E738"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120FCD">
              <w:rPr>
                <w:rFonts w:ascii="Open Sans" w:hAnsi="Open Sans" w:cs="Open Sans"/>
                <w:sz w:val="16"/>
                <w:szCs w:val="16"/>
              </w:rPr>
              <w:t>Clinical Support Services for SUD</w:t>
            </w:r>
          </w:p>
        </w:tc>
        <w:tc>
          <w:tcPr>
            <w:tcW w:w="1170" w:type="dxa"/>
            <w:shd w:val="clear" w:color="auto" w:fill="D6CAA0"/>
            <w:vAlign w:val="center"/>
          </w:tcPr>
          <w:p w14:paraId="0401242B"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120FCD">
              <w:rPr>
                <w:rFonts w:ascii="Open Sans" w:hAnsi="Open Sans" w:cs="Open Sans"/>
                <w:sz w:val="16"/>
                <w:szCs w:val="16"/>
              </w:rPr>
              <w:t>Community Support Program</w:t>
            </w:r>
          </w:p>
        </w:tc>
        <w:tc>
          <w:tcPr>
            <w:tcW w:w="1080" w:type="dxa"/>
            <w:shd w:val="clear" w:color="auto" w:fill="D6CAA0"/>
            <w:vAlign w:val="center"/>
          </w:tcPr>
          <w:p w14:paraId="3AD52A69"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39448F">
              <w:rPr>
                <w:rFonts w:ascii="Open Sans" w:hAnsi="Open Sans" w:cs="Open Sans"/>
                <w:sz w:val="16"/>
                <w:szCs w:val="16"/>
              </w:rPr>
              <w:t>In-Home Behavioral Services</w:t>
            </w:r>
          </w:p>
        </w:tc>
        <w:tc>
          <w:tcPr>
            <w:tcW w:w="1170" w:type="dxa"/>
            <w:shd w:val="clear" w:color="auto" w:fill="D6CAA0"/>
            <w:vAlign w:val="center"/>
          </w:tcPr>
          <w:p w14:paraId="1EC8DF1B"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39448F">
              <w:rPr>
                <w:rFonts w:ascii="Open Sans" w:hAnsi="Open Sans" w:cs="Open Sans"/>
                <w:sz w:val="16"/>
                <w:szCs w:val="16"/>
              </w:rPr>
              <w:t>Intensive Outpatient Program</w:t>
            </w:r>
          </w:p>
        </w:tc>
      </w:tr>
      <w:tr w:rsidR="00D43F6A" w14:paraId="2944C42F" w14:textId="77777777" w:rsidTr="00491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46207959" w14:textId="77777777" w:rsidR="00D43F6A" w:rsidRPr="0062277C" w:rsidRDefault="00D43F6A" w:rsidP="007E5C44">
            <w:pPr>
              <w:rPr>
                <w:b w:val="0"/>
                <w:bCs w:val="0"/>
              </w:rPr>
            </w:pPr>
            <w:r w:rsidRPr="0062277C">
              <w:t>B</w:t>
            </w:r>
            <w:r>
              <w:t>erkshire</w:t>
            </w:r>
          </w:p>
        </w:tc>
        <w:tc>
          <w:tcPr>
            <w:tcW w:w="1158" w:type="dxa"/>
            <w:vAlign w:val="center"/>
          </w:tcPr>
          <w:p w14:paraId="66DC16C8" w14:textId="77D59B0C"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26" w:type="dxa"/>
            <w:vAlign w:val="center"/>
          </w:tcPr>
          <w:p w14:paraId="2462F37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546" w:type="dxa"/>
            <w:vAlign w:val="center"/>
          </w:tcPr>
          <w:p w14:paraId="0323CD6B" w14:textId="3EDADE3C"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70" w:type="dxa"/>
            <w:vAlign w:val="center"/>
          </w:tcPr>
          <w:p w14:paraId="0F8C2E8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080" w:type="dxa"/>
            <w:vAlign w:val="center"/>
          </w:tcPr>
          <w:p w14:paraId="0FE1D4C7" w14:textId="40EAD154"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70" w:type="dxa"/>
            <w:vAlign w:val="center"/>
          </w:tcPr>
          <w:p w14:paraId="65AC97B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r>
      <w:tr w:rsidR="00D43F6A" w14:paraId="5D5A8C2F" w14:textId="77777777" w:rsidTr="004914D1">
        <w:tc>
          <w:tcPr>
            <w:cnfStyle w:val="001000000000" w:firstRow="0" w:lastRow="0" w:firstColumn="1" w:lastColumn="0" w:oddVBand="0" w:evenVBand="0" w:oddHBand="0" w:evenHBand="0" w:firstRowFirstColumn="0" w:firstRowLastColumn="0" w:lastRowFirstColumn="0" w:lastRowLastColumn="0"/>
            <w:tcW w:w="1300" w:type="dxa"/>
          </w:tcPr>
          <w:p w14:paraId="4E271936" w14:textId="77777777" w:rsidR="00D43F6A" w:rsidRPr="0062277C" w:rsidRDefault="00D43F6A" w:rsidP="007E5C44">
            <w:pPr>
              <w:rPr>
                <w:b w:val="0"/>
                <w:bCs w:val="0"/>
              </w:rPr>
            </w:pPr>
            <w:r w:rsidRPr="0062277C">
              <w:t>Essex</w:t>
            </w:r>
          </w:p>
        </w:tc>
        <w:tc>
          <w:tcPr>
            <w:tcW w:w="1158" w:type="dxa"/>
            <w:vAlign w:val="center"/>
          </w:tcPr>
          <w:p w14:paraId="4CFF1A2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126" w:type="dxa"/>
            <w:vAlign w:val="center"/>
          </w:tcPr>
          <w:p w14:paraId="719B862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546" w:type="dxa"/>
            <w:vAlign w:val="center"/>
          </w:tcPr>
          <w:p w14:paraId="7676C8F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vAlign w:val="center"/>
          </w:tcPr>
          <w:p w14:paraId="4609293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69.2</w:t>
            </w:r>
          </w:p>
        </w:tc>
        <w:tc>
          <w:tcPr>
            <w:tcW w:w="1080" w:type="dxa"/>
            <w:vAlign w:val="center"/>
          </w:tcPr>
          <w:p w14:paraId="687EE95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vAlign w:val="center"/>
          </w:tcPr>
          <w:p w14:paraId="67CA779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69.9</w:t>
            </w:r>
          </w:p>
        </w:tc>
      </w:tr>
      <w:tr w:rsidR="00D43F6A" w14:paraId="7F9157D9" w14:textId="77777777" w:rsidTr="00491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5C0C6FB" w14:textId="77777777" w:rsidR="00D43F6A" w:rsidRPr="0062277C" w:rsidRDefault="00D43F6A" w:rsidP="007E5C44">
            <w:pPr>
              <w:rPr>
                <w:b w:val="0"/>
                <w:bCs w:val="0"/>
              </w:rPr>
            </w:pPr>
            <w:r w:rsidRPr="0062277C">
              <w:t>Franklin</w:t>
            </w:r>
          </w:p>
        </w:tc>
        <w:tc>
          <w:tcPr>
            <w:tcW w:w="1158" w:type="dxa"/>
            <w:vAlign w:val="center"/>
          </w:tcPr>
          <w:p w14:paraId="7F9E7833" w14:textId="58AA096E"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26" w:type="dxa"/>
            <w:vAlign w:val="center"/>
          </w:tcPr>
          <w:p w14:paraId="7D7647D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69.0</w:t>
            </w:r>
          </w:p>
        </w:tc>
        <w:tc>
          <w:tcPr>
            <w:tcW w:w="1546" w:type="dxa"/>
            <w:vAlign w:val="center"/>
          </w:tcPr>
          <w:p w14:paraId="3DAE108A" w14:textId="6D8C782A"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70" w:type="dxa"/>
          </w:tcPr>
          <w:p w14:paraId="59BD6276"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080" w:type="dxa"/>
            <w:vAlign w:val="center"/>
          </w:tcPr>
          <w:p w14:paraId="51772B06"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70" w:type="dxa"/>
            <w:vAlign w:val="center"/>
          </w:tcPr>
          <w:p w14:paraId="63BA5D12" w14:textId="0B6D56EA"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r>
      <w:tr w:rsidR="00D43F6A" w14:paraId="5542ADE9" w14:textId="77777777" w:rsidTr="004914D1">
        <w:tc>
          <w:tcPr>
            <w:cnfStyle w:val="001000000000" w:firstRow="0" w:lastRow="0" w:firstColumn="1" w:lastColumn="0" w:oddVBand="0" w:evenVBand="0" w:oddHBand="0" w:evenHBand="0" w:firstRowFirstColumn="0" w:firstRowLastColumn="0" w:lastRowFirstColumn="0" w:lastRowLastColumn="0"/>
            <w:tcW w:w="1300" w:type="dxa"/>
          </w:tcPr>
          <w:p w14:paraId="05E417A5" w14:textId="77777777" w:rsidR="00D43F6A" w:rsidRPr="0062277C" w:rsidRDefault="00D43F6A" w:rsidP="007E5C44">
            <w:pPr>
              <w:rPr>
                <w:b w:val="0"/>
                <w:bCs w:val="0"/>
              </w:rPr>
            </w:pPr>
            <w:r w:rsidRPr="0062277C">
              <w:t>Hampden</w:t>
            </w:r>
          </w:p>
        </w:tc>
        <w:tc>
          <w:tcPr>
            <w:tcW w:w="1158" w:type="dxa"/>
            <w:vAlign w:val="center"/>
          </w:tcPr>
          <w:p w14:paraId="1A6BD981" w14:textId="0E38945C"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r w:rsidR="00822EA2" w:rsidRPr="00822EA2">
              <w:t>*</w:t>
            </w:r>
          </w:p>
        </w:tc>
        <w:tc>
          <w:tcPr>
            <w:tcW w:w="1126" w:type="dxa"/>
          </w:tcPr>
          <w:p w14:paraId="3683E50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546" w:type="dxa"/>
          </w:tcPr>
          <w:p w14:paraId="7CF736F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tcPr>
          <w:p w14:paraId="33042BE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080" w:type="dxa"/>
          </w:tcPr>
          <w:p w14:paraId="4215CB2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vAlign w:val="center"/>
          </w:tcPr>
          <w:p w14:paraId="5920AABB" w14:textId="7CAC08D9"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r w:rsidR="00822EA2" w:rsidRPr="00822EA2">
              <w:t>*</w:t>
            </w:r>
          </w:p>
        </w:tc>
      </w:tr>
      <w:tr w:rsidR="00D43F6A" w14:paraId="3077401B" w14:textId="77777777" w:rsidTr="00491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A16A5A6" w14:textId="77777777" w:rsidR="00D43F6A" w:rsidRPr="0062277C" w:rsidRDefault="00D43F6A" w:rsidP="007E5C44">
            <w:pPr>
              <w:rPr>
                <w:b w:val="0"/>
                <w:bCs w:val="0"/>
              </w:rPr>
            </w:pPr>
            <w:r w:rsidRPr="0062277C">
              <w:t>Hampshire</w:t>
            </w:r>
          </w:p>
        </w:tc>
        <w:tc>
          <w:tcPr>
            <w:tcW w:w="1158" w:type="dxa"/>
            <w:vAlign w:val="center"/>
          </w:tcPr>
          <w:p w14:paraId="51DDC19F" w14:textId="2BA04745"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26" w:type="dxa"/>
          </w:tcPr>
          <w:p w14:paraId="4359D56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546" w:type="dxa"/>
          </w:tcPr>
          <w:p w14:paraId="685C34F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70" w:type="dxa"/>
          </w:tcPr>
          <w:p w14:paraId="3469E20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080" w:type="dxa"/>
          </w:tcPr>
          <w:p w14:paraId="5D119DC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70" w:type="dxa"/>
            <w:vAlign w:val="center"/>
          </w:tcPr>
          <w:p w14:paraId="07DFD190" w14:textId="6EDC75B9"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r>
      <w:tr w:rsidR="00D43F6A" w14:paraId="1AD95CD4" w14:textId="77777777" w:rsidTr="004914D1">
        <w:tc>
          <w:tcPr>
            <w:cnfStyle w:val="001000000000" w:firstRow="0" w:lastRow="0" w:firstColumn="1" w:lastColumn="0" w:oddVBand="0" w:evenVBand="0" w:oddHBand="0" w:evenHBand="0" w:firstRowFirstColumn="0" w:firstRowLastColumn="0" w:lastRowFirstColumn="0" w:lastRowLastColumn="0"/>
            <w:tcW w:w="1300" w:type="dxa"/>
          </w:tcPr>
          <w:p w14:paraId="69E30786" w14:textId="77777777" w:rsidR="00D43F6A" w:rsidRPr="0062277C" w:rsidRDefault="00D43F6A" w:rsidP="007E5C44">
            <w:pPr>
              <w:rPr>
                <w:b w:val="0"/>
                <w:bCs w:val="0"/>
              </w:rPr>
            </w:pPr>
            <w:r w:rsidRPr="0062277C">
              <w:t>Middlesex</w:t>
            </w:r>
          </w:p>
        </w:tc>
        <w:tc>
          <w:tcPr>
            <w:tcW w:w="1158" w:type="dxa"/>
            <w:vAlign w:val="center"/>
          </w:tcPr>
          <w:p w14:paraId="45A496F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64.0</w:t>
            </w:r>
          </w:p>
        </w:tc>
        <w:tc>
          <w:tcPr>
            <w:tcW w:w="1126" w:type="dxa"/>
            <w:vAlign w:val="center"/>
          </w:tcPr>
          <w:p w14:paraId="5640622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55.0</w:t>
            </w:r>
          </w:p>
        </w:tc>
        <w:tc>
          <w:tcPr>
            <w:tcW w:w="1546" w:type="dxa"/>
          </w:tcPr>
          <w:p w14:paraId="7F02B65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tcPr>
          <w:p w14:paraId="2619A2E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080" w:type="dxa"/>
          </w:tcPr>
          <w:p w14:paraId="408AA75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tcPr>
          <w:p w14:paraId="2243B73D"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74032D38" w14:textId="77777777" w:rsidTr="00491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1FCAF74D" w14:textId="77777777" w:rsidR="00D43F6A" w:rsidRPr="0062277C" w:rsidRDefault="00D43F6A" w:rsidP="007E5C44">
            <w:r>
              <w:t>Norfolk</w:t>
            </w:r>
          </w:p>
        </w:tc>
        <w:tc>
          <w:tcPr>
            <w:tcW w:w="1158" w:type="dxa"/>
            <w:vAlign w:val="center"/>
          </w:tcPr>
          <w:p w14:paraId="487E06F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26" w:type="dxa"/>
            <w:vAlign w:val="center"/>
          </w:tcPr>
          <w:p w14:paraId="25DECC5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546" w:type="dxa"/>
          </w:tcPr>
          <w:p w14:paraId="6F52C4F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70" w:type="dxa"/>
          </w:tcPr>
          <w:p w14:paraId="555AB52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080" w:type="dxa"/>
          </w:tcPr>
          <w:p w14:paraId="13E59F53"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70" w:type="dxa"/>
          </w:tcPr>
          <w:p w14:paraId="6B1DDF0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1978587F" w14:textId="77777777" w:rsidTr="004914D1">
        <w:tc>
          <w:tcPr>
            <w:cnfStyle w:val="001000000000" w:firstRow="0" w:lastRow="0" w:firstColumn="1" w:lastColumn="0" w:oddVBand="0" w:evenVBand="0" w:oddHBand="0" w:evenHBand="0" w:firstRowFirstColumn="0" w:firstRowLastColumn="0" w:lastRowFirstColumn="0" w:lastRowLastColumn="0"/>
            <w:tcW w:w="1300" w:type="dxa"/>
          </w:tcPr>
          <w:p w14:paraId="38EAB767" w14:textId="77777777" w:rsidR="00D43F6A" w:rsidRPr="0062277C" w:rsidRDefault="00D43F6A" w:rsidP="007E5C44">
            <w:pPr>
              <w:rPr>
                <w:b w:val="0"/>
                <w:bCs w:val="0"/>
              </w:rPr>
            </w:pPr>
            <w:r w:rsidRPr="0062277C">
              <w:t>Suffolk</w:t>
            </w:r>
          </w:p>
        </w:tc>
        <w:tc>
          <w:tcPr>
            <w:tcW w:w="1158" w:type="dxa"/>
            <w:vAlign w:val="center"/>
          </w:tcPr>
          <w:p w14:paraId="1F8AC03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62.6</w:t>
            </w:r>
          </w:p>
        </w:tc>
        <w:tc>
          <w:tcPr>
            <w:tcW w:w="1126" w:type="dxa"/>
            <w:vAlign w:val="center"/>
          </w:tcPr>
          <w:p w14:paraId="28FCB0A2"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546" w:type="dxa"/>
          </w:tcPr>
          <w:p w14:paraId="0111089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tcPr>
          <w:p w14:paraId="0583B5F2"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080" w:type="dxa"/>
          </w:tcPr>
          <w:p w14:paraId="28E7A8A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0" w:type="dxa"/>
          </w:tcPr>
          <w:p w14:paraId="5A3E0CA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5C6A9A91" w14:textId="77777777" w:rsidTr="00491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8E7B8A2" w14:textId="77777777" w:rsidR="00D43F6A" w:rsidRPr="0062277C" w:rsidRDefault="00D43F6A" w:rsidP="007E5C44">
            <w:pPr>
              <w:rPr>
                <w:b w:val="0"/>
                <w:bCs w:val="0"/>
              </w:rPr>
            </w:pPr>
            <w:r w:rsidRPr="0062277C">
              <w:t>Worcester</w:t>
            </w:r>
          </w:p>
        </w:tc>
        <w:tc>
          <w:tcPr>
            <w:tcW w:w="1158" w:type="dxa"/>
            <w:vAlign w:val="center"/>
          </w:tcPr>
          <w:p w14:paraId="2CA2F70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26" w:type="dxa"/>
            <w:vAlign w:val="center"/>
          </w:tcPr>
          <w:p w14:paraId="02EC32D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69.0</w:t>
            </w:r>
          </w:p>
        </w:tc>
        <w:tc>
          <w:tcPr>
            <w:tcW w:w="1546" w:type="dxa"/>
            <w:vAlign w:val="center"/>
          </w:tcPr>
          <w:p w14:paraId="3A66634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60.6</w:t>
            </w:r>
          </w:p>
        </w:tc>
        <w:tc>
          <w:tcPr>
            <w:tcW w:w="1170" w:type="dxa"/>
          </w:tcPr>
          <w:p w14:paraId="04FA7A9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080" w:type="dxa"/>
            <w:vAlign w:val="center"/>
          </w:tcPr>
          <w:p w14:paraId="183E231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65.3</w:t>
            </w:r>
          </w:p>
        </w:tc>
        <w:tc>
          <w:tcPr>
            <w:tcW w:w="1170" w:type="dxa"/>
            <w:vAlign w:val="center"/>
          </w:tcPr>
          <w:p w14:paraId="22D4E53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60.6</w:t>
            </w:r>
          </w:p>
        </w:tc>
      </w:tr>
      <w:tr w:rsidR="00D43F6A" w14:paraId="435DCD62" w14:textId="77777777" w:rsidTr="004914D1">
        <w:tc>
          <w:tcPr>
            <w:cnfStyle w:val="001000000000" w:firstRow="0" w:lastRow="0" w:firstColumn="1" w:lastColumn="0" w:oddVBand="0" w:evenVBand="0" w:oddHBand="0" w:evenHBand="0" w:firstRowFirstColumn="0" w:firstRowLastColumn="0" w:lastRowFirstColumn="0" w:lastRowLastColumn="0"/>
            <w:tcW w:w="1300" w:type="dxa"/>
          </w:tcPr>
          <w:p w14:paraId="00B884DF" w14:textId="77777777" w:rsidR="00D43F6A" w:rsidRPr="00E51EB5" w:rsidRDefault="00D43F6A" w:rsidP="007E5C44">
            <w:pPr>
              <w:rPr>
                <w:b w:val="0"/>
                <w:bCs w:val="0"/>
                <w:szCs w:val="24"/>
              </w:rPr>
            </w:pPr>
            <w:r w:rsidRPr="00E51EB5">
              <w:rPr>
                <w:szCs w:val="24"/>
              </w:rPr>
              <w:t>Overall:</w:t>
            </w:r>
          </w:p>
        </w:tc>
        <w:tc>
          <w:tcPr>
            <w:tcW w:w="1158" w:type="dxa"/>
            <w:vAlign w:val="center"/>
          </w:tcPr>
          <w:p w14:paraId="41CE0A78"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E51EB5">
              <w:rPr>
                <w:b/>
                <w:bCs/>
                <w:szCs w:val="24"/>
              </w:rPr>
              <w:t>25.2</w:t>
            </w:r>
          </w:p>
        </w:tc>
        <w:tc>
          <w:tcPr>
            <w:tcW w:w="1126" w:type="dxa"/>
            <w:vAlign w:val="center"/>
          </w:tcPr>
          <w:p w14:paraId="187484EC"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E51EB5">
              <w:rPr>
                <w:b/>
                <w:bCs/>
                <w:szCs w:val="24"/>
              </w:rPr>
              <w:t>65.9</w:t>
            </w:r>
          </w:p>
        </w:tc>
        <w:tc>
          <w:tcPr>
            <w:tcW w:w="1546" w:type="dxa"/>
            <w:vAlign w:val="center"/>
          </w:tcPr>
          <w:p w14:paraId="491C232E"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E51EB5">
              <w:rPr>
                <w:b/>
                <w:bCs/>
                <w:szCs w:val="24"/>
              </w:rPr>
              <w:t>73.4</w:t>
            </w:r>
          </w:p>
        </w:tc>
        <w:tc>
          <w:tcPr>
            <w:tcW w:w="1170" w:type="dxa"/>
          </w:tcPr>
          <w:p w14:paraId="577E868F"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E51EB5">
              <w:rPr>
                <w:b/>
                <w:bCs/>
                <w:szCs w:val="24"/>
              </w:rPr>
              <w:t>96.6</w:t>
            </w:r>
          </w:p>
        </w:tc>
        <w:tc>
          <w:tcPr>
            <w:tcW w:w="1080" w:type="dxa"/>
          </w:tcPr>
          <w:p w14:paraId="2BFCF68A"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E51EB5">
              <w:rPr>
                <w:b/>
                <w:bCs/>
                <w:szCs w:val="24"/>
              </w:rPr>
              <w:t>73.9</w:t>
            </w:r>
          </w:p>
        </w:tc>
        <w:tc>
          <w:tcPr>
            <w:tcW w:w="1170" w:type="dxa"/>
            <w:vAlign w:val="center"/>
          </w:tcPr>
          <w:p w14:paraId="228AD6C3" w14:textId="77777777" w:rsidR="00D43F6A" w:rsidRPr="00E51EB5"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E51EB5">
              <w:rPr>
                <w:b/>
                <w:bCs/>
                <w:szCs w:val="24"/>
              </w:rPr>
              <w:t>47.8</w:t>
            </w:r>
          </w:p>
        </w:tc>
      </w:tr>
    </w:tbl>
    <w:p w14:paraId="3D759CD3" w14:textId="11708372" w:rsidR="00822EA2" w:rsidRDefault="00822EA2" w:rsidP="00822EA2">
      <w:pPr>
        <w:rPr>
          <w:sz w:val="20"/>
          <w:szCs w:val="20"/>
        </w:rPr>
      </w:pPr>
      <w:r w:rsidRPr="00D63CA3">
        <w:rPr>
          <w:sz w:val="20"/>
          <w:szCs w:val="20"/>
        </w:rPr>
        <w:t>* No provider data were submitted by the plan</w:t>
      </w:r>
    </w:p>
    <w:p w14:paraId="246F79AB" w14:textId="639B5303" w:rsidR="004E6897" w:rsidRDefault="004E6897" w:rsidP="00822EA2">
      <w:pPr>
        <w:rPr>
          <w:sz w:val="20"/>
          <w:szCs w:val="20"/>
        </w:rPr>
      </w:pPr>
    </w:p>
    <w:p w14:paraId="58CC7547" w14:textId="36BC00CE" w:rsidR="004E6897" w:rsidRDefault="004E6897" w:rsidP="00822EA2">
      <w:pPr>
        <w:rPr>
          <w:sz w:val="20"/>
          <w:szCs w:val="20"/>
        </w:rPr>
      </w:pPr>
    </w:p>
    <w:p w14:paraId="6577BAC5" w14:textId="3D4512E6" w:rsidR="004E6897" w:rsidRDefault="004E6897" w:rsidP="00822EA2">
      <w:pPr>
        <w:rPr>
          <w:sz w:val="20"/>
          <w:szCs w:val="20"/>
        </w:rPr>
      </w:pPr>
    </w:p>
    <w:p w14:paraId="08BAC4A9" w14:textId="00173D46" w:rsidR="004E6897" w:rsidRPr="00994E15" w:rsidRDefault="004E6897" w:rsidP="004E6897">
      <w:pPr>
        <w:spacing w:line="240" w:lineRule="auto"/>
        <w:rPr>
          <w:rFonts w:ascii="Open Sans" w:hAnsi="Open Sans" w:cs="Open Sans"/>
          <w:color w:val="403A60"/>
          <w:sz w:val="20"/>
          <w:szCs w:val="20"/>
        </w:rPr>
      </w:pPr>
      <w:r w:rsidRPr="00994E15">
        <w:rPr>
          <w:rFonts w:ascii="Open Sans" w:hAnsi="Open Sans" w:cs="Open Sans"/>
          <w:color w:val="403A60"/>
          <w:sz w:val="20"/>
          <w:szCs w:val="20"/>
        </w:rPr>
        <w:lastRenderedPageBreak/>
        <w:t>Exhibit</w:t>
      </w:r>
      <w:r>
        <w:rPr>
          <w:rFonts w:ascii="Open Sans" w:hAnsi="Open Sans" w:cs="Open Sans"/>
          <w:color w:val="403A60"/>
          <w:sz w:val="20"/>
          <w:szCs w:val="20"/>
        </w:rPr>
        <w:t xml:space="preserve"> 6.19b.</w:t>
      </w:r>
      <w:r w:rsidRPr="00994E15">
        <w:rPr>
          <w:rFonts w:ascii="Open Sans" w:hAnsi="Open Sans" w:cs="Open Sans"/>
          <w:color w:val="403A60"/>
          <w:sz w:val="20"/>
          <w:szCs w:val="20"/>
        </w:rPr>
        <w:t xml:space="preserve"> Behavioral Health Service Gaps and Corresponding Counties</w:t>
      </w:r>
    </w:p>
    <w:tbl>
      <w:tblPr>
        <w:tblStyle w:val="PlainTable2"/>
        <w:tblW w:w="8910" w:type="dxa"/>
        <w:tblLayout w:type="fixed"/>
        <w:tblLook w:val="04A0" w:firstRow="1" w:lastRow="0" w:firstColumn="1" w:lastColumn="0" w:noHBand="0" w:noVBand="1"/>
      </w:tblPr>
      <w:tblGrid>
        <w:gridCol w:w="1420"/>
        <w:gridCol w:w="1399"/>
        <w:gridCol w:w="1400"/>
        <w:gridCol w:w="1399"/>
        <w:gridCol w:w="1400"/>
        <w:gridCol w:w="1892"/>
      </w:tblGrid>
      <w:tr w:rsidR="004914D1" w14:paraId="1338AAD7" w14:textId="77777777" w:rsidTr="00822E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2145A84E" w14:textId="77777777" w:rsidR="00D43F6A" w:rsidRPr="005B3F06" w:rsidRDefault="00D43F6A" w:rsidP="007E5C44">
            <w:pPr>
              <w:rPr>
                <w:rFonts w:ascii="Open Sans" w:hAnsi="Open Sans" w:cs="Open Sans"/>
                <w:sz w:val="16"/>
                <w:szCs w:val="16"/>
              </w:rPr>
            </w:pPr>
            <w:r w:rsidRPr="005B3F06">
              <w:rPr>
                <w:rFonts w:ascii="Open Sans" w:hAnsi="Open Sans" w:cs="Open Sans"/>
                <w:sz w:val="18"/>
                <w:szCs w:val="18"/>
              </w:rPr>
              <w:t>County</w:t>
            </w:r>
          </w:p>
        </w:tc>
        <w:tc>
          <w:tcPr>
            <w:tcW w:w="1399" w:type="dxa"/>
            <w:shd w:val="clear" w:color="auto" w:fill="D6CAA0"/>
            <w:vAlign w:val="center"/>
          </w:tcPr>
          <w:p w14:paraId="08567615"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39448F">
              <w:rPr>
                <w:rFonts w:ascii="Open Sans" w:hAnsi="Open Sans" w:cs="Open Sans"/>
                <w:sz w:val="16"/>
                <w:szCs w:val="16"/>
              </w:rPr>
              <w:t>Managed Inpatient Level 4</w:t>
            </w:r>
          </w:p>
        </w:tc>
        <w:tc>
          <w:tcPr>
            <w:tcW w:w="1400" w:type="dxa"/>
            <w:shd w:val="clear" w:color="auto" w:fill="D6CAA0"/>
            <w:vAlign w:val="center"/>
          </w:tcPr>
          <w:p w14:paraId="77FCB604"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39448F">
              <w:rPr>
                <w:rFonts w:ascii="Open Sans" w:hAnsi="Open Sans" w:cs="Open Sans"/>
                <w:sz w:val="16"/>
                <w:szCs w:val="16"/>
              </w:rPr>
              <w:t>Monitored Inpatient Level 3.7</w:t>
            </w:r>
          </w:p>
        </w:tc>
        <w:tc>
          <w:tcPr>
            <w:tcW w:w="1399" w:type="dxa"/>
            <w:shd w:val="clear" w:color="auto" w:fill="D6CAA0"/>
            <w:vAlign w:val="center"/>
          </w:tcPr>
          <w:p w14:paraId="34DFAA5B"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Opioid Treatment Programs</w:t>
            </w:r>
          </w:p>
        </w:tc>
        <w:tc>
          <w:tcPr>
            <w:tcW w:w="1400" w:type="dxa"/>
            <w:shd w:val="clear" w:color="auto" w:fill="D6CAA0"/>
            <w:vAlign w:val="center"/>
          </w:tcPr>
          <w:p w14:paraId="039740B3"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39448F">
              <w:rPr>
                <w:rFonts w:ascii="Open Sans" w:hAnsi="Open Sans" w:cs="Open Sans"/>
                <w:sz w:val="16"/>
                <w:szCs w:val="16"/>
              </w:rPr>
              <w:t>Partial Hosp Program</w:t>
            </w:r>
          </w:p>
        </w:tc>
        <w:tc>
          <w:tcPr>
            <w:tcW w:w="1892" w:type="dxa"/>
            <w:shd w:val="clear" w:color="auto" w:fill="D6CAA0"/>
            <w:vAlign w:val="center"/>
          </w:tcPr>
          <w:p w14:paraId="5C99CC1F" w14:textId="77777777" w:rsidR="00D43F6A" w:rsidRPr="00120FCD"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39448F">
              <w:rPr>
                <w:rFonts w:ascii="Open Sans" w:hAnsi="Open Sans" w:cs="Open Sans"/>
                <w:sz w:val="16"/>
                <w:szCs w:val="16"/>
              </w:rPr>
              <w:t>Program of Assertive Community Treatment</w:t>
            </w:r>
          </w:p>
        </w:tc>
      </w:tr>
      <w:tr w:rsidR="00D43F6A" w14:paraId="35EE9DC3"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FFEAAF5" w14:textId="77777777" w:rsidR="00D43F6A" w:rsidRPr="0062277C" w:rsidRDefault="00D43F6A" w:rsidP="007E5C44">
            <w:pPr>
              <w:rPr>
                <w:b w:val="0"/>
                <w:bCs w:val="0"/>
              </w:rPr>
            </w:pPr>
            <w:r w:rsidRPr="0062277C">
              <w:t>B</w:t>
            </w:r>
            <w:r>
              <w:t>erkshire</w:t>
            </w:r>
          </w:p>
        </w:tc>
        <w:tc>
          <w:tcPr>
            <w:tcW w:w="1399" w:type="dxa"/>
            <w:vAlign w:val="center"/>
          </w:tcPr>
          <w:p w14:paraId="67F16353" w14:textId="6C329A2A"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400" w:type="dxa"/>
            <w:vAlign w:val="center"/>
          </w:tcPr>
          <w:p w14:paraId="327C5DC4" w14:textId="6C512854"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399" w:type="dxa"/>
            <w:vAlign w:val="center"/>
          </w:tcPr>
          <w:p w14:paraId="6825F04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400" w:type="dxa"/>
            <w:vAlign w:val="center"/>
          </w:tcPr>
          <w:p w14:paraId="127FF052" w14:textId="0B7A274E"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892" w:type="dxa"/>
            <w:vAlign w:val="center"/>
          </w:tcPr>
          <w:p w14:paraId="51333E6C" w14:textId="68428F7C"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r>
      <w:tr w:rsidR="00D43F6A" w14:paraId="71292BF7" w14:textId="77777777" w:rsidTr="00822EA2">
        <w:tc>
          <w:tcPr>
            <w:cnfStyle w:val="001000000000" w:firstRow="0" w:lastRow="0" w:firstColumn="1" w:lastColumn="0" w:oddVBand="0" w:evenVBand="0" w:oddHBand="0" w:evenHBand="0" w:firstRowFirstColumn="0" w:firstRowLastColumn="0" w:lastRowFirstColumn="0" w:lastRowLastColumn="0"/>
            <w:tcW w:w="1420" w:type="dxa"/>
          </w:tcPr>
          <w:p w14:paraId="1E27043B" w14:textId="77777777" w:rsidR="00D43F6A" w:rsidRPr="0062277C" w:rsidRDefault="00D43F6A" w:rsidP="007E5C44">
            <w:pPr>
              <w:rPr>
                <w:b w:val="0"/>
                <w:bCs w:val="0"/>
              </w:rPr>
            </w:pPr>
            <w:r w:rsidRPr="0062277C">
              <w:t>Essex</w:t>
            </w:r>
          </w:p>
        </w:tc>
        <w:tc>
          <w:tcPr>
            <w:tcW w:w="1399" w:type="dxa"/>
          </w:tcPr>
          <w:p w14:paraId="59D9FC5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400" w:type="dxa"/>
          </w:tcPr>
          <w:p w14:paraId="1AB346B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99" w:type="dxa"/>
            <w:vAlign w:val="center"/>
          </w:tcPr>
          <w:p w14:paraId="6AACA68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69.8</w:t>
            </w:r>
          </w:p>
        </w:tc>
        <w:tc>
          <w:tcPr>
            <w:tcW w:w="1400" w:type="dxa"/>
          </w:tcPr>
          <w:p w14:paraId="7C7D974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892" w:type="dxa"/>
          </w:tcPr>
          <w:p w14:paraId="79208F5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1CF5CD53"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38897B1" w14:textId="77777777" w:rsidR="00D43F6A" w:rsidRPr="0062277C" w:rsidRDefault="00D43F6A" w:rsidP="007E5C44">
            <w:pPr>
              <w:rPr>
                <w:b w:val="0"/>
                <w:bCs w:val="0"/>
              </w:rPr>
            </w:pPr>
            <w:r w:rsidRPr="0062277C">
              <w:t>Franklin</w:t>
            </w:r>
          </w:p>
        </w:tc>
        <w:tc>
          <w:tcPr>
            <w:tcW w:w="1399" w:type="dxa"/>
          </w:tcPr>
          <w:p w14:paraId="3A304FF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400" w:type="dxa"/>
          </w:tcPr>
          <w:p w14:paraId="6A78C1C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99" w:type="dxa"/>
          </w:tcPr>
          <w:p w14:paraId="35AF8DB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400" w:type="dxa"/>
          </w:tcPr>
          <w:p w14:paraId="2ADD9BA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892" w:type="dxa"/>
            <w:vAlign w:val="center"/>
          </w:tcPr>
          <w:p w14:paraId="12A9F3AC" w14:textId="5C877D92"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r>
      <w:tr w:rsidR="00D43F6A" w14:paraId="52BF600C" w14:textId="77777777" w:rsidTr="00822EA2">
        <w:tc>
          <w:tcPr>
            <w:cnfStyle w:val="001000000000" w:firstRow="0" w:lastRow="0" w:firstColumn="1" w:lastColumn="0" w:oddVBand="0" w:evenVBand="0" w:oddHBand="0" w:evenHBand="0" w:firstRowFirstColumn="0" w:firstRowLastColumn="0" w:lastRowFirstColumn="0" w:lastRowLastColumn="0"/>
            <w:tcW w:w="1420" w:type="dxa"/>
          </w:tcPr>
          <w:p w14:paraId="1CD2B9B4" w14:textId="77777777" w:rsidR="00D43F6A" w:rsidRPr="0062277C" w:rsidRDefault="00D43F6A" w:rsidP="007E5C44">
            <w:pPr>
              <w:rPr>
                <w:b w:val="0"/>
                <w:bCs w:val="0"/>
              </w:rPr>
            </w:pPr>
            <w:r w:rsidRPr="0062277C">
              <w:t>Hampden</w:t>
            </w:r>
          </w:p>
        </w:tc>
        <w:tc>
          <w:tcPr>
            <w:tcW w:w="1399" w:type="dxa"/>
            <w:vAlign w:val="center"/>
          </w:tcPr>
          <w:p w14:paraId="5B2AEBF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400" w:type="dxa"/>
            <w:vAlign w:val="center"/>
          </w:tcPr>
          <w:p w14:paraId="18ABE1DD" w14:textId="00850E1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r w:rsidR="00822EA2" w:rsidRPr="00822EA2">
              <w:t>*</w:t>
            </w:r>
          </w:p>
        </w:tc>
        <w:tc>
          <w:tcPr>
            <w:tcW w:w="1399" w:type="dxa"/>
            <w:vAlign w:val="center"/>
          </w:tcPr>
          <w:p w14:paraId="1504A16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400" w:type="dxa"/>
            <w:vAlign w:val="center"/>
          </w:tcPr>
          <w:p w14:paraId="6DB1604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892" w:type="dxa"/>
            <w:vAlign w:val="center"/>
          </w:tcPr>
          <w:p w14:paraId="48C899C1" w14:textId="54E93363"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r w:rsidR="00822EA2" w:rsidRPr="00822EA2">
              <w:t>*</w:t>
            </w:r>
          </w:p>
        </w:tc>
      </w:tr>
      <w:tr w:rsidR="00D43F6A" w14:paraId="2EDDDE32"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12D48B85" w14:textId="77777777" w:rsidR="00D43F6A" w:rsidRPr="0062277C" w:rsidRDefault="00D43F6A" w:rsidP="007E5C44">
            <w:pPr>
              <w:rPr>
                <w:b w:val="0"/>
                <w:bCs w:val="0"/>
              </w:rPr>
            </w:pPr>
            <w:r w:rsidRPr="0062277C">
              <w:t>Hampshire</w:t>
            </w:r>
          </w:p>
        </w:tc>
        <w:tc>
          <w:tcPr>
            <w:tcW w:w="1399" w:type="dxa"/>
          </w:tcPr>
          <w:p w14:paraId="7EF93B03"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400" w:type="dxa"/>
          </w:tcPr>
          <w:p w14:paraId="3A59F02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99" w:type="dxa"/>
          </w:tcPr>
          <w:p w14:paraId="275EF0F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400" w:type="dxa"/>
          </w:tcPr>
          <w:p w14:paraId="00501E8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892" w:type="dxa"/>
            <w:vAlign w:val="center"/>
          </w:tcPr>
          <w:p w14:paraId="1CB03494" w14:textId="116545A5"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r>
      <w:tr w:rsidR="00D43F6A" w14:paraId="21F38A8B" w14:textId="77777777" w:rsidTr="00822EA2">
        <w:tc>
          <w:tcPr>
            <w:cnfStyle w:val="001000000000" w:firstRow="0" w:lastRow="0" w:firstColumn="1" w:lastColumn="0" w:oddVBand="0" w:evenVBand="0" w:oddHBand="0" w:evenHBand="0" w:firstRowFirstColumn="0" w:firstRowLastColumn="0" w:lastRowFirstColumn="0" w:lastRowLastColumn="0"/>
            <w:tcW w:w="1420" w:type="dxa"/>
          </w:tcPr>
          <w:p w14:paraId="10A1F085" w14:textId="77777777" w:rsidR="00D43F6A" w:rsidRPr="0062277C" w:rsidRDefault="00D43F6A" w:rsidP="007E5C44">
            <w:pPr>
              <w:rPr>
                <w:b w:val="0"/>
                <w:bCs w:val="0"/>
              </w:rPr>
            </w:pPr>
            <w:r w:rsidRPr="0062277C">
              <w:t>Middlesex</w:t>
            </w:r>
          </w:p>
        </w:tc>
        <w:tc>
          <w:tcPr>
            <w:tcW w:w="1399" w:type="dxa"/>
          </w:tcPr>
          <w:p w14:paraId="2F94D55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400" w:type="dxa"/>
          </w:tcPr>
          <w:p w14:paraId="7BC8445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99" w:type="dxa"/>
          </w:tcPr>
          <w:p w14:paraId="4CF2951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400" w:type="dxa"/>
          </w:tcPr>
          <w:p w14:paraId="114FA61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892" w:type="dxa"/>
          </w:tcPr>
          <w:p w14:paraId="37A3CCC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5C5CD767"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1716BC55" w14:textId="77777777" w:rsidR="00D43F6A" w:rsidRPr="0062277C" w:rsidRDefault="00D43F6A" w:rsidP="007E5C44">
            <w:r>
              <w:t>Norfolk</w:t>
            </w:r>
          </w:p>
        </w:tc>
        <w:tc>
          <w:tcPr>
            <w:tcW w:w="1399" w:type="dxa"/>
          </w:tcPr>
          <w:p w14:paraId="5E43C77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400" w:type="dxa"/>
          </w:tcPr>
          <w:p w14:paraId="69472D9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99" w:type="dxa"/>
          </w:tcPr>
          <w:p w14:paraId="6AACD72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400" w:type="dxa"/>
          </w:tcPr>
          <w:p w14:paraId="03C65F6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892" w:type="dxa"/>
          </w:tcPr>
          <w:p w14:paraId="6C46349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28CD422D" w14:textId="77777777" w:rsidTr="00822EA2">
        <w:tc>
          <w:tcPr>
            <w:cnfStyle w:val="001000000000" w:firstRow="0" w:lastRow="0" w:firstColumn="1" w:lastColumn="0" w:oddVBand="0" w:evenVBand="0" w:oddHBand="0" w:evenHBand="0" w:firstRowFirstColumn="0" w:firstRowLastColumn="0" w:lastRowFirstColumn="0" w:lastRowLastColumn="0"/>
            <w:tcW w:w="1420" w:type="dxa"/>
          </w:tcPr>
          <w:p w14:paraId="70C07424" w14:textId="77777777" w:rsidR="00D43F6A" w:rsidRPr="0062277C" w:rsidRDefault="00D43F6A" w:rsidP="007E5C44">
            <w:pPr>
              <w:rPr>
                <w:b w:val="0"/>
                <w:bCs w:val="0"/>
              </w:rPr>
            </w:pPr>
            <w:r w:rsidRPr="0062277C">
              <w:t>Suffolk</w:t>
            </w:r>
          </w:p>
        </w:tc>
        <w:tc>
          <w:tcPr>
            <w:tcW w:w="1399" w:type="dxa"/>
          </w:tcPr>
          <w:p w14:paraId="22346E3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400" w:type="dxa"/>
          </w:tcPr>
          <w:p w14:paraId="5075AFA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99" w:type="dxa"/>
          </w:tcPr>
          <w:p w14:paraId="4DE0EB9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400" w:type="dxa"/>
          </w:tcPr>
          <w:p w14:paraId="48BBE49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892" w:type="dxa"/>
          </w:tcPr>
          <w:p w14:paraId="6B3D46AD"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50222628" w14:textId="77777777" w:rsidTr="0082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65707E67" w14:textId="77777777" w:rsidR="00D43F6A" w:rsidRPr="0062277C" w:rsidRDefault="00D43F6A" w:rsidP="007E5C44">
            <w:pPr>
              <w:rPr>
                <w:b w:val="0"/>
                <w:bCs w:val="0"/>
              </w:rPr>
            </w:pPr>
            <w:r w:rsidRPr="0062277C">
              <w:t>Worcester</w:t>
            </w:r>
          </w:p>
        </w:tc>
        <w:tc>
          <w:tcPr>
            <w:tcW w:w="1399" w:type="dxa"/>
            <w:vAlign w:val="center"/>
          </w:tcPr>
          <w:p w14:paraId="27AE2F4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400" w:type="dxa"/>
            <w:vAlign w:val="center"/>
          </w:tcPr>
          <w:p w14:paraId="6057916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60.3</w:t>
            </w:r>
          </w:p>
        </w:tc>
        <w:tc>
          <w:tcPr>
            <w:tcW w:w="1399" w:type="dxa"/>
            <w:vAlign w:val="center"/>
          </w:tcPr>
          <w:p w14:paraId="1A72E103"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400" w:type="dxa"/>
            <w:vAlign w:val="center"/>
          </w:tcPr>
          <w:p w14:paraId="442EDE7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892" w:type="dxa"/>
            <w:vAlign w:val="center"/>
          </w:tcPr>
          <w:p w14:paraId="55198C2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60.6</w:t>
            </w:r>
          </w:p>
        </w:tc>
      </w:tr>
      <w:tr w:rsidR="00D43F6A" w14:paraId="06BA5128" w14:textId="77777777" w:rsidTr="00822EA2">
        <w:tc>
          <w:tcPr>
            <w:cnfStyle w:val="001000000000" w:firstRow="0" w:lastRow="0" w:firstColumn="1" w:lastColumn="0" w:oddVBand="0" w:evenVBand="0" w:oddHBand="0" w:evenHBand="0" w:firstRowFirstColumn="0" w:firstRowLastColumn="0" w:lastRowFirstColumn="0" w:lastRowLastColumn="0"/>
            <w:tcW w:w="1420" w:type="dxa"/>
          </w:tcPr>
          <w:p w14:paraId="491EA7A5" w14:textId="77777777" w:rsidR="00D43F6A" w:rsidRPr="00822EA2" w:rsidRDefault="00D43F6A" w:rsidP="007E5C44">
            <w:pPr>
              <w:rPr>
                <w:b w:val="0"/>
                <w:bCs w:val="0"/>
                <w:szCs w:val="24"/>
              </w:rPr>
            </w:pPr>
            <w:r w:rsidRPr="00822EA2">
              <w:rPr>
                <w:szCs w:val="24"/>
              </w:rPr>
              <w:t>Overall:</w:t>
            </w:r>
          </w:p>
        </w:tc>
        <w:tc>
          <w:tcPr>
            <w:tcW w:w="1399" w:type="dxa"/>
            <w:vAlign w:val="center"/>
          </w:tcPr>
          <w:p w14:paraId="381239F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77.8</w:t>
            </w:r>
          </w:p>
        </w:tc>
        <w:tc>
          <w:tcPr>
            <w:tcW w:w="1400" w:type="dxa"/>
            <w:vAlign w:val="center"/>
          </w:tcPr>
          <w:p w14:paraId="2E47589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73.4</w:t>
            </w:r>
          </w:p>
        </w:tc>
        <w:tc>
          <w:tcPr>
            <w:tcW w:w="1399" w:type="dxa"/>
            <w:vAlign w:val="center"/>
          </w:tcPr>
          <w:p w14:paraId="021F06E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74.4</w:t>
            </w:r>
          </w:p>
        </w:tc>
        <w:tc>
          <w:tcPr>
            <w:tcW w:w="1400" w:type="dxa"/>
            <w:vAlign w:val="center"/>
          </w:tcPr>
          <w:p w14:paraId="7B58A88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77.8</w:t>
            </w:r>
          </w:p>
        </w:tc>
        <w:tc>
          <w:tcPr>
            <w:tcW w:w="1892" w:type="dxa"/>
            <w:vAlign w:val="center"/>
          </w:tcPr>
          <w:p w14:paraId="1346305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51.2</w:t>
            </w:r>
          </w:p>
        </w:tc>
      </w:tr>
    </w:tbl>
    <w:p w14:paraId="752D74E6" w14:textId="77777777" w:rsidR="00822EA2" w:rsidRPr="00D63CA3" w:rsidRDefault="00822EA2" w:rsidP="00822EA2">
      <w:pPr>
        <w:rPr>
          <w:sz w:val="20"/>
          <w:szCs w:val="20"/>
        </w:rPr>
      </w:pPr>
      <w:r w:rsidRPr="00D63CA3">
        <w:rPr>
          <w:sz w:val="20"/>
          <w:szCs w:val="20"/>
        </w:rPr>
        <w:t>* No provider data were submitted by the plan</w:t>
      </w:r>
    </w:p>
    <w:p w14:paraId="34C81831" w14:textId="16964A8C" w:rsidR="00D43F6A" w:rsidRDefault="00D43F6A" w:rsidP="00D43F6A">
      <w:pPr>
        <w:rPr>
          <w:sz w:val="20"/>
          <w:szCs w:val="20"/>
        </w:rPr>
      </w:pPr>
    </w:p>
    <w:p w14:paraId="5FF6AE19" w14:textId="1581E3FB" w:rsidR="004E6897" w:rsidRPr="00994E15" w:rsidRDefault="004E6897" w:rsidP="004E6897">
      <w:pPr>
        <w:spacing w:line="240" w:lineRule="auto"/>
        <w:rPr>
          <w:rFonts w:ascii="Open Sans" w:hAnsi="Open Sans" w:cs="Open Sans"/>
          <w:color w:val="403A60"/>
          <w:sz w:val="20"/>
          <w:szCs w:val="20"/>
        </w:rPr>
      </w:pPr>
      <w:r w:rsidRPr="00994E15">
        <w:rPr>
          <w:rFonts w:ascii="Open Sans" w:hAnsi="Open Sans" w:cs="Open Sans"/>
          <w:color w:val="403A60"/>
          <w:sz w:val="20"/>
          <w:szCs w:val="20"/>
        </w:rPr>
        <w:t>Exhibit</w:t>
      </w:r>
      <w:r>
        <w:rPr>
          <w:rFonts w:ascii="Open Sans" w:hAnsi="Open Sans" w:cs="Open Sans"/>
          <w:color w:val="403A60"/>
          <w:sz w:val="20"/>
          <w:szCs w:val="20"/>
        </w:rPr>
        <w:t xml:space="preserve"> 6.19c.</w:t>
      </w:r>
      <w:r w:rsidRPr="00994E15">
        <w:rPr>
          <w:rFonts w:ascii="Open Sans" w:hAnsi="Open Sans" w:cs="Open Sans"/>
          <w:color w:val="403A60"/>
          <w:sz w:val="20"/>
          <w:szCs w:val="20"/>
        </w:rPr>
        <w:t xml:space="preserve"> Behavioral Health Service Gaps and Corresponding Counties</w:t>
      </w:r>
    </w:p>
    <w:tbl>
      <w:tblPr>
        <w:tblStyle w:val="PlainTable2"/>
        <w:tblW w:w="8730" w:type="dxa"/>
        <w:tblLook w:val="04A0" w:firstRow="1" w:lastRow="0" w:firstColumn="1" w:lastColumn="0" w:noHBand="0" w:noVBand="1"/>
      </w:tblPr>
      <w:tblGrid>
        <w:gridCol w:w="1300"/>
        <w:gridCol w:w="1170"/>
        <w:gridCol w:w="1172"/>
        <w:gridCol w:w="1157"/>
        <w:gridCol w:w="1154"/>
        <w:gridCol w:w="1171"/>
        <w:gridCol w:w="1606"/>
      </w:tblGrid>
      <w:tr w:rsidR="006F2F52" w14:paraId="7E8C0DD5" w14:textId="77777777" w:rsidTr="008D1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30D4E457" w14:textId="77777777" w:rsidR="00D43F6A" w:rsidRPr="005B3F06" w:rsidRDefault="00D43F6A" w:rsidP="007E5C44">
            <w:pPr>
              <w:rPr>
                <w:rFonts w:ascii="Open Sans" w:hAnsi="Open Sans" w:cs="Open Sans"/>
                <w:b w:val="0"/>
                <w:bCs w:val="0"/>
              </w:rPr>
            </w:pPr>
            <w:r w:rsidRPr="005B3F06">
              <w:rPr>
                <w:rFonts w:ascii="Open Sans" w:hAnsi="Open Sans" w:cs="Open Sans"/>
                <w:sz w:val="18"/>
                <w:szCs w:val="18"/>
              </w:rPr>
              <w:t>County</w:t>
            </w:r>
          </w:p>
        </w:tc>
        <w:tc>
          <w:tcPr>
            <w:tcW w:w="1170" w:type="dxa"/>
            <w:shd w:val="clear" w:color="auto" w:fill="D6CAA0"/>
            <w:vAlign w:val="center"/>
          </w:tcPr>
          <w:p w14:paraId="72489E91" w14:textId="77777777" w:rsidR="00D43F6A" w:rsidRPr="0039448F"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highlight w:val="yellow"/>
              </w:rPr>
            </w:pPr>
            <w:r w:rsidRPr="0039448F">
              <w:rPr>
                <w:rFonts w:ascii="Open Sans" w:hAnsi="Open Sans" w:cs="Open Sans"/>
                <w:sz w:val="16"/>
                <w:szCs w:val="16"/>
              </w:rPr>
              <w:t>Psychiatric Day Treatment</w:t>
            </w:r>
          </w:p>
        </w:tc>
        <w:tc>
          <w:tcPr>
            <w:tcW w:w="1172" w:type="dxa"/>
            <w:shd w:val="clear" w:color="auto" w:fill="D6CAA0"/>
            <w:vAlign w:val="center"/>
          </w:tcPr>
          <w:p w14:paraId="66F80D05" w14:textId="77777777" w:rsidR="00D43F6A" w:rsidRPr="0039448F"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9448F">
              <w:rPr>
                <w:rFonts w:ascii="Open Sans" w:hAnsi="Open Sans" w:cs="Open Sans"/>
                <w:sz w:val="16"/>
                <w:szCs w:val="16"/>
              </w:rPr>
              <w:t>Psych Inpatient Adolescent</w:t>
            </w:r>
          </w:p>
        </w:tc>
        <w:tc>
          <w:tcPr>
            <w:tcW w:w="1157" w:type="dxa"/>
            <w:shd w:val="clear" w:color="auto" w:fill="D6CAA0"/>
            <w:vAlign w:val="center"/>
          </w:tcPr>
          <w:p w14:paraId="55186BD5" w14:textId="77777777" w:rsidR="00D43F6A" w:rsidRPr="0039448F"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9448F">
              <w:rPr>
                <w:rFonts w:ascii="Open Sans" w:hAnsi="Open Sans" w:cs="Open Sans"/>
                <w:sz w:val="16"/>
                <w:szCs w:val="16"/>
              </w:rPr>
              <w:t>Psych Inpatient Child</w:t>
            </w:r>
          </w:p>
        </w:tc>
        <w:tc>
          <w:tcPr>
            <w:tcW w:w="1154" w:type="dxa"/>
            <w:shd w:val="clear" w:color="auto" w:fill="D6CAA0"/>
            <w:vAlign w:val="center"/>
          </w:tcPr>
          <w:p w14:paraId="24ED9D40" w14:textId="77777777" w:rsidR="00D43F6A" w:rsidRPr="0039448F"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9448F">
              <w:rPr>
                <w:rFonts w:ascii="Open Sans" w:hAnsi="Open Sans" w:cs="Open Sans"/>
                <w:sz w:val="16"/>
                <w:szCs w:val="16"/>
              </w:rPr>
              <w:t>Recovery Coaching</w:t>
            </w:r>
          </w:p>
        </w:tc>
        <w:tc>
          <w:tcPr>
            <w:tcW w:w="1171" w:type="dxa"/>
            <w:shd w:val="clear" w:color="auto" w:fill="D6CAA0"/>
            <w:vAlign w:val="center"/>
          </w:tcPr>
          <w:p w14:paraId="4AB6760B" w14:textId="77777777" w:rsidR="00D43F6A" w:rsidRPr="0039448F"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39448F">
              <w:rPr>
                <w:rFonts w:ascii="Open Sans" w:hAnsi="Open Sans" w:cs="Open Sans"/>
                <w:sz w:val="16"/>
                <w:szCs w:val="16"/>
              </w:rPr>
              <w:t>Recovery Support Navigators</w:t>
            </w:r>
          </w:p>
        </w:tc>
        <w:tc>
          <w:tcPr>
            <w:tcW w:w="1606" w:type="dxa"/>
            <w:shd w:val="clear" w:color="auto" w:fill="D6CAA0"/>
            <w:vAlign w:val="center"/>
          </w:tcPr>
          <w:p w14:paraId="54DB5D03"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Residential Rehab Services for SUD</w:t>
            </w:r>
          </w:p>
        </w:tc>
      </w:tr>
      <w:tr w:rsidR="00D43F6A" w14:paraId="575BED3F" w14:textId="77777777" w:rsidTr="008D1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5DFBAB19" w14:textId="77777777" w:rsidR="00D43F6A" w:rsidRPr="0062277C" w:rsidRDefault="00D43F6A" w:rsidP="007E5C44">
            <w:pPr>
              <w:rPr>
                <w:b w:val="0"/>
                <w:bCs w:val="0"/>
              </w:rPr>
            </w:pPr>
            <w:r w:rsidRPr="0062277C">
              <w:t>B</w:t>
            </w:r>
            <w:r>
              <w:t>erkshire</w:t>
            </w:r>
          </w:p>
        </w:tc>
        <w:tc>
          <w:tcPr>
            <w:tcW w:w="1170" w:type="dxa"/>
            <w:vAlign w:val="center"/>
          </w:tcPr>
          <w:p w14:paraId="1ADFCEB4" w14:textId="17E99075"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72" w:type="dxa"/>
            <w:vAlign w:val="center"/>
          </w:tcPr>
          <w:p w14:paraId="17098318" w14:textId="7657A201"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57" w:type="dxa"/>
            <w:vAlign w:val="center"/>
          </w:tcPr>
          <w:p w14:paraId="62F6EFEE" w14:textId="1AEF07D6"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54" w:type="dxa"/>
            <w:vAlign w:val="center"/>
          </w:tcPr>
          <w:p w14:paraId="365F70D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71" w:type="dxa"/>
            <w:vAlign w:val="center"/>
          </w:tcPr>
          <w:p w14:paraId="06792A8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606" w:type="dxa"/>
            <w:vAlign w:val="center"/>
          </w:tcPr>
          <w:p w14:paraId="7161FE0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r>
      <w:tr w:rsidR="00D43F6A" w14:paraId="59049697" w14:textId="77777777" w:rsidTr="008D14B2">
        <w:tc>
          <w:tcPr>
            <w:cnfStyle w:val="001000000000" w:firstRow="0" w:lastRow="0" w:firstColumn="1" w:lastColumn="0" w:oddVBand="0" w:evenVBand="0" w:oddHBand="0" w:evenHBand="0" w:firstRowFirstColumn="0" w:firstRowLastColumn="0" w:lastRowFirstColumn="0" w:lastRowLastColumn="0"/>
            <w:tcW w:w="1300" w:type="dxa"/>
          </w:tcPr>
          <w:p w14:paraId="7CA97076" w14:textId="77777777" w:rsidR="00D43F6A" w:rsidRPr="0062277C" w:rsidRDefault="00D43F6A" w:rsidP="007E5C44">
            <w:pPr>
              <w:rPr>
                <w:b w:val="0"/>
                <w:bCs w:val="0"/>
              </w:rPr>
            </w:pPr>
            <w:r w:rsidRPr="0062277C">
              <w:t>Essex</w:t>
            </w:r>
          </w:p>
        </w:tc>
        <w:tc>
          <w:tcPr>
            <w:tcW w:w="1170" w:type="dxa"/>
            <w:vAlign w:val="center"/>
          </w:tcPr>
          <w:p w14:paraId="0B4C524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61.5</w:t>
            </w:r>
          </w:p>
        </w:tc>
        <w:tc>
          <w:tcPr>
            <w:tcW w:w="1172" w:type="dxa"/>
          </w:tcPr>
          <w:p w14:paraId="09FC7D5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7" w:type="dxa"/>
          </w:tcPr>
          <w:p w14:paraId="3660C0B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4" w:type="dxa"/>
            <w:vAlign w:val="center"/>
          </w:tcPr>
          <w:p w14:paraId="38CD944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68.6</w:t>
            </w:r>
          </w:p>
        </w:tc>
        <w:tc>
          <w:tcPr>
            <w:tcW w:w="1171" w:type="dxa"/>
            <w:vAlign w:val="center"/>
          </w:tcPr>
          <w:p w14:paraId="41BE4E4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68.6</w:t>
            </w:r>
          </w:p>
        </w:tc>
        <w:tc>
          <w:tcPr>
            <w:tcW w:w="1606" w:type="dxa"/>
            <w:vAlign w:val="center"/>
          </w:tcPr>
          <w:p w14:paraId="3CCE7FA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60.8</w:t>
            </w:r>
          </w:p>
        </w:tc>
      </w:tr>
      <w:tr w:rsidR="00D43F6A" w14:paraId="1CFBE5E5" w14:textId="77777777" w:rsidTr="008D1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0120609" w14:textId="77777777" w:rsidR="00D43F6A" w:rsidRPr="0062277C" w:rsidRDefault="00D43F6A" w:rsidP="007E5C44">
            <w:pPr>
              <w:rPr>
                <w:b w:val="0"/>
                <w:bCs w:val="0"/>
              </w:rPr>
            </w:pPr>
            <w:r w:rsidRPr="0062277C">
              <w:t>Franklin</w:t>
            </w:r>
          </w:p>
        </w:tc>
        <w:tc>
          <w:tcPr>
            <w:tcW w:w="1170" w:type="dxa"/>
            <w:vAlign w:val="center"/>
          </w:tcPr>
          <w:p w14:paraId="6E7E3F5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72" w:type="dxa"/>
            <w:vAlign w:val="center"/>
          </w:tcPr>
          <w:p w14:paraId="7C4FDB2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57" w:type="dxa"/>
            <w:vAlign w:val="center"/>
          </w:tcPr>
          <w:p w14:paraId="1E97EB3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54" w:type="dxa"/>
            <w:vAlign w:val="center"/>
          </w:tcPr>
          <w:p w14:paraId="452895A5" w14:textId="5F0C5FCD"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171" w:type="dxa"/>
            <w:vAlign w:val="center"/>
          </w:tcPr>
          <w:p w14:paraId="4101B8E7" w14:textId="78C42B1D"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r w:rsidR="00822EA2" w:rsidRPr="00822EA2">
              <w:t>*</w:t>
            </w:r>
          </w:p>
        </w:tc>
        <w:tc>
          <w:tcPr>
            <w:tcW w:w="1606" w:type="dxa"/>
            <w:vAlign w:val="center"/>
          </w:tcPr>
          <w:p w14:paraId="7A1F4736"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1E2964A4" w14:textId="77777777" w:rsidTr="008D14B2">
        <w:tc>
          <w:tcPr>
            <w:cnfStyle w:val="001000000000" w:firstRow="0" w:lastRow="0" w:firstColumn="1" w:lastColumn="0" w:oddVBand="0" w:evenVBand="0" w:oddHBand="0" w:evenHBand="0" w:firstRowFirstColumn="0" w:firstRowLastColumn="0" w:lastRowFirstColumn="0" w:lastRowLastColumn="0"/>
            <w:tcW w:w="1300" w:type="dxa"/>
          </w:tcPr>
          <w:p w14:paraId="06AF3EAA" w14:textId="77777777" w:rsidR="00D43F6A" w:rsidRPr="0062277C" w:rsidRDefault="00D43F6A" w:rsidP="007E5C44">
            <w:pPr>
              <w:rPr>
                <w:b w:val="0"/>
                <w:bCs w:val="0"/>
              </w:rPr>
            </w:pPr>
            <w:r w:rsidRPr="0062277C">
              <w:t>Hampden</w:t>
            </w:r>
          </w:p>
        </w:tc>
        <w:tc>
          <w:tcPr>
            <w:tcW w:w="1170" w:type="dxa"/>
            <w:vAlign w:val="center"/>
          </w:tcPr>
          <w:p w14:paraId="0C03A34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172" w:type="dxa"/>
            <w:vAlign w:val="center"/>
          </w:tcPr>
          <w:p w14:paraId="029B920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157" w:type="dxa"/>
            <w:vAlign w:val="center"/>
          </w:tcPr>
          <w:p w14:paraId="253D784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154" w:type="dxa"/>
            <w:vAlign w:val="center"/>
          </w:tcPr>
          <w:p w14:paraId="423BE09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171" w:type="dxa"/>
            <w:vAlign w:val="center"/>
          </w:tcPr>
          <w:p w14:paraId="0E23AC1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1606" w:type="dxa"/>
            <w:vAlign w:val="center"/>
          </w:tcPr>
          <w:p w14:paraId="098DC0C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r>
      <w:tr w:rsidR="00D43F6A" w14:paraId="0ADCB207" w14:textId="77777777" w:rsidTr="008D1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506B2F5" w14:textId="77777777" w:rsidR="00D43F6A" w:rsidRPr="0062277C" w:rsidRDefault="00D43F6A" w:rsidP="007E5C44">
            <w:pPr>
              <w:rPr>
                <w:b w:val="0"/>
                <w:bCs w:val="0"/>
              </w:rPr>
            </w:pPr>
            <w:r w:rsidRPr="0062277C">
              <w:t>Hampshire</w:t>
            </w:r>
          </w:p>
        </w:tc>
        <w:tc>
          <w:tcPr>
            <w:tcW w:w="1170" w:type="dxa"/>
            <w:vAlign w:val="center"/>
          </w:tcPr>
          <w:p w14:paraId="5D0C308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72" w:type="dxa"/>
            <w:vAlign w:val="center"/>
          </w:tcPr>
          <w:p w14:paraId="37AD93F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57" w:type="dxa"/>
            <w:vAlign w:val="center"/>
          </w:tcPr>
          <w:p w14:paraId="1913238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54" w:type="dxa"/>
            <w:vAlign w:val="center"/>
          </w:tcPr>
          <w:p w14:paraId="0E47E5D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71" w:type="dxa"/>
            <w:vAlign w:val="center"/>
          </w:tcPr>
          <w:p w14:paraId="7749281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606" w:type="dxa"/>
            <w:vAlign w:val="center"/>
          </w:tcPr>
          <w:p w14:paraId="4C94FDE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r>
      <w:tr w:rsidR="00D43F6A" w14:paraId="401D14E6" w14:textId="77777777" w:rsidTr="008D14B2">
        <w:tc>
          <w:tcPr>
            <w:cnfStyle w:val="001000000000" w:firstRow="0" w:lastRow="0" w:firstColumn="1" w:lastColumn="0" w:oddVBand="0" w:evenVBand="0" w:oddHBand="0" w:evenHBand="0" w:firstRowFirstColumn="0" w:firstRowLastColumn="0" w:lastRowFirstColumn="0" w:lastRowLastColumn="0"/>
            <w:tcW w:w="1300" w:type="dxa"/>
          </w:tcPr>
          <w:p w14:paraId="4FA671BC" w14:textId="77777777" w:rsidR="00D43F6A" w:rsidRPr="0062277C" w:rsidRDefault="00D43F6A" w:rsidP="007E5C44">
            <w:pPr>
              <w:rPr>
                <w:b w:val="0"/>
                <w:bCs w:val="0"/>
              </w:rPr>
            </w:pPr>
            <w:r w:rsidRPr="0062277C">
              <w:t>Middlesex</w:t>
            </w:r>
          </w:p>
        </w:tc>
        <w:tc>
          <w:tcPr>
            <w:tcW w:w="1170" w:type="dxa"/>
          </w:tcPr>
          <w:p w14:paraId="3F66262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2" w:type="dxa"/>
          </w:tcPr>
          <w:p w14:paraId="4CD3168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7" w:type="dxa"/>
          </w:tcPr>
          <w:p w14:paraId="59147A9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4" w:type="dxa"/>
          </w:tcPr>
          <w:p w14:paraId="01AF86C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1" w:type="dxa"/>
          </w:tcPr>
          <w:p w14:paraId="45D2B2F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606" w:type="dxa"/>
          </w:tcPr>
          <w:p w14:paraId="3F29C2A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3F38DFE4" w14:textId="77777777" w:rsidTr="008D1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6B7970B" w14:textId="77777777" w:rsidR="00D43F6A" w:rsidRPr="0062277C" w:rsidRDefault="00D43F6A" w:rsidP="007E5C44">
            <w:r>
              <w:t>Norfolk</w:t>
            </w:r>
          </w:p>
        </w:tc>
        <w:tc>
          <w:tcPr>
            <w:tcW w:w="1170" w:type="dxa"/>
          </w:tcPr>
          <w:p w14:paraId="3C2A528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72" w:type="dxa"/>
          </w:tcPr>
          <w:p w14:paraId="3EAC83C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57" w:type="dxa"/>
          </w:tcPr>
          <w:p w14:paraId="7B47F30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54" w:type="dxa"/>
          </w:tcPr>
          <w:p w14:paraId="12436B4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71" w:type="dxa"/>
          </w:tcPr>
          <w:p w14:paraId="3F772F8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606" w:type="dxa"/>
          </w:tcPr>
          <w:p w14:paraId="5A67126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50F6C195" w14:textId="77777777" w:rsidTr="008D14B2">
        <w:tc>
          <w:tcPr>
            <w:cnfStyle w:val="001000000000" w:firstRow="0" w:lastRow="0" w:firstColumn="1" w:lastColumn="0" w:oddVBand="0" w:evenVBand="0" w:oddHBand="0" w:evenHBand="0" w:firstRowFirstColumn="0" w:firstRowLastColumn="0" w:lastRowFirstColumn="0" w:lastRowLastColumn="0"/>
            <w:tcW w:w="1300" w:type="dxa"/>
          </w:tcPr>
          <w:p w14:paraId="03F200B4" w14:textId="77777777" w:rsidR="00D43F6A" w:rsidRPr="0062277C" w:rsidRDefault="00D43F6A" w:rsidP="007E5C44">
            <w:pPr>
              <w:rPr>
                <w:b w:val="0"/>
                <w:bCs w:val="0"/>
              </w:rPr>
            </w:pPr>
            <w:r w:rsidRPr="0062277C">
              <w:t>Suffolk</w:t>
            </w:r>
          </w:p>
        </w:tc>
        <w:tc>
          <w:tcPr>
            <w:tcW w:w="1170" w:type="dxa"/>
          </w:tcPr>
          <w:p w14:paraId="7611A8D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2" w:type="dxa"/>
          </w:tcPr>
          <w:p w14:paraId="1E86594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7" w:type="dxa"/>
          </w:tcPr>
          <w:p w14:paraId="231CD71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4" w:type="dxa"/>
          </w:tcPr>
          <w:p w14:paraId="247420FD"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71" w:type="dxa"/>
          </w:tcPr>
          <w:p w14:paraId="1622540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606" w:type="dxa"/>
          </w:tcPr>
          <w:p w14:paraId="3DFDE99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674E714B" w14:textId="77777777" w:rsidTr="008D1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56D63C5" w14:textId="77777777" w:rsidR="00D43F6A" w:rsidRPr="0062277C" w:rsidRDefault="00D43F6A" w:rsidP="007E5C44">
            <w:pPr>
              <w:rPr>
                <w:b w:val="0"/>
                <w:bCs w:val="0"/>
              </w:rPr>
            </w:pPr>
            <w:r w:rsidRPr="0062277C">
              <w:t>Worcester</w:t>
            </w:r>
          </w:p>
        </w:tc>
        <w:tc>
          <w:tcPr>
            <w:tcW w:w="1170" w:type="dxa"/>
            <w:vAlign w:val="center"/>
          </w:tcPr>
          <w:p w14:paraId="709952F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65.4</w:t>
            </w:r>
          </w:p>
        </w:tc>
        <w:tc>
          <w:tcPr>
            <w:tcW w:w="1172" w:type="dxa"/>
            <w:vAlign w:val="center"/>
          </w:tcPr>
          <w:p w14:paraId="45106B6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57" w:type="dxa"/>
            <w:vAlign w:val="center"/>
          </w:tcPr>
          <w:p w14:paraId="21F5259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66.1</w:t>
            </w:r>
          </w:p>
        </w:tc>
        <w:tc>
          <w:tcPr>
            <w:tcW w:w="1154" w:type="dxa"/>
          </w:tcPr>
          <w:p w14:paraId="54AEC24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71" w:type="dxa"/>
          </w:tcPr>
          <w:p w14:paraId="4F60FEA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606" w:type="dxa"/>
            <w:vAlign w:val="center"/>
          </w:tcPr>
          <w:p w14:paraId="57154D9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58.0</w:t>
            </w:r>
          </w:p>
        </w:tc>
      </w:tr>
      <w:tr w:rsidR="00D43F6A" w14:paraId="56914E0A" w14:textId="77777777" w:rsidTr="008D14B2">
        <w:tc>
          <w:tcPr>
            <w:cnfStyle w:val="001000000000" w:firstRow="0" w:lastRow="0" w:firstColumn="1" w:lastColumn="0" w:oddVBand="0" w:evenVBand="0" w:oddHBand="0" w:evenHBand="0" w:firstRowFirstColumn="0" w:firstRowLastColumn="0" w:lastRowFirstColumn="0" w:lastRowLastColumn="0"/>
            <w:tcW w:w="1300" w:type="dxa"/>
          </w:tcPr>
          <w:p w14:paraId="475D4979" w14:textId="77777777" w:rsidR="00D43F6A" w:rsidRPr="00822EA2" w:rsidRDefault="00D43F6A" w:rsidP="007E5C44">
            <w:pPr>
              <w:rPr>
                <w:b w:val="0"/>
                <w:bCs w:val="0"/>
                <w:szCs w:val="24"/>
              </w:rPr>
            </w:pPr>
            <w:r w:rsidRPr="00822EA2">
              <w:rPr>
                <w:szCs w:val="24"/>
              </w:rPr>
              <w:t>Overall:</w:t>
            </w:r>
          </w:p>
        </w:tc>
        <w:tc>
          <w:tcPr>
            <w:tcW w:w="1170" w:type="dxa"/>
            <w:vAlign w:val="center"/>
          </w:tcPr>
          <w:p w14:paraId="60D8912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47.4</w:t>
            </w:r>
          </w:p>
        </w:tc>
        <w:tc>
          <w:tcPr>
            <w:tcW w:w="1172" w:type="dxa"/>
            <w:vAlign w:val="center"/>
          </w:tcPr>
          <w:p w14:paraId="6F44879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66.7</w:t>
            </w:r>
          </w:p>
        </w:tc>
        <w:tc>
          <w:tcPr>
            <w:tcW w:w="1157" w:type="dxa"/>
            <w:vAlign w:val="center"/>
          </w:tcPr>
          <w:p w14:paraId="3312753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51.8</w:t>
            </w:r>
          </w:p>
        </w:tc>
        <w:tc>
          <w:tcPr>
            <w:tcW w:w="1154" w:type="dxa"/>
            <w:vAlign w:val="center"/>
          </w:tcPr>
          <w:p w14:paraId="66276BD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52.1</w:t>
            </w:r>
          </w:p>
        </w:tc>
        <w:tc>
          <w:tcPr>
            <w:tcW w:w="1171" w:type="dxa"/>
            <w:vAlign w:val="center"/>
          </w:tcPr>
          <w:p w14:paraId="1161CF8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52.1</w:t>
            </w:r>
          </w:p>
        </w:tc>
        <w:tc>
          <w:tcPr>
            <w:tcW w:w="1606" w:type="dxa"/>
            <w:vAlign w:val="center"/>
          </w:tcPr>
          <w:p w14:paraId="7064655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57.6</w:t>
            </w:r>
          </w:p>
        </w:tc>
      </w:tr>
    </w:tbl>
    <w:p w14:paraId="5FE21B09" w14:textId="77777777" w:rsidR="00822EA2" w:rsidRPr="00D63CA3" w:rsidRDefault="00822EA2" w:rsidP="00822EA2">
      <w:pPr>
        <w:rPr>
          <w:sz w:val="20"/>
          <w:szCs w:val="20"/>
        </w:rPr>
      </w:pPr>
      <w:r w:rsidRPr="00D63CA3">
        <w:rPr>
          <w:sz w:val="20"/>
          <w:szCs w:val="20"/>
        </w:rPr>
        <w:t>* No provider data were submitted by the plan</w:t>
      </w:r>
    </w:p>
    <w:p w14:paraId="16533815" w14:textId="18B6EA1A" w:rsidR="00D43F6A" w:rsidRDefault="00D43F6A" w:rsidP="00D43F6A">
      <w:pPr>
        <w:pStyle w:val="ListParagraph"/>
        <w:ind w:left="360"/>
        <w:rPr>
          <w:b/>
          <w:bCs/>
          <w:szCs w:val="24"/>
          <w:u w:val="single"/>
        </w:rPr>
      </w:pPr>
    </w:p>
    <w:p w14:paraId="119B3AC6" w14:textId="77777777" w:rsidR="00D43F6A" w:rsidRPr="00EC5540" w:rsidRDefault="00D43F6A" w:rsidP="00925CEC">
      <w:pPr>
        <w:pStyle w:val="Heading4"/>
        <w:shd w:val="clear" w:color="auto" w:fill="D6CAA0"/>
        <w:rPr>
          <w:rFonts w:ascii="Open Sans" w:hAnsi="Open Sans" w:cs="Open Sans"/>
          <w:szCs w:val="24"/>
        </w:rPr>
      </w:pPr>
      <w:r w:rsidRPr="00EC5540">
        <w:rPr>
          <w:rFonts w:ascii="Open Sans" w:hAnsi="Open Sans" w:cs="Open Sans"/>
          <w:szCs w:val="24"/>
        </w:rPr>
        <w:t>Specialty Services</w:t>
      </w:r>
    </w:p>
    <w:p w14:paraId="0B2A79CD" w14:textId="5E3B956A" w:rsidR="00D43F6A" w:rsidRDefault="00D43F6A" w:rsidP="00962488">
      <w:pPr>
        <w:spacing w:before="120" w:line="240" w:lineRule="auto"/>
        <w:rPr>
          <w:rFonts w:ascii="Calibri" w:eastAsia="Calibri" w:hAnsi="Calibri" w:cs="Times New Roman"/>
          <w:szCs w:val="32"/>
        </w:rPr>
      </w:pPr>
      <w:r>
        <w:rPr>
          <w:rFonts w:ascii="Calibri" w:eastAsia="Calibri" w:hAnsi="Calibri" w:cs="Times New Roman"/>
          <w:szCs w:val="32"/>
        </w:rPr>
        <w:t>The table that follows depicts the network adequacy scores for those behavioral health services meeting the minimum network adequacy score.</w:t>
      </w:r>
    </w:p>
    <w:p w14:paraId="2EDFF1F4" w14:textId="77777777" w:rsidR="001E5565" w:rsidRDefault="001E5565" w:rsidP="001E5565">
      <w:pPr>
        <w:spacing w:line="240" w:lineRule="auto"/>
        <w:rPr>
          <w:rFonts w:ascii="Calibri" w:eastAsia="Calibri" w:hAnsi="Calibri" w:cs="Times New Roman"/>
          <w:szCs w:val="32"/>
        </w:rPr>
      </w:pPr>
    </w:p>
    <w:p w14:paraId="778F65F7" w14:textId="396D29CD" w:rsidR="00D43F6A" w:rsidRPr="00994E15" w:rsidRDefault="00D43F6A" w:rsidP="00EC5540">
      <w:pPr>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6.20</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Services with a Passing Network Adequacy Score</w:t>
      </w:r>
    </w:p>
    <w:tbl>
      <w:tblPr>
        <w:tblStyle w:val="PlainTable2"/>
        <w:tblW w:w="7274" w:type="dxa"/>
        <w:tblLook w:val="04A0" w:firstRow="1" w:lastRow="0" w:firstColumn="1" w:lastColumn="0" w:noHBand="0" w:noVBand="1"/>
      </w:tblPr>
      <w:tblGrid>
        <w:gridCol w:w="2296"/>
        <w:gridCol w:w="1902"/>
        <w:gridCol w:w="3076"/>
      </w:tblGrid>
      <w:tr w:rsidR="008D14B2" w:rsidRPr="008B04F6" w14:paraId="58FCD5CD" w14:textId="7C210654" w:rsidTr="00F05A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6" w:type="dxa"/>
            <w:shd w:val="clear" w:color="auto" w:fill="D6CAA0"/>
            <w:vAlign w:val="center"/>
          </w:tcPr>
          <w:p w14:paraId="5347B349" w14:textId="77777777" w:rsidR="008D14B2" w:rsidRPr="00AF3C58" w:rsidRDefault="008D14B2" w:rsidP="007E5C44">
            <w:pPr>
              <w:rPr>
                <w:rFonts w:ascii="Open Sans" w:eastAsia="Times New Roman" w:hAnsi="Open Sans" w:cs="Open Sans"/>
                <w:b w:val="0"/>
                <w:bCs w:val="0"/>
                <w:color w:val="FF0000"/>
                <w:sz w:val="20"/>
                <w:szCs w:val="20"/>
              </w:rPr>
            </w:pPr>
            <w:r w:rsidRPr="00AF3C58">
              <w:rPr>
                <w:rFonts w:ascii="Open Sans" w:eastAsia="Times New Roman" w:hAnsi="Open Sans" w:cs="Open Sans"/>
                <w:sz w:val="20"/>
                <w:szCs w:val="20"/>
              </w:rPr>
              <w:t>Specialists</w:t>
            </w:r>
          </w:p>
        </w:tc>
        <w:tc>
          <w:tcPr>
            <w:tcW w:w="1902" w:type="dxa"/>
            <w:shd w:val="clear" w:color="auto" w:fill="D6CAA0"/>
            <w:vAlign w:val="center"/>
          </w:tcPr>
          <w:p w14:paraId="00B5C96C" w14:textId="77777777" w:rsidR="008D14B2" w:rsidRPr="00AF3C58" w:rsidRDefault="008D14B2" w:rsidP="007E5C44">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c>
          <w:tcPr>
            <w:tcW w:w="3076" w:type="dxa"/>
            <w:shd w:val="clear" w:color="auto" w:fill="D6CAA0"/>
          </w:tcPr>
          <w:p w14:paraId="19FCB057" w14:textId="77777777" w:rsidR="008D14B2" w:rsidRPr="00AF3C58" w:rsidRDefault="008D14B2" w:rsidP="007E5C44">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color w:val="FF0000"/>
                <w:sz w:val="20"/>
                <w:szCs w:val="20"/>
              </w:rPr>
            </w:pPr>
          </w:p>
        </w:tc>
      </w:tr>
      <w:tr w:rsidR="008D14B2" w:rsidRPr="008B04F6" w14:paraId="189EDDFC" w14:textId="0E05BBC5" w:rsidTr="00F05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76A301B2" w14:textId="77777777" w:rsidR="008D14B2" w:rsidRPr="00AF3C58" w:rsidRDefault="008D14B2" w:rsidP="008D14B2">
            <w:pPr>
              <w:rPr>
                <w:b w:val="0"/>
                <w:bCs w:val="0"/>
                <w:sz w:val="20"/>
                <w:szCs w:val="20"/>
              </w:rPr>
            </w:pPr>
            <w:r>
              <w:rPr>
                <w:b w:val="0"/>
                <w:bCs w:val="0"/>
                <w:sz w:val="20"/>
                <w:szCs w:val="20"/>
              </w:rPr>
              <w:t>Anesthesiology</w:t>
            </w:r>
          </w:p>
        </w:tc>
        <w:tc>
          <w:tcPr>
            <w:tcW w:w="1902" w:type="dxa"/>
            <w:vAlign w:val="center"/>
          </w:tcPr>
          <w:p w14:paraId="6685085E" w14:textId="1D0CA6CC" w:rsidR="008D14B2" w:rsidRPr="00D60FAD" w:rsidRDefault="008D14B2" w:rsidP="008D14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AF3C58">
              <w:rPr>
                <w:rFonts w:ascii="Calibri" w:eastAsia="Times New Roman" w:hAnsi="Calibri" w:cs="Calibri"/>
                <w:sz w:val="20"/>
                <w:szCs w:val="20"/>
              </w:rPr>
              <w:t>General Surgery</w:t>
            </w:r>
          </w:p>
        </w:tc>
        <w:tc>
          <w:tcPr>
            <w:tcW w:w="3076" w:type="dxa"/>
            <w:vAlign w:val="center"/>
          </w:tcPr>
          <w:p w14:paraId="0D0136F5" w14:textId="5C0700C1" w:rsidR="008D14B2" w:rsidRPr="00D60FAD" w:rsidRDefault="008D14B2" w:rsidP="008D14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D60FAD">
              <w:rPr>
                <w:rFonts w:ascii="Calibri" w:eastAsia="Times New Roman" w:hAnsi="Calibri" w:cs="Calibri"/>
                <w:sz w:val="20"/>
                <w:szCs w:val="20"/>
              </w:rPr>
              <w:t>Physiatry, Rehabilitative Medicine</w:t>
            </w:r>
          </w:p>
        </w:tc>
      </w:tr>
      <w:tr w:rsidR="008D14B2" w:rsidRPr="008B04F6" w14:paraId="53652BC3" w14:textId="02A605F0" w:rsidTr="00F05A64">
        <w:tc>
          <w:tcPr>
            <w:cnfStyle w:val="001000000000" w:firstRow="0" w:lastRow="0" w:firstColumn="1" w:lastColumn="0" w:oddVBand="0" w:evenVBand="0" w:oddHBand="0" w:evenHBand="0" w:firstRowFirstColumn="0" w:firstRowLastColumn="0" w:lastRowFirstColumn="0" w:lastRowLastColumn="0"/>
            <w:tcW w:w="2296" w:type="dxa"/>
            <w:vAlign w:val="center"/>
          </w:tcPr>
          <w:p w14:paraId="21B6CC3D" w14:textId="77777777" w:rsidR="008D14B2" w:rsidRPr="00AF3C58" w:rsidRDefault="008D14B2" w:rsidP="008D14B2">
            <w:pPr>
              <w:rPr>
                <w:b w:val="0"/>
                <w:bCs w:val="0"/>
                <w:sz w:val="20"/>
                <w:szCs w:val="20"/>
              </w:rPr>
            </w:pPr>
            <w:r w:rsidRPr="00AF3C58">
              <w:rPr>
                <w:b w:val="0"/>
                <w:bCs w:val="0"/>
                <w:sz w:val="20"/>
                <w:szCs w:val="20"/>
              </w:rPr>
              <w:t>Cardiology</w:t>
            </w:r>
          </w:p>
        </w:tc>
        <w:tc>
          <w:tcPr>
            <w:tcW w:w="1902" w:type="dxa"/>
            <w:vAlign w:val="center"/>
          </w:tcPr>
          <w:p w14:paraId="7CC602C5" w14:textId="0967A379" w:rsidR="008D14B2" w:rsidRPr="00D60FAD" w:rsidRDefault="008D14B2" w:rsidP="008D14B2">
            <w:pPr>
              <w:cnfStyle w:val="000000000000" w:firstRow="0" w:lastRow="0" w:firstColumn="0" w:lastColumn="0" w:oddVBand="0" w:evenVBand="0" w:oddHBand="0" w:evenHBand="0" w:firstRowFirstColumn="0" w:firstRowLastColumn="0" w:lastRowFirstColumn="0" w:lastRowLastColumn="0"/>
              <w:rPr>
                <w:sz w:val="20"/>
                <w:szCs w:val="20"/>
              </w:rPr>
            </w:pPr>
            <w:r w:rsidRPr="00AF3C58">
              <w:rPr>
                <w:rFonts w:ascii="Calibri" w:eastAsia="Times New Roman" w:hAnsi="Calibri" w:cs="Calibri"/>
                <w:sz w:val="20"/>
                <w:szCs w:val="20"/>
              </w:rPr>
              <w:t>Neurology</w:t>
            </w:r>
          </w:p>
        </w:tc>
        <w:tc>
          <w:tcPr>
            <w:tcW w:w="3076" w:type="dxa"/>
            <w:vAlign w:val="center"/>
          </w:tcPr>
          <w:p w14:paraId="363E6CC1" w14:textId="13B4E07B" w:rsidR="008D14B2" w:rsidRPr="00D60FAD" w:rsidRDefault="008D14B2" w:rsidP="008D14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D60FAD">
              <w:rPr>
                <w:rFonts w:ascii="Calibri" w:eastAsia="Times New Roman" w:hAnsi="Calibri" w:cs="Calibri"/>
                <w:sz w:val="20"/>
                <w:szCs w:val="20"/>
              </w:rPr>
              <w:t>Psychiatry</w:t>
            </w:r>
          </w:p>
        </w:tc>
      </w:tr>
      <w:tr w:rsidR="008D14B2" w:rsidRPr="008B04F6" w14:paraId="6BC0BC75" w14:textId="13DEF42C" w:rsidTr="00F05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6B4CBCC4" w14:textId="77777777" w:rsidR="008D14B2" w:rsidRPr="00AF3C58" w:rsidRDefault="008D14B2" w:rsidP="008D14B2">
            <w:pPr>
              <w:rPr>
                <w:b w:val="0"/>
                <w:bCs w:val="0"/>
                <w:sz w:val="20"/>
                <w:szCs w:val="20"/>
              </w:rPr>
            </w:pPr>
            <w:r w:rsidRPr="00AF3C58">
              <w:rPr>
                <w:b w:val="0"/>
                <w:bCs w:val="0"/>
                <w:sz w:val="20"/>
                <w:szCs w:val="20"/>
              </w:rPr>
              <w:t>Chiropractor</w:t>
            </w:r>
          </w:p>
        </w:tc>
        <w:tc>
          <w:tcPr>
            <w:tcW w:w="1902" w:type="dxa"/>
            <w:vAlign w:val="center"/>
          </w:tcPr>
          <w:p w14:paraId="79F29EBD" w14:textId="531C344F" w:rsidR="008D14B2" w:rsidRPr="00D60FAD" w:rsidRDefault="008D14B2" w:rsidP="008D14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D60FAD">
              <w:rPr>
                <w:rFonts w:ascii="Calibri" w:eastAsia="Times New Roman" w:hAnsi="Calibri" w:cs="Calibri"/>
                <w:sz w:val="20"/>
                <w:szCs w:val="20"/>
              </w:rPr>
              <w:t>OBGYN</w:t>
            </w:r>
          </w:p>
        </w:tc>
        <w:tc>
          <w:tcPr>
            <w:tcW w:w="3076" w:type="dxa"/>
            <w:vAlign w:val="center"/>
          </w:tcPr>
          <w:p w14:paraId="6B49EE1C" w14:textId="1D148589" w:rsidR="008D14B2" w:rsidRPr="00D60FAD" w:rsidRDefault="008D14B2" w:rsidP="008D14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D60FAD">
              <w:rPr>
                <w:sz w:val="20"/>
                <w:szCs w:val="20"/>
              </w:rPr>
              <w:t>Pulmonology</w:t>
            </w:r>
          </w:p>
        </w:tc>
      </w:tr>
      <w:tr w:rsidR="008D14B2" w:rsidRPr="008B04F6" w14:paraId="481CD369" w14:textId="0E4095DF" w:rsidTr="00F05A64">
        <w:tc>
          <w:tcPr>
            <w:cnfStyle w:val="001000000000" w:firstRow="0" w:lastRow="0" w:firstColumn="1" w:lastColumn="0" w:oddVBand="0" w:evenVBand="0" w:oddHBand="0" w:evenHBand="0" w:firstRowFirstColumn="0" w:firstRowLastColumn="0" w:lastRowFirstColumn="0" w:lastRowLastColumn="0"/>
            <w:tcW w:w="2296" w:type="dxa"/>
            <w:vAlign w:val="center"/>
          </w:tcPr>
          <w:p w14:paraId="5C0AC1D3" w14:textId="77777777" w:rsidR="008D14B2" w:rsidRPr="00AF3C58" w:rsidRDefault="008D14B2" w:rsidP="008D14B2">
            <w:pPr>
              <w:rPr>
                <w:b w:val="0"/>
                <w:bCs w:val="0"/>
                <w:sz w:val="20"/>
                <w:szCs w:val="20"/>
              </w:rPr>
            </w:pPr>
            <w:r w:rsidRPr="00AF3C58">
              <w:rPr>
                <w:b w:val="0"/>
                <w:bCs w:val="0"/>
                <w:sz w:val="20"/>
                <w:szCs w:val="20"/>
              </w:rPr>
              <w:t>Emergency Medicine</w:t>
            </w:r>
          </w:p>
        </w:tc>
        <w:tc>
          <w:tcPr>
            <w:tcW w:w="1902" w:type="dxa"/>
            <w:vAlign w:val="center"/>
          </w:tcPr>
          <w:p w14:paraId="23BA9618" w14:textId="7C0FA7B7" w:rsidR="008D14B2" w:rsidRPr="00D60FAD" w:rsidRDefault="008D14B2" w:rsidP="008D14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D60FAD">
              <w:rPr>
                <w:rFonts w:ascii="Calibri" w:eastAsia="Times New Roman" w:hAnsi="Calibri" w:cs="Calibri"/>
                <w:sz w:val="20"/>
                <w:szCs w:val="20"/>
              </w:rPr>
              <w:t>Ophthalmology</w:t>
            </w:r>
          </w:p>
        </w:tc>
        <w:tc>
          <w:tcPr>
            <w:tcW w:w="3076" w:type="dxa"/>
            <w:vAlign w:val="center"/>
          </w:tcPr>
          <w:p w14:paraId="5EC23C7D" w14:textId="37538ABF" w:rsidR="008D14B2" w:rsidRPr="00D60FAD" w:rsidRDefault="008D14B2" w:rsidP="008D14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D60FAD">
              <w:rPr>
                <w:sz w:val="20"/>
                <w:szCs w:val="20"/>
              </w:rPr>
              <w:t>Radiology</w:t>
            </w:r>
          </w:p>
        </w:tc>
      </w:tr>
      <w:tr w:rsidR="008D14B2" w:rsidRPr="008B04F6" w14:paraId="5194C784" w14:textId="5C977541" w:rsidTr="00F05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vAlign w:val="center"/>
          </w:tcPr>
          <w:p w14:paraId="14E741EF" w14:textId="77777777" w:rsidR="008D14B2" w:rsidRPr="00AF3C58" w:rsidRDefault="008D14B2" w:rsidP="008D14B2">
            <w:pPr>
              <w:rPr>
                <w:b w:val="0"/>
                <w:bCs w:val="0"/>
                <w:sz w:val="20"/>
                <w:szCs w:val="20"/>
              </w:rPr>
            </w:pPr>
            <w:r w:rsidRPr="00AF3C58">
              <w:rPr>
                <w:rFonts w:ascii="Calibri" w:eastAsia="Times New Roman" w:hAnsi="Calibri" w:cs="Calibri"/>
                <w:b w:val="0"/>
                <w:bCs w:val="0"/>
                <w:sz w:val="20"/>
                <w:szCs w:val="20"/>
              </w:rPr>
              <w:t>Endocrinology</w:t>
            </w:r>
          </w:p>
        </w:tc>
        <w:tc>
          <w:tcPr>
            <w:tcW w:w="1902" w:type="dxa"/>
            <w:vAlign w:val="center"/>
          </w:tcPr>
          <w:p w14:paraId="06D918B0" w14:textId="7FA222B2" w:rsidR="008D14B2" w:rsidRPr="00D60FAD" w:rsidRDefault="008D14B2" w:rsidP="008D14B2">
            <w:pPr>
              <w:cnfStyle w:val="000000100000" w:firstRow="0" w:lastRow="0" w:firstColumn="0" w:lastColumn="0" w:oddVBand="0" w:evenVBand="0" w:oddHBand="1" w:evenHBand="0" w:firstRowFirstColumn="0" w:firstRowLastColumn="0" w:lastRowFirstColumn="0" w:lastRowLastColumn="0"/>
              <w:rPr>
                <w:sz w:val="20"/>
                <w:szCs w:val="20"/>
              </w:rPr>
            </w:pPr>
            <w:r w:rsidRPr="00D60FAD">
              <w:rPr>
                <w:rFonts w:ascii="Calibri" w:eastAsia="Times New Roman" w:hAnsi="Calibri" w:cs="Calibri"/>
                <w:sz w:val="20"/>
                <w:szCs w:val="20"/>
              </w:rPr>
              <w:t>Orthopedic Surgery</w:t>
            </w:r>
          </w:p>
        </w:tc>
        <w:tc>
          <w:tcPr>
            <w:tcW w:w="3076" w:type="dxa"/>
            <w:vAlign w:val="center"/>
          </w:tcPr>
          <w:p w14:paraId="397A2364" w14:textId="1AFEA126" w:rsidR="008D14B2" w:rsidRPr="00D60FAD" w:rsidRDefault="008D14B2" w:rsidP="008D14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D60FAD">
              <w:rPr>
                <w:sz w:val="20"/>
                <w:szCs w:val="20"/>
              </w:rPr>
              <w:t>Urology</w:t>
            </w:r>
          </w:p>
        </w:tc>
      </w:tr>
      <w:tr w:rsidR="008D14B2" w:rsidRPr="008B04F6" w14:paraId="21DDBA21" w14:textId="1DAC98EF" w:rsidTr="00F05A64">
        <w:tc>
          <w:tcPr>
            <w:cnfStyle w:val="001000000000" w:firstRow="0" w:lastRow="0" w:firstColumn="1" w:lastColumn="0" w:oddVBand="0" w:evenVBand="0" w:oddHBand="0" w:evenHBand="0" w:firstRowFirstColumn="0" w:firstRowLastColumn="0" w:lastRowFirstColumn="0" w:lastRowLastColumn="0"/>
            <w:tcW w:w="2296" w:type="dxa"/>
            <w:vAlign w:val="center"/>
          </w:tcPr>
          <w:p w14:paraId="53B6F9E7" w14:textId="77777777" w:rsidR="008D14B2" w:rsidRPr="00AF3C58" w:rsidRDefault="008D14B2" w:rsidP="007E5C44">
            <w:pPr>
              <w:rPr>
                <w:b w:val="0"/>
                <w:bCs w:val="0"/>
                <w:sz w:val="20"/>
                <w:szCs w:val="20"/>
              </w:rPr>
            </w:pPr>
            <w:r w:rsidRPr="00AF3C58">
              <w:rPr>
                <w:rFonts w:ascii="Calibri" w:eastAsia="Times New Roman" w:hAnsi="Calibri" w:cs="Calibri"/>
                <w:b w:val="0"/>
                <w:bCs w:val="0"/>
                <w:sz w:val="20"/>
                <w:szCs w:val="20"/>
              </w:rPr>
              <w:t>Gastroenterology</w:t>
            </w:r>
          </w:p>
        </w:tc>
        <w:tc>
          <w:tcPr>
            <w:tcW w:w="1902" w:type="dxa"/>
            <w:vAlign w:val="center"/>
          </w:tcPr>
          <w:p w14:paraId="2D9E02CA" w14:textId="71C2096F" w:rsidR="008D14B2" w:rsidRPr="00D60FAD" w:rsidRDefault="008D14B2" w:rsidP="007E5C44">
            <w:pPr>
              <w:cnfStyle w:val="000000000000" w:firstRow="0" w:lastRow="0" w:firstColumn="0" w:lastColumn="0" w:oddVBand="0" w:evenVBand="0" w:oddHBand="0" w:evenHBand="0" w:firstRowFirstColumn="0" w:firstRowLastColumn="0" w:lastRowFirstColumn="0" w:lastRowLastColumn="0"/>
              <w:rPr>
                <w:sz w:val="20"/>
                <w:szCs w:val="20"/>
              </w:rPr>
            </w:pPr>
          </w:p>
        </w:tc>
        <w:tc>
          <w:tcPr>
            <w:tcW w:w="3076" w:type="dxa"/>
          </w:tcPr>
          <w:p w14:paraId="0173C7FE" w14:textId="77777777" w:rsidR="008D14B2" w:rsidRPr="00D60FAD" w:rsidRDefault="008D14B2" w:rsidP="007E5C44">
            <w:pPr>
              <w:cnfStyle w:val="000000000000" w:firstRow="0" w:lastRow="0" w:firstColumn="0" w:lastColumn="0" w:oddVBand="0" w:evenVBand="0" w:oddHBand="0" w:evenHBand="0" w:firstRowFirstColumn="0" w:firstRowLastColumn="0" w:lastRowFirstColumn="0" w:lastRowLastColumn="0"/>
              <w:rPr>
                <w:sz w:val="20"/>
                <w:szCs w:val="20"/>
              </w:rPr>
            </w:pPr>
          </w:p>
        </w:tc>
      </w:tr>
    </w:tbl>
    <w:p w14:paraId="5710F33F" w14:textId="62D15796" w:rsidR="00D43F6A" w:rsidRDefault="00D43F6A" w:rsidP="00D43F6A">
      <w:pPr>
        <w:spacing w:line="240" w:lineRule="auto"/>
        <w:rPr>
          <w:rFonts w:ascii="Calibri" w:eastAsia="Calibri" w:hAnsi="Calibri" w:cs="Times New Roman"/>
          <w:szCs w:val="32"/>
        </w:rPr>
      </w:pPr>
      <w:r>
        <w:rPr>
          <w:rFonts w:ascii="Calibri" w:eastAsia="Calibri" w:hAnsi="Calibri" w:cs="Times New Roman"/>
          <w:szCs w:val="32"/>
        </w:rPr>
        <w:lastRenderedPageBreak/>
        <w:t xml:space="preserve">The tables that follow depict the network adequacy scores for those </w:t>
      </w:r>
      <w:r w:rsidR="004914D1">
        <w:rPr>
          <w:rFonts w:ascii="Calibri" w:eastAsia="Calibri" w:hAnsi="Calibri" w:cs="Times New Roman"/>
          <w:szCs w:val="32"/>
        </w:rPr>
        <w:t>specialties not</w:t>
      </w:r>
      <w:r>
        <w:rPr>
          <w:rFonts w:ascii="Calibri" w:eastAsia="Calibri" w:hAnsi="Calibri" w:cs="Times New Roman"/>
          <w:szCs w:val="32"/>
        </w:rPr>
        <w:t xml:space="preserve"> meeting the minimum network adequacy score.</w:t>
      </w:r>
    </w:p>
    <w:p w14:paraId="35D6A120" w14:textId="23254633" w:rsidR="00D43F6A" w:rsidRPr="00994E15" w:rsidRDefault="00D43F6A" w:rsidP="004E6897">
      <w:pPr>
        <w:spacing w:before="120"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sidR="00FA0C29">
        <w:rPr>
          <w:rFonts w:ascii="Open Sans" w:hAnsi="Open Sans" w:cs="Open Sans"/>
          <w:color w:val="403A60"/>
          <w:sz w:val="20"/>
          <w:szCs w:val="20"/>
        </w:rPr>
        <w:t>6.21</w:t>
      </w:r>
      <w:r w:rsidR="004E6897">
        <w:rPr>
          <w:rFonts w:ascii="Open Sans" w:hAnsi="Open Sans" w:cs="Open Sans"/>
          <w:color w:val="403A60"/>
          <w:sz w:val="20"/>
          <w:szCs w:val="20"/>
        </w:rPr>
        <w:t>a</w:t>
      </w:r>
      <w:r>
        <w:rPr>
          <w:rFonts w:ascii="Open Sans" w:hAnsi="Open Sans" w:cs="Open Sans"/>
          <w:color w:val="403A60"/>
          <w:sz w:val="20"/>
          <w:szCs w:val="20"/>
        </w:rPr>
        <w:t>.</w:t>
      </w:r>
      <w:r w:rsidRPr="00994E15">
        <w:rPr>
          <w:rFonts w:ascii="Open Sans" w:hAnsi="Open Sans" w:cs="Open Sans"/>
          <w:color w:val="403A60"/>
          <w:sz w:val="20"/>
          <w:szCs w:val="20"/>
        </w:rPr>
        <w:t xml:space="preserve"> Specialty Service Gaps and Corresponding Counties</w:t>
      </w:r>
    </w:p>
    <w:tbl>
      <w:tblPr>
        <w:tblStyle w:val="PlainTable2"/>
        <w:tblW w:w="9180" w:type="dxa"/>
        <w:tblLayout w:type="fixed"/>
        <w:tblLook w:val="04A0" w:firstRow="1" w:lastRow="0" w:firstColumn="1" w:lastColumn="0" w:noHBand="0" w:noVBand="1"/>
      </w:tblPr>
      <w:tblGrid>
        <w:gridCol w:w="1319"/>
        <w:gridCol w:w="1310"/>
        <w:gridCol w:w="1310"/>
        <w:gridCol w:w="1310"/>
        <w:gridCol w:w="1310"/>
        <w:gridCol w:w="1310"/>
        <w:gridCol w:w="1311"/>
      </w:tblGrid>
      <w:tr w:rsidR="006F2F52" w14:paraId="3CF1CF6E" w14:textId="77777777" w:rsidTr="006F2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shd w:val="clear" w:color="auto" w:fill="D6CAA0"/>
            <w:vAlign w:val="center"/>
          </w:tcPr>
          <w:p w14:paraId="05F02610" w14:textId="77777777" w:rsidR="00D43F6A" w:rsidRPr="005B3F06" w:rsidRDefault="00D43F6A" w:rsidP="007E5C44">
            <w:pPr>
              <w:rPr>
                <w:rFonts w:ascii="Open Sans" w:hAnsi="Open Sans" w:cs="Open Sans"/>
                <w:sz w:val="16"/>
                <w:szCs w:val="16"/>
              </w:rPr>
            </w:pPr>
            <w:r w:rsidRPr="005B3F06">
              <w:rPr>
                <w:rFonts w:ascii="Open Sans" w:hAnsi="Open Sans" w:cs="Open Sans"/>
                <w:sz w:val="18"/>
                <w:szCs w:val="18"/>
              </w:rPr>
              <w:t>County</w:t>
            </w:r>
          </w:p>
        </w:tc>
        <w:tc>
          <w:tcPr>
            <w:tcW w:w="1310" w:type="dxa"/>
            <w:shd w:val="clear" w:color="auto" w:fill="D6CAA0"/>
            <w:vAlign w:val="center"/>
          </w:tcPr>
          <w:p w14:paraId="68F0FAB1"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Allergy and Immunology</w:t>
            </w:r>
          </w:p>
        </w:tc>
        <w:tc>
          <w:tcPr>
            <w:tcW w:w="1310" w:type="dxa"/>
            <w:shd w:val="clear" w:color="auto" w:fill="D6CAA0"/>
            <w:vAlign w:val="center"/>
          </w:tcPr>
          <w:p w14:paraId="7FCE520E"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Audiology</w:t>
            </w:r>
          </w:p>
        </w:tc>
        <w:tc>
          <w:tcPr>
            <w:tcW w:w="1310" w:type="dxa"/>
            <w:shd w:val="clear" w:color="auto" w:fill="D6CAA0"/>
            <w:vAlign w:val="center"/>
          </w:tcPr>
          <w:p w14:paraId="292EE9A9" w14:textId="77777777" w:rsidR="00D43F6A"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proofErr w:type="spellStart"/>
            <w:r w:rsidRPr="005B3F06">
              <w:rPr>
                <w:rFonts w:ascii="Open Sans" w:hAnsi="Open Sans" w:cs="Open Sans"/>
                <w:sz w:val="16"/>
                <w:szCs w:val="16"/>
              </w:rPr>
              <w:t>Cardiotho</w:t>
            </w:r>
            <w:r>
              <w:rPr>
                <w:rFonts w:ascii="Open Sans" w:hAnsi="Open Sans" w:cs="Open Sans"/>
                <w:sz w:val="16"/>
                <w:szCs w:val="16"/>
              </w:rPr>
              <w:t>r</w:t>
            </w:r>
            <w:proofErr w:type="spellEnd"/>
          </w:p>
          <w:p w14:paraId="07C6B491"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Surgery</w:t>
            </w:r>
          </w:p>
        </w:tc>
        <w:tc>
          <w:tcPr>
            <w:tcW w:w="1310" w:type="dxa"/>
            <w:shd w:val="clear" w:color="auto" w:fill="D6CAA0"/>
            <w:vAlign w:val="center"/>
          </w:tcPr>
          <w:p w14:paraId="6D09CCAE"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Dermatology</w:t>
            </w:r>
          </w:p>
        </w:tc>
        <w:tc>
          <w:tcPr>
            <w:tcW w:w="1310" w:type="dxa"/>
            <w:shd w:val="clear" w:color="auto" w:fill="D6CAA0"/>
            <w:vAlign w:val="center"/>
          </w:tcPr>
          <w:p w14:paraId="2BFE1D48"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 xml:space="preserve">ENT / </w:t>
            </w:r>
            <w:proofErr w:type="spellStart"/>
            <w:r w:rsidRPr="005B3F06">
              <w:rPr>
                <w:rFonts w:ascii="Open Sans" w:hAnsi="Open Sans" w:cs="Open Sans"/>
                <w:sz w:val="16"/>
                <w:szCs w:val="16"/>
              </w:rPr>
              <w:t>Otolar</w:t>
            </w:r>
            <w:proofErr w:type="spellEnd"/>
          </w:p>
        </w:tc>
        <w:tc>
          <w:tcPr>
            <w:tcW w:w="1311" w:type="dxa"/>
            <w:shd w:val="clear" w:color="auto" w:fill="D6CAA0"/>
            <w:vAlign w:val="center"/>
          </w:tcPr>
          <w:p w14:paraId="4EB6268D"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B3F06">
              <w:rPr>
                <w:rFonts w:ascii="Open Sans" w:hAnsi="Open Sans" w:cs="Open Sans"/>
                <w:sz w:val="16"/>
                <w:szCs w:val="16"/>
              </w:rPr>
              <w:t>Hematology</w:t>
            </w:r>
          </w:p>
        </w:tc>
      </w:tr>
      <w:tr w:rsidR="00D43F6A" w14:paraId="3128044E"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3AF917E" w14:textId="77777777" w:rsidR="00D43F6A" w:rsidRPr="00A2085E" w:rsidRDefault="00D43F6A" w:rsidP="007E5C44">
            <w:pPr>
              <w:rPr>
                <w:b w:val="0"/>
                <w:bCs w:val="0"/>
              </w:rPr>
            </w:pPr>
            <w:r w:rsidRPr="0062277C">
              <w:t>B</w:t>
            </w:r>
            <w:r>
              <w:t>erkshire</w:t>
            </w:r>
          </w:p>
        </w:tc>
        <w:tc>
          <w:tcPr>
            <w:tcW w:w="1310" w:type="dxa"/>
            <w:vAlign w:val="center"/>
          </w:tcPr>
          <w:p w14:paraId="216D632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69.3</w:t>
            </w:r>
          </w:p>
        </w:tc>
        <w:tc>
          <w:tcPr>
            <w:tcW w:w="1310" w:type="dxa"/>
          </w:tcPr>
          <w:p w14:paraId="7C814A2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0706672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1BAF0FD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260077F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1" w:type="dxa"/>
          </w:tcPr>
          <w:p w14:paraId="7B06062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02D0CEC2"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6739E5E5" w14:textId="77777777" w:rsidR="00D43F6A" w:rsidRPr="00A2085E" w:rsidRDefault="00D43F6A" w:rsidP="007E5C44">
            <w:pPr>
              <w:rPr>
                <w:b w:val="0"/>
                <w:bCs w:val="0"/>
              </w:rPr>
            </w:pPr>
            <w:r w:rsidRPr="0062277C">
              <w:t>Essex</w:t>
            </w:r>
          </w:p>
        </w:tc>
        <w:tc>
          <w:tcPr>
            <w:tcW w:w="1310" w:type="dxa"/>
          </w:tcPr>
          <w:p w14:paraId="33357FE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267952A2"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1763D8C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6C8058E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12DEA2F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1" w:type="dxa"/>
          </w:tcPr>
          <w:p w14:paraId="021F38C0"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7B2819BB"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F989404" w14:textId="77777777" w:rsidR="00D43F6A" w:rsidRPr="00A2085E" w:rsidRDefault="00D43F6A" w:rsidP="007E5C44">
            <w:pPr>
              <w:rPr>
                <w:b w:val="0"/>
                <w:bCs w:val="0"/>
              </w:rPr>
            </w:pPr>
            <w:r w:rsidRPr="0062277C">
              <w:t>Franklin</w:t>
            </w:r>
          </w:p>
        </w:tc>
        <w:tc>
          <w:tcPr>
            <w:tcW w:w="1310" w:type="dxa"/>
          </w:tcPr>
          <w:p w14:paraId="3B73160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vAlign w:val="center"/>
          </w:tcPr>
          <w:p w14:paraId="4920955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63.6</w:t>
            </w:r>
          </w:p>
        </w:tc>
        <w:tc>
          <w:tcPr>
            <w:tcW w:w="1310" w:type="dxa"/>
            <w:vAlign w:val="center"/>
          </w:tcPr>
          <w:p w14:paraId="020DBDB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57.2</w:t>
            </w:r>
          </w:p>
        </w:tc>
        <w:tc>
          <w:tcPr>
            <w:tcW w:w="1310" w:type="dxa"/>
            <w:vAlign w:val="center"/>
          </w:tcPr>
          <w:p w14:paraId="6433D52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310" w:type="dxa"/>
            <w:vAlign w:val="center"/>
          </w:tcPr>
          <w:p w14:paraId="3385BB9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66.1</w:t>
            </w:r>
          </w:p>
        </w:tc>
        <w:tc>
          <w:tcPr>
            <w:tcW w:w="1311" w:type="dxa"/>
            <w:vAlign w:val="center"/>
          </w:tcPr>
          <w:p w14:paraId="2C7AB96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64.6</w:t>
            </w:r>
          </w:p>
        </w:tc>
      </w:tr>
      <w:tr w:rsidR="00D43F6A" w14:paraId="7FEE68D4"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4C700F4C" w14:textId="77777777" w:rsidR="00D43F6A" w:rsidRPr="00A2085E" w:rsidRDefault="00D43F6A" w:rsidP="007E5C44">
            <w:pPr>
              <w:rPr>
                <w:b w:val="0"/>
                <w:bCs w:val="0"/>
              </w:rPr>
            </w:pPr>
            <w:r w:rsidRPr="0062277C">
              <w:t>Hampden</w:t>
            </w:r>
          </w:p>
        </w:tc>
        <w:tc>
          <w:tcPr>
            <w:tcW w:w="1310" w:type="dxa"/>
          </w:tcPr>
          <w:p w14:paraId="0207B3E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7C8D377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5097052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4CAD062D"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24D2CCD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1" w:type="dxa"/>
          </w:tcPr>
          <w:p w14:paraId="4609C59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58518305"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8387C95" w14:textId="77777777" w:rsidR="00D43F6A" w:rsidRPr="00A2085E" w:rsidRDefault="00D43F6A" w:rsidP="007E5C44">
            <w:pPr>
              <w:rPr>
                <w:b w:val="0"/>
                <w:bCs w:val="0"/>
              </w:rPr>
            </w:pPr>
            <w:r w:rsidRPr="0062277C">
              <w:t>Hampshire</w:t>
            </w:r>
          </w:p>
        </w:tc>
        <w:tc>
          <w:tcPr>
            <w:tcW w:w="1310" w:type="dxa"/>
          </w:tcPr>
          <w:p w14:paraId="2A104BC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4E38D20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74DF7A7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3C69179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26BAF44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1" w:type="dxa"/>
          </w:tcPr>
          <w:p w14:paraId="6D39AA9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7CB26E45"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4A1C4AE1" w14:textId="77777777" w:rsidR="00D43F6A" w:rsidRPr="00A2085E" w:rsidRDefault="00D43F6A" w:rsidP="007E5C44">
            <w:pPr>
              <w:rPr>
                <w:b w:val="0"/>
                <w:bCs w:val="0"/>
              </w:rPr>
            </w:pPr>
            <w:r w:rsidRPr="0062277C">
              <w:t>Middlesex</w:t>
            </w:r>
          </w:p>
        </w:tc>
        <w:tc>
          <w:tcPr>
            <w:tcW w:w="1310" w:type="dxa"/>
          </w:tcPr>
          <w:p w14:paraId="3A71817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2F7F8E8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4B8B15D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31D2130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632FD9C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1" w:type="dxa"/>
          </w:tcPr>
          <w:p w14:paraId="3DC2FEB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08CCFF39"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43D4B52" w14:textId="77777777" w:rsidR="00D43F6A" w:rsidRPr="0062277C" w:rsidRDefault="00D43F6A" w:rsidP="007E5C44">
            <w:r>
              <w:t>Norfolk</w:t>
            </w:r>
          </w:p>
        </w:tc>
        <w:tc>
          <w:tcPr>
            <w:tcW w:w="1310" w:type="dxa"/>
          </w:tcPr>
          <w:p w14:paraId="1E7F652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185947C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3422EA9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3A8D97A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64FF35A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1" w:type="dxa"/>
          </w:tcPr>
          <w:p w14:paraId="2DBB62E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4F7B840F"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3B67EB00" w14:textId="77777777" w:rsidR="00D43F6A" w:rsidRPr="00A2085E" w:rsidRDefault="00D43F6A" w:rsidP="007E5C44">
            <w:pPr>
              <w:rPr>
                <w:b w:val="0"/>
                <w:bCs w:val="0"/>
              </w:rPr>
            </w:pPr>
            <w:r w:rsidRPr="0062277C">
              <w:t>Suffolk</w:t>
            </w:r>
          </w:p>
        </w:tc>
        <w:tc>
          <w:tcPr>
            <w:tcW w:w="1310" w:type="dxa"/>
          </w:tcPr>
          <w:p w14:paraId="1CAF28C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06BD3D7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24EB641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756B446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2F2C2E4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1" w:type="dxa"/>
          </w:tcPr>
          <w:p w14:paraId="4CF78A2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4D4CFF66" w14:textId="77777777" w:rsidTr="007E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0860C63" w14:textId="77777777" w:rsidR="00D43F6A" w:rsidRPr="00A2085E" w:rsidRDefault="00D43F6A" w:rsidP="007E5C44">
            <w:pPr>
              <w:rPr>
                <w:b w:val="0"/>
                <w:bCs w:val="0"/>
              </w:rPr>
            </w:pPr>
            <w:r w:rsidRPr="0062277C">
              <w:t>Worcester</w:t>
            </w:r>
          </w:p>
        </w:tc>
        <w:tc>
          <w:tcPr>
            <w:tcW w:w="1310" w:type="dxa"/>
            <w:vAlign w:val="center"/>
          </w:tcPr>
          <w:p w14:paraId="4196231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65.0</w:t>
            </w:r>
          </w:p>
        </w:tc>
        <w:tc>
          <w:tcPr>
            <w:tcW w:w="1310" w:type="dxa"/>
            <w:vAlign w:val="center"/>
          </w:tcPr>
          <w:p w14:paraId="37CDA74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48.0</w:t>
            </w:r>
          </w:p>
        </w:tc>
        <w:tc>
          <w:tcPr>
            <w:tcW w:w="1310" w:type="dxa"/>
          </w:tcPr>
          <w:p w14:paraId="67978B9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3BD3D5A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48B977A3"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1" w:type="dxa"/>
          </w:tcPr>
          <w:p w14:paraId="0E2F729F"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3B657319" w14:textId="77777777" w:rsidTr="007E5C44">
        <w:tc>
          <w:tcPr>
            <w:cnfStyle w:val="001000000000" w:firstRow="0" w:lastRow="0" w:firstColumn="1" w:lastColumn="0" w:oddVBand="0" w:evenVBand="0" w:oddHBand="0" w:evenHBand="0" w:firstRowFirstColumn="0" w:firstRowLastColumn="0" w:lastRowFirstColumn="0" w:lastRowLastColumn="0"/>
            <w:tcW w:w="1319" w:type="dxa"/>
          </w:tcPr>
          <w:p w14:paraId="1DEECA64" w14:textId="77777777" w:rsidR="00D43F6A" w:rsidRPr="00822EA2" w:rsidRDefault="00D43F6A" w:rsidP="007E5C44">
            <w:pPr>
              <w:rPr>
                <w:b w:val="0"/>
                <w:bCs w:val="0"/>
                <w:szCs w:val="24"/>
              </w:rPr>
            </w:pPr>
            <w:r w:rsidRPr="00822EA2">
              <w:rPr>
                <w:szCs w:val="24"/>
              </w:rPr>
              <w:t>Overall:</w:t>
            </w:r>
          </w:p>
        </w:tc>
        <w:tc>
          <w:tcPr>
            <w:tcW w:w="1310" w:type="dxa"/>
            <w:vAlign w:val="center"/>
          </w:tcPr>
          <w:p w14:paraId="6CD72C1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92.7</w:t>
            </w:r>
          </w:p>
        </w:tc>
        <w:tc>
          <w:tcPr>
            <w:tcW w:w="1310" w:type="dxa"/>
            <w:vAlign w:val="center"/>
          </w:tcPr>
          <w:p w14:paraId="15C3D01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90.2</w:t>
            </w:r>
          </w:p>
        </w:tc>
        <w:tc>
          <w:tcPr>
            <w:tcW w:w="1310" w:type="dxa"/>
            <w:vAlign w:val="center"/>
          </w:tcPr>
          <w:p w14:paraId="1413CD5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95.2</w:t>
            </w:r>
          </w:p>
        </w:tc>
        <w:tc>
          <w:tcPr>
            <w:tcW w:w="1310" w:type="dxa"/>
            <w:vAlign w:val="center"/>
          </w:tcPr>
          <w:p w14:paraId="56B85BA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88.9</w:t>
            </w:r>
          </w:p>
        </w:tc>
        <w:tc>
          <w:tcPr>
            <w:tcW w:w="1310" w:type="dxa"/>
            <w:vAlign w:val="center"/>
          </w:tcPr>
          <w:p w14:paraId="79A16E4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96.2</w:t>
            </w:r>
          </w:p>
        </w:tc>
        <w:tc>
          <w:tcPr>
            <w:tcW w:w="1311" w:type="dxa"/>
            <w:vAlign w:val="center"/>
          </w:tcPr>
          <w:p w14:paraId="4110C51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96.1</w:t>
            </w:r>
          </w:p>
        </w:tc>
      </w:tr>
    </w:tbl>
    <w:p w14:paraId="239B980F" w14:textId="6802E8B1" w:rsidR="004E6897" w:rsidRPr="00994E15" w:rsidRDefault="004E6897" w:rsidP="004E6897">
      <w:pPr>
        <w:spacing w:before="120"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6.21b.</w:t>
      </w:r>
      <w:r w:rsidRPr="00994E15">
        <w:rPr>
          <w:rFonts w:ascii="Open Sans" w:hAnsi="Open Sans" w:cs="Open Sans"/>
          <w:color w:val="403A60"/>
          <w:sz w:val="20"/>
          <w:szCs w:val="20"/>
        </w:rPr>
        <w:t xml:space="preserve"> Specialty Service Gaps and Corresponding Counties</w:t>
      </w:r>
    </w:p>
    <w:tbl>
      <w:tblPr>
        <w:tblStyle w:val="PlainTable2"/>
        <w:tblW w:w="9198" w:type="dxa"/>
        <w:tblLook w:val="04A0" w:firstRow="1" w:lastRow="0" w:firstColumn="1" w:lastColumn="0" w:noHBand="0" w:noVBand="1"/>
      </w:tblPr>
      <w:tblGrid>
        <w:gridCol w:w="1300"/>
        <w:gridCol w:w="1313"/>
        <w:gridCol w:w="1321"/>
        <w:gridCol w:w="1331"/>
        <w:gridCol w:w="1310"/>
        <w:gridCol w:w="1310"/>
        <w:gridCol w:w="1313"/>
      </w:tblGrid>
      <w:tr w:rsidR="006F2F52" w14:paraId="61B4DC47" w14:textId="77777777" w:rsidTr="004E68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0" w:type="dxa"/>
            <w:shd w:val="clear" w:color="auto" w:fill="D6CAA0"/>
            <w:vAlign w:val="center"/>
          </w:tcPr>
          <w:p w14:paraId="39F16DF4" w14:textId="77777777" w:rsidR="00D43F6A" w:rsidRPr="00532113" w:rsidRDefault="00D43F6A" w:rsidP="007E5C44">
            <w:pPr>
              <w:rPr>
                <w:rFonts w:ascii="Open Sans" w:hAnsi="Open Sans" w:cs="Open Sans"/>
                <w:b w:val="0"/>
                <w:bCs w:val="0"/>
              </w:rPr>
            </w:pPr>
            <w:r w:rsidRPr="00532113">
              <w:rPr>
                <w:rFonts w:ascii="Open Sans" w:hAnsi="Open Sans" w:cs="Open Sans"/>
                <w:sz w:val="18"/>
                <w:szCs w:val="18"/>
              </w:rPr>
              <w:t>County</w:t>
            </w:r>
          </w:p>
        </w:tc>
        <w:tc>
          <w:tcPr>
            <w:tcW w:w="1313" w:type="dxa"/>
            <w:shd w:val="clear" w:color="auto" w:fill="D6CAA0"/>
            <w:vAlign w:val="center"/>
          </w:tcPr>
          <w:p w14:paraId="7E13FE75" w14:textId="77777777" w:rsidR="00D43F6A" w:rsidRPr="005B3F06"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5B3F06">
              <w:rPr>
                <w:rFonts w:ascii="Open Sans" w:hAnsi="Open Sans" w:cs="Open Sans"/>
                <w:sz w:val="16"/>
                <w:szCs w:val="16"/>
              </w:rPr>
              <w:t>Infectious Diseases</w:t>
            </w:r>
          </w:p>
        </w:tc>
        <w:tc>
          <w:tcPr>
            <w:tcW w:w="1321" w:type="dxa"/>
            <w:shd w:val="clear" w:color="auto" w:fill="D6CAA0"/>
            <w:vAlign w:val="center"/>
          </w:tcPr>
          <w:p w14:paraId="6015C005"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5B3F06">
              <w:rPr>
                <w:rFonts w:ascii="Open Sans" w:hAnsi="Open Sans" w:cs="Open Sans"/>
                <w:sz w:val="16"/>
                <w:szCs w:val="16"/>
              </w:rPr>
              <w:t>Nephrology</w:t>
            </w:r>
          </w:p>
        </w:tc>
        <w:tc>
          <w:tcPr>
            <w:tcW w:w="1331" w:type="dxa"/>
            <w:shd w:val="clear" w:color="auto" w:fill="D6CAA0"/>
            <w:vAlign w:val="center"/>
          </w:tcPr>
          <w:p w14:paraId="3D7460D9"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532113">
              <w:rPr>
                <w:rFonts w:ascii="Open Sans" w:hAnsi="Open Sans" w:cs="Open Sans"/>
                <w:sz w:val="16"/>
                <w:szCs w:val="16"/>
              </w:rPr>
              <w:t>Neurosurgery</w:t>
            </w:r>
          </w:p>
        </w:tc>
        <w:tc>
          <w:tcPr>
            <w:tcW w:w="1310" w:type="dxa"/>
            <w:shd w:val="clear" w:color="auto" w:fill="D6CAA0"/>
            <w:vAlign w:val="center"/>
          </w:tcPr>
          <w:p w14:paraId="34B4474A" w14:textId="77777777" w:rsidR="00D43F6A" w:rsidRPr="00C241C9"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241C9">
              <w:rPr>
                <w:rFonts w:ascii="Open Sans" w:hAnsi="Open Sans" w:cs="Open Sans"/>
                <w:sz w:val="16"/>
                <w:szCs w:val="16"/>
              </w:rPr>
              <w:t>Nuclear Medicine</w:t>
            </w:r>
          </w:p>
        </w:tc>
        <w:tc>
          <w:tcPr>
            <w:tcW w:w="1310" w:type="dxa"/>
            <w:shd w:val="clear" w:color="auto" w:fill="D6CAA0"/>
            <w:vAlign w:val="center"/>
          </w:tcPr>
          <w:p w14:paraId="031FAF4A" w14:textId="77777777" w:rsidR="00D43F6A" w:rsidRPr="00C241C9"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241C9">
              <w:rPr>
                <w:rFonts w:ascii="Open Sans" w:hAnsi="Open Sans" w:cs="Open Sans"/>
                <w:sz w:val="16"/>
                <w:szCs w:val="16"/>
              </w:rPr>
              <w:t>Oncology - Medical</w:t>
            </w:r>
          </w:p>
        </w:tc>
        <w:tc>
          <w:tcPr>
            <w:tcW w:w="1313" w:type="dxa"/>
            <w:shd w:val="clear" w:color="auto" w:fill="D6CAA0"/>
            <w:vAlign w:val="center"/>
          </w:tcPr>
          <w:p w14:paraId="71944F58" w14:textId="77777777" w:rsidR="00D43F6A" w:rsidRPr="00C241C9"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6"/>
                <w:szCs w:val="16"/>
              </w:rPr>
            </w:pPr>
            <w:r w:rsidRPr="00C241C9">
              <w:rPr>
                <w:rFonts w:ascii="Open Sans" w:hAnsi="Open Sans" w:cs="Open Sans"/>
                <w:sz w:val="16"/>
                <w:szCs w:val="16"/>
              </w:rPr>
              <w:t>Oncology -Radiation</w:t>
            </w:r>
          </w:p>
        </w:tc>
      </w:tr>
      <w:tr w:rsidR="00D43F6A" w14:paraId="17C92D7F"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7273838E" w14:textId="77777777" w:rsidR="00D43F6A" w:rsidRPr="00A2085E" w:rsidRDefault="00D43F6A" w:rsidP="007E5C44">
            <w:pPr>
              <w:rPr>
                <w:b w:val="0"/>
                <w:bCs w:val="0"/>
              </w:rPr>
            </w:pPr>
            <w:r w:rsidRPr="0062277C">
              <w:t>B</w:t>
            </w:r>
            <w:r>
              <w:t>erkshire</w:t>
            </w:r>
          </w:p>
        </w:tc>
        <w:tc>
          <w:tcPr>
            <w:tcW w:w="1313" w:type="dxa"/>
          </w:tcPr>
          <w:p w14:paraId="548AD0C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21" w:type="dxa"/>
          </w:tcPr>
          <w:p w14:paraId="6C78353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31" w:type="dxa"/>
          </w:tcPr>
          <w:p w14:paraId="5A9F41E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vAlign w:val="center"/>
          </w:tcPr>
          <w:p w14:paraId="2AB0CFC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310" w:type="dxa"/>
          </w:tcPr>
          <w:p w14:paraId="5C1FE55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3" w:type="dxa"/>
            <w:vAlign w:val="center"/>
          </w:tcPr>
          <w:p w14:paraId="4EAE824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69.3</w:t>
            </w:r>
          </w:p>
        </w:tc>
      </w:tr>
      <w:tr w:rsidR="00D43F6A" w14:paraId="6CF9C8A8"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1BE32819" w14:textId="77777777" w:rsidR="00D43F6A" w:rsidRPr="00A2085E" w:rsidRDefault="00D43F6A" w:rsidP="007E5C44">
            <w:pPr>
              <w:rPr>
                <w:b w:val="0"/>
                <w:bCs w:val="0"/>
              </w:rPr>
            </w:pPr>
            <w:r w:rsidRPr="0062277C">
              <w:t>Essex</w:t>
            </w:r>
          </w:p>
        </w:tc>
        <w:tc>
          <w:tcPr>
            <w:tcW w:w="1313" w:type="dxa"/>
          </w:tcPr>
          <w:p w14:paraId="7485FB1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21" w:type="dxa"/>
          </w:tcPr>
          <w:p w14:paraId="52FE30B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31" w:type="dxa"/>
          </w:tcPr>
          <w:p w14:paraId="7C9FBF7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vAlign w:val="center"/>
          </w:tcPr>
          <w:p w14:paraId="1780E9B0"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68.6</w:t>
            </w:r>
          </w:p>
        </w:tc>
        <w:tc>
          <w:tcPr>
            <w:tcW w:w="1310" w:type="dxa"/>
          </w:tcPr>
          <w:p w14:paraId="4791B3E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3" w:type="dxa"/>
            <w:vAlign w:val="center"/>
          </w:tcPr>
          <w:p w14:paraId="3BB013F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0FEE6A0B"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4593D981" w14:textId="77777777" w:rsidR="00D43F6A" w:rsidRPr="00A2085E" w:rsidRDefault="00D43F6A" w:rsidP="007E5C44">
            <w:pPr>
              <w:rPr>
                <w:b w:val="0"/>
                <w:bCs w:val="0"/>
              </w:rPr>
            </w:pPr>
            <w:r w:rsidRPr="0062277C">
              <w:t>Franklin</w:t>
            </w:r>
          </w:p>
        </w:tc>
        <w:tc>
          <w:tcPr>
            <w:tcW w:w="1313" w:type="dxa"/>
          </w:tcPr>
          <w:p w14:paraId="540C091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21" w:type="dxa"/>
          </w:tcPr>
          <w:p w14:paraId="6CC5D8C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31" w:type="dxa"/>
            <w:vAlign w:val="center"/>
          </w:tcPr>
          <w:p w14:paraId="7D19215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310" w:type="dxa"/>
            <w:vAlign w:val="center"/>
          </w:tcPr>
          <w:p w14:paraId="48207CC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vAlign w:val="center"/>
          </w:tcPr>
          <w:p w14:paraId="2160332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57.2</w:t>
            </w:r>
          </w:p>
        </w:tc>
        <w:tc>
          <w:tcPr>
            <w:tcW w:w="1313" w:type="dxa"/>
            <w:vAlign w:val="center"/>
          </w:tcPr>
          <w:p w14:paraId="0297ADA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47.8</w:t>
            </w:r>
          </w:p>
        </w:tc>
      </w:tr>
      <w:tr w:rsidR="00D43F6A" w14:paraId="14196A4A"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4866D135" w14:textId="77777777" w:rsidR="00D43F6A" w:rsidRPr="00A2085E" w:rsidRDefault="00D43F6A" w:rsidP="007E5C44">
            <w:pPr>
              <w:rPr>
                <w:b w:val="0"/>
                <w:bCs w:val="0"/>
              </w:rPr>
            </w:pPr>
            <w:r w:rsidRPr="0062277C">
              <w:t>Hampden</w:t>
            </w:r>
          </w:p>
        </w:tc>
        <w:tc>
          <w:tcPr>
            <w:tcW w:w="1313" w:type="dxa"/>
          </w:tcPr>
          <w:p w14:paraId="2B74CB5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21" w:type="dxa"/>
          </w:tcPr>
          <w:p w14:paraId="3AAA012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31" w:type="dxa"/>
          </w:tcPr>
          <w:p w14:paraId="26FB1D9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0AAC182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0728782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3" w:type="dxa"/>
          </w:tcPr>
          <w:p w14:paraId="36952E2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1AB20ECD"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E0F489D" w14:textId="77777777" w:rsidR="00D43F6A" w:rsidRPr="00A2085E" w:rsidRDefault="00D43F6A" w:rsidP="007E5C44">
            <w:pPr>
              <w:rPr>
                <w:b w:val="0"/>
                <w:bCs w:val="0"/>
              </w:rPr>
            </w:pPr>
            <w:r w:rsidRPr="0062277C">
              <w:t>Hampshire</w:t>
            </w:r>
          </w:p>
        </w:tc>
        <w:tc>
          <w:tcPr>
            <w:tcW w:w="1313" w:type="dxa"/>
          </w:tcPr>
          <w:p w14:paraId="1B617D9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21" w:type="dxa"/>
          </w:tcPr>
          <w:p w14:paraId="061ABE9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31" w:type="dxa"/>
          </w:tcPr>
          <w:p w14:paraId="4B0DEF4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70A0995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5C2824D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3" w:type="dxa"/>
          </w:tcPr>
          <w:p w14:paraId="0B1AB583"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68A5549D"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3BEE8865" w14:textId="77777777" w:rsidR="00D43F6A" w:rsidRPr="00A2085E" w:rsidRDefault="00D43F6A" w:rsidP="007E5C44">
            <w:pPr>
              <w:rPr>
                <w:b w:val="0"/>
                <w:bCs w:val="0"/>
              </w:rPr>
            </w:pPr>
            <w:r w:rsidRPr="0062277C">
              <w:t>Middlesex</w:t>
            </w:r>
          </w:p>
        </w:tc>
        <w:tc>
          <w:tcPr>
            <w:tcW w:w="1313" w:type="dxa"/>
          </w:tcPr>
          <w:p w14:paraId="48F34DD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21" w:type="dxa"/>
          </w:tcPr>
          <w:p w14:paraId="38FD8E4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31" w:type="dxa"/>
          </w:tcPr>
          <w:p w14:paraId="72478EC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3E3D84D2"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591D30F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3" w:type="dxa"/>
          </w:tcPr>
          <w:p w14:paraId="4FED962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3F3E55A4"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29AC0911" w14:textId="77777777" w:rsidR="00D43F6A" w:rsidRPr="0062277C" w:rsidRDefault="00D43F6A" w:rsidP="007E5C44">
            <w:r>
              <w:t>Norfolk</w:t>
            </w:r>
          </w:p>
        </w:tc>
        <w:tc>
          <w:tcPr>
            <w:tcW w:w="1313" w:type="dxa"/>
          </w:tcPr>
          <w:p w14:paraId="47E4989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21" w:type="dxa"/>
          </w:tcPr>
          <w:p w14:paraId="27BE69F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31" w:type="dxa"/>
          </w:tcPr>
          <w:p w14:paraId="4EF305E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5C36A0C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0" w:type="dxa"/>
          </w:tcPr>
          <w:p w14:paraId="36C3943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3" w:type="dxa"/>
          </w:tcPr>
          <w:p w14:paraId="0818ECBA"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1607992F"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556845A6" w14:textId="77777777" w:rsidR="00D43F6A" w:rsidRPr="00A2085E" w:rsidRDefault="00D43F6A" w:rsidP="007E5C44">
            <w:pPr>
              <w:rPr>
                <w:b w:val="0"/>
                <w:bCs w:val="0"/>
              </w:rPr>
            </w:pPr>
            <w:r w:rsidRPr="0062277C">
              <w:t>Suffolk</w:t>
            </w:r>
          </w:p>
        </w:tc>
        <w:tc>
          <w:tcPr>
            <w:tcW w:w="1313" w:type="dxa"/>
          </w:tcPr>
          <w:p w14:paraId="1C44DFAD"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21" w:type="dxa"/>
          </w:tcPr>
          <w:p w14:paraId="1945B8A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31" w:type="dxa"/>
          </w:tcPr>
          <w:p w14:paraId="22CAB3F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5566F2E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0" w:type="dxa"/>
          </w:tcPr>
          <w:p w14:paraId="69808E02"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313" w:type="dxa"/>
          </w:tcPr>
          <w:p w14:paraId="03D4CEA1"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6EDAFE0C" w14:textId="77777777" w:rsidTr="004E6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Pr>
          <w:p w14:paraId="3C8C575F" w14:textId="77777777" w:rsidR="00D43F6A" w:rsidRPr="00A2085E" w:rsidRDefault="00D43F6A" w:rsidP="007E5C44">
            <w:pPr>
              <w:rPr>
                <w:b w:val="0"/>
                <w:bCs w:val="0"/>
              </w:rPr>
            </w:pPr>
            <w:r w:rsidRPr="0062277C">
              <w:t>Worcester</w:t>
            </w:r>
          </w:p>
        </w:tc>
        <w:tc>
          <w:tcPr>
            <w:tcW w:w="1313" w:type="dxa"/>
            <w:vAlign w:val="center"/>
          </w:tcPr>
          <w:p w14:paraId="6F00B34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66.4</w:t>
            </w:r>
          </w:p>
        </w:tc>
        <w:tc>
          <w:tcPr>
            <w:tcW w:w="1321" w:type="dxa"/>
            <w:vAlign w:val="center"/>
          </w:tcPr>
          <w:p w14:paraId="08EB580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69.9</w:t>
            </w:r>
          </w:p>
        </w:tc>
        <w:tc>
          <w:tcPr>
            <w:tcW w:w="1331" w:type="dxa"/>
            <w:vAlign w:val="center"/>
          </w:tcPr>
          <w:p w14:paraId="479BFFB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49.4</w:t>
            </w:r>
          </w:p>
        </w:tc>
        <w:tc>
          <w:tcPr>
            <w:tcW w:w="1310" w:type="dxa"/>
            <w:vAlign w:val="center"/>
          </w:tcPr>
          <w:p w14:paraId="46AD27A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58.0</w:t>
            </w:r>
          </w:p>
        </w:tc>
        <w:tc>
          <w:tcPr>
            <w:tcW w:w="1310" w:type="dxa"/>
            <w:vAlign w:val="center"/>
          </w:tcPr>
          <w:p w14:paraId="7BD62EC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313" w:type="dxa"/>
            <w:vAlign w:val="center"/>
          </w:tcPr>
          <w:p w14:paraId="62CD08E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65.9</w:t>
            </w:r>
          </w:p>
        </w:tc>
      </w:tr>
      <w:tr w:rsidR="00D43F6A" w14:paraId="6436A55F" w14:textId="77777777" w:rsidTr="004E6897">
        <w:tc>
          <w:tcPr>
            <w:cnfStyle w:val="001000000000" w:firstRow="0" w:lastRow="0" w:firstColumn="1" w:lastColumn="0" w:oddVBand="0" w:evenVBand="0" w:oddHBand="0" w:evenHBand="0" w:firstRowFirstColumn="0" w:firstRowLastColumn="0" w:lastRowFirstColumn="0" w:lastRowLastColumn="0"/>
            <w:tcW w:w="1300" w:type="dxa"/>
          </w:tcPr>
          <w:p w14:paraId="62510FCA" w14:textId="77777777" w:rsidR="00D43F6A" w:rsidRPr="00822EA2" w:rsidRDefault="00D43F6A" w:rsidP="007E5C44">
            <w:pPr>
              <w:rPr>
                <w:b w:val="0"/>
                <w:bCs w:val="0"/>
                <w:szCs w:val="24"/>
              </w:rPr>
            </w:pPr>
            <w:r w:rsidRPr="00822EA2">
              <w:rPr>
                <w:szCs w:val="24"/>
              </w:rPr>
              <w:t>Overall:</w:t>
            </w:r>
          </w:p>
        </w:tc>
        <w:tc>
          <w:tcPr>
            <w:tcW w:w="1313" w:type="dxa"/>
            <w:vAlign w:val="center"/>
          </w:tcPr>
          <w:p w14:paraId="5AD794E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96.3</w:t>
            </w:r>
          </w:p>
        </w:tc>
        <w:tc>
          <w:tcPr>
            <w:tcW w:w="1321" w:type="dxa"/>
            <w:vAlign w:val="center"/>
          </w:tcPr>
          <w:p w14:paraId="1B78E1B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96.7</w:t>
            </w:r>
          </w:p>
        </w:tc>
        <w:tc>
          <w:tcPr>
            <w:tcW w:w="1331" w:type="dxa"/>
            <w:vAlign w:val="center"/>
          </w:tcPr>
          <w:p w14:paraId="077854B2"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83.3</w:t>
            </w:r>
          </w:p>
        </w:tc>
        <w:tc>
          <w:tcPr>
            <w:tcW w:w="1310" w:type="dxa"/>
            <w:vAlign w:val="center"/>
          </w:tcPr>
          <w:p w14:paraId="2E55E604"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80.7</w:t>
            </w:r>
          </w:p>
        </w:tc>
        <w:tc>
          <w:tcPr>
            <w:tcW w:w="1310" w:type="dxa"/>
            <w:vAlign w:val="center"/>
          </w:tcPr>
          <w:p w14:paraId="3065E78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95.2</w:t>
            </w:r>
          </w:p>
        </w:tc>
        <w:tc>
          <w:tcPr>
            <w:tcW w:w="1313" w:type="dxa"/>
            <w:vAlign w:val="center"/>
          </w:tcPr>
          <w:p w14:paraId="506F986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87.0</w:t>
            </w:r>
          </w:p>
        </w:tc>
      </w:tr>
    </w:tbl>
    <w:p w14:paraId="3EC3EF80" w14:textId="7DC7E05B" w:rsidR="004E6897" w:rsidRPr="00994E15" w:rsidRDefault="004E6897" w:rsidP="004E6897">
      <w:pPr>
        <w:spacing w:before="120" w:line="240" w:lineRule="auto"/>
        <w:rPr>
          <w:rFonts w:ascii="Open Sans" w:hAnsi="Open Sans" w:cs="Open Sans"/>
          <w:color w:val="403A60"/>
          <w:sz w:val="20"/>
          <w:szCs w:val="20"/>
        </w:rPr>
      </w:pPr>
      <w:r w:rsidRPr="00994E15">
        <w:rPr>
          <w:rFonts w:ascii="Open Sans" w:hAnsi="Open Sans" w:cs="Open Sans"/>
          <w:color w:val="403A60"/>
          <w:sz w:val="20"/>
          <w:szCs w:val="20"/>
        </w:rPr>
        <w:t xml:space="preserve">Exhibit </w:t>
      </w:r>
      <w:r>
        <w:rPr>
          <w:rFonts w:ascii="Open Sans" w:hAnsi="Open Sans" w:cs="Open Sans"/>
          <w:color w:val="403A60"/>
          <w:sz w:val="20"/>
          <w:szCs w:val="20"/>
        </w:rPr>
        <w:t>6.21c.</w:t>
      </w:r>
      <w:r w:rsidRPr="00994E15">
        <w:rPr>
          <w:rFonts w:ascii="Open Sans" w:hAnsi="Open Sans" w:cs="Open Sans"/>
          <w:color w:val="403A60"/>
          <w:sz w:val="20"/>
          <w:szCs w:val="20"/>
        </w:rPr>
        <w:t xml:space="preserve"> Specialty Service Gaps and Corresponding Counties</w:t>
      </w:r>
    </w:p>
    <w:tbl>
      <w:tblPr>
        <w:tblStyle w:val="PlainTable2"/>
        <w:tblW w:w="9408" w:type="dxa"/>
        <w:tblLayout w:type="fixed"/>
        <w:tblLook w:val="04A0" w:firstRow="1" w:lastRow="0" w:firstColumn="1" w:lastColumn="0" w:noHBand="0" w:noVBand="1"/>
      </w:tblPr>
      <w:tblGrid>
        <w:gridCol w:w="1420"/>
        <w:gridCol w:w="998"/>
        <w:gridCol w:w="999"/>
        <w:gridCol w:w="998"/>
        <w:gridCol w:w="999"/>
        <w:gridCol w:w="844"/>
        <w:gridCol w:w="1153"/>
        <w:gridCol w:w="998"/>
        <w:gridCol w:w="999"/>
      </w:tblGrid>
      <w:tr w:rsidR="00D43F6A" w:rsidRPr="003F76F2" w14:paraId="12354CB5" w14:textId="77777777" w:rsidTr="00DB3E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0" w:type="dxa"/>
            <w:shd w:val="clear" w:color="auto" w:fill="D6CAA0"/>
            <w:vAlign w:val="center"/>
          </w:tcPr>
          <w:p w14:paraId="1CDF22FF" w14:textId="77777777" w:rsidR="00D43F6A" w:rsidRPr="00532113" w:rsidRDefault="00D43F6A" w:rsidP="007E5C44">
            <w:pPr>
              <w:rPr>
                <w:rFonts w:ascii="Open Sans" w:hAnsi="Open Sans" w:cs="Open Sans"/>
                <w:sz w:val="16"/>
                <w:szCs w:val="16"/>
              </w:rPr>
            </w:pPr>
            <w:r w:rsidRPr="00532113">
              <w:rPr>
                <w:rFonts w:ascii="Open Sans" w:hAnsi="Open Sans" w:cs="Open Sans"/>
                <w:sz w:val="18"/>
                <w:szCs w:val="18"/>
              </w:rPr>
              <w:t>County</w:t>
            </w:r>
          </w:p>
        </w:tc>
        <w:tc>
          <w:tcPr>
            <w:tcW w:w="998" w:type="dxa"/>
            <w:shd w:val="clear" w:color="auto" w:fill="D6CAA0"/>
            <w:vAlign w:val="center"/>
          </w:tcPr>
          <w:p w14:paraId="374E53A0"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C241C9">
              <w:rPr>
                <w:rFonts w:ascii="Open Sans" w:hAnsi="Open Sans" w:cs="Open Sans"/>
                <w:sz w:val="16"/>
                <w:szCs w:val="16"/>
              </w:rPr>
              <w:t>Oral Surgery</w:t>
            </w:r>
          </w:p>
        </w:tc>
        <w:tc>
          <w:tcPr>
            <w:tcW w:w="999" w:type="dxa"/>
            <w:shd w:val="clear" w:color="auto" w:fill="D6CAA0"/>
            <w:vAlign w:val="center"/>
          </w:tcPr>
          <w:p w14:paraId="52EAE370"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32113">
              <w:rPr>
                <w:rFonts w:ascii="Open Sans" w:hAnsi="Open Sans" w:cs="Open Sans"/>
                <w:sz w:val="16"/>
                <w:szCs w:val="16"/>
              </w:rPr>
              <w:t>Path</w:t>
            </w:r>
          </w:p>
        </w:tc>
        <w:tc>
          <w:tcPr>
            <w:tcW w:w="998" w:type="dxa"/>
            <w:shd w:val="clear" w:color="auto" w:fill="D6CAA0"/>
            <w:vAlign w:val="center"/>
          </w:tcPr>
          <w:p w14:paraId="18241003"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86F5C">
              <w:rPr>
                <w:rFonts w:ascii="Open Sans" w:hAnsi="Open Sans" w:cs="Open Sans"/>
                <w:sz w:val="16"/>
                <w:szCs w:val="16"/>
              </w:rPr>
              <w:t>Plastic Surgery</w:t>
            </w:r>
          </w:p>
        </w:tc>
        <w:tc>
          <w:tcPr>
            <w:tcW w:w="999" w:type="dxa"/>
            <w:shd w:val="clear" w:color="auto" w:fill="D6CAA0"/>
            <w:vAlign w:val="center"/>
          </w:tcPr>
          <w:p w14:paraId="3A871224"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32113">
              <w:rPr>
                <w:rFonts w:ascii="Open Sans" w:hAnsi="Open Sans" w:cs="Open Sans"/>
                <w:sz w:val="16"/>
                <w:szCs w:val="16"/>
              </w:rPr>
              <w:t>Podiatry</w:t>
            </w:r>
          </w:p>
        </w:tc>
        <w:tc>
          <w:tcPr>
            <w:tcW w:w="844" w:type="dxa"/>
            <w:shd w:val="clear" w:color="auto" w:fill="D6CAA0"/>
            <w:vAlign w:val="center"/>
          </w:tcPr>
          <w:p w14:paraId="6ACFBAC1"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32113">
              <w:rPr>
                <w:rFonts w:ascii="Open Sans" w:hAnsi="Open Sans" w:cs="Open Sans"/>
                <w:sz w:val="16"/>
                <w:szCs w:val="16"/>
              </w:rPr>
              <w:t>Psych APN</w:t>
            </w:r>
          </w:p>
        </w:tc>
        <w:tc>
          <w:tcPr>
            <w:tcW w:w="1153" w:type="dxa"/>
            <w:shd w:val="clear" w:color="auto" w:fill="D6CAA0"/>
            <w:vAlign w:val="center"/>
          </w:tcPr>
          <w:p w14:paraId="3E3C697C"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32113">
              <w:rPr>
                <w:rFonts w:ascii="Open Sans" w:hAnsi="Open Sans" w:cs="Open Sans"/>
                <w:sz w:val="16"/>
                <w:szCs w:val="16"/>
              </w:rPr>
              <w:t>Psychology</w:t>
            </w:r>
          </w:p>
        </w:tc>
        <w:tc>
          <w:tcPr>
            <w:tcW w:w="998" w:type="dxa"/>
            <w:shd w:val="clear" w:color="auto" w:fill="D6CAA0"/>
            <w:vAlign w:val="center"/>
          </w:tcPr>
          <w:p w14:paraId="2EA79F20"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32113">
              <w:rPr>
                <w:rFonts w:ascii="Open Sans" w:hAnsi="Open Sans" w:cs="Open Sans"/>
                <w:sz w:val="16"/>
                <w:szCs w:val="16"/>
              </w:rPr>
              <w:t>Rheum</w:t>
            </w:r>
          </w:p>
        </w:tc>
        <w:tc>
          <w:tcPr>
            <w:tcW w:w="999" w:type="dxa"/>
            <w:shd w:val="clear" w:color="auto" w:fill="D6CAA0"/>
            <w:vAlign w:val="center"/>
          </w:tcPr>
          <w:p w14:paraId="6F9069BC" w14:textId="77777777" w:rsidR="00D43F6A" w:rsidRPr="00532113" w:rsidRDefault="00D43F6A" w:rsidP="007E5C4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532113">
              <w:rPr>
                <w:rFonts w:ascii="Open Sans" w:hAnsi="Open Sans" w:cs="Open Sans"/>
                <w:sz w:val="16"/>
                <w:szCs w:val="16"/>
              </w:rPr>
              <w:t>Vascular Surgery</w:t>
            </w:r>
          </w:p>
        </w:tc>
      </w:tr>
      <w:tr w:rsidR="00D43F6A" w14:paraId="2BE3C46C" w14:textId="77777777" w:rsidTr="00DB3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21CC7587" w14:textId="77777777" w:rsidR="00D43F6A" w:rsidRPr="00A2085E" w:rsidRDefault="00D43F6A" w:rsidP="007E5C44">
            <w:pPr>
              <w:rPr>
                <w:b w:val="0"/>
                <w:bCs w:val="0"/>
              </w:rPr>
            </w:pPr>
            <w:r w:rsidRPr="0062277C">
              <w:t>B</w:t>
            </w:r>
            <w:r>
              <w:t>erkshire</w:t>
            </w:r>
          </w:p>
        </w:tc>
        <w:tc>
          <w:tcPr>
            <w:tcW w:w="998" w:type="dxa"/>
          </w:tcPr>
          <w:p w14:paraId="3BC5713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tcPr>
          <w:p w14:paraId="2096300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vAlign w:val="center"/>
          </w:tcPr>
          <w:p w14:paraId="3CBCD0C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69.3</w:t>
            </w:r>
          </w:p>
        </w:tc>
        <w:tc>
          <w:tcPr>
            <w:tcW w:w="999" w:type="dxa"/>
            <w:vAlign w:val="center"/>
          </w:tcPr>
          <w:p w14:paraId="32A285D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64.8</w:t>
            </w:r>
          </w:p>
        </w:tc>
        <w:tc>
          <w:tcPr>
            <w:tcW w:w="844" w:type="dxa"/>
            <w:vAlign w:val="center"/>
          </w:tcPr>
          <w:p w14:paraId="1FF636C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1153" w:type="dxa"/>
            <w:vAlign w:val="center"/>
          </w:tcPr>
          <w:p w14:paraId="439FE1F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998" w:type="dxa"/>
          </w:tcPr>
          <w:p w14:paraId="67AD3FC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tcPr>
          <w:p w14:paraId="7C74E78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40A65498" w14:textId="77777777" w:rsidTr="00DB3E9B">
        <w:tc>
          <w:tcPr>
            <w:cnfStyle w:val="001000000000" w:firstRow="0" w:lastRow="0" w:firstColumn="1" w:lastColumn="0" w:oddVBand="0" w:evenVBand="0" w:oddHBand="0" w:evenHBand="0" w:firstRowFirstColumn="0" w:firstRowLastColumn="0" w:lastRowFirstColumn="0" w:lastRowLastColumn="0"/>
            <w:tcW w:w="1420" w:type="dxa"/>
          </w:tcPr>
          <w:p w14:paraId="5BF31FB3" w14:textId="77777777" w:rsidR="00D43F6A" w:rsidRPr="00A2085E" w:rsidRDefault="00D43F6A" w:rsidP="007E5C44">
            <w:pPr>
              <w:rPr>
                <w:b w:val="0"/>
                <w:bCs w:val="0"/>
              </w:rPr>
            </w:pPr>
            <w:r w:rsidRPr="0062277C">
              <w:t>Essex</w:t>
            </w:r>
          </w:p>
        </w:tc>
        <w:tc>
          <w:tcPr>
            <w:tcW w:w="998" w:type="dxa"/>
            <w:vAlign w:val="center"/>
          </w:tcPr>
          <w:p w14:paraId="1914064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68.6</w:t>
            </w:r>
          </w:p>
        </w:tc>
        <w:tc>
          <w:tcPr>
            <w:tcW w:w="999" w:type="dxa"/>
          </w:tcPr>
          <w:p w14:paraId="304162A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tcPr>
          <w:p w14:paraId="5772757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5D120790"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844" w:type="dxa"/>
          </w:tcPr>
          <w:p w14:paraId="17B9004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3" w:type="dxa"/>
          </w:tcPr>
          <w:p w14:paraId="2F4C328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vAlign w:val="center"/>
          </w:tcPr>
          <w:p w14:paraId="193C431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68.9</w:t>
            </w:r>
          </w:p>
        </w:tc>
        <w:tc>
          <w:tcPr>
            <w:tcW w:w="999" w:type="dxa"/>
            <w:vAlign w:val="center"/>
          </w:tcPr>
          <w:p w14:paraId="37E754A0"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2912EF06" w14:textId="77777777" w:rsidTr="00DB3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48081639" w14:textId="77777777" w:rsidR="00D43F6A" w:rsidRPr="00A2085E" w:rsidRDefault="00D43F6A" w:rsidP="007E5C44">
            <w:pPr>
              <w:rPr>
                <w:b w:val="0"/>
                <w:bCs w:val="0"/>
              </w:rPr>
            </w:pPr>
            <w:r w:rsidRPr="0062277C">
              <w:t>Franklin</w:t>
            </w:r>
          </w:p>
        </w:tc>
        <w:tc>
          <w:tcPr>
            <w:tcW w:w="998" w:type="dxa"/>
            <w:vAlign w:val="center"/>
          </w:tcPr>
          <w:p w14:paraId="79495BB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999" w:type="dxa"/>
            <w:vAlign w:val="center"/>
          </w:tcPr>
          <w:p w14:paraId="0E50D24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47.8</w:t>
            </w:r>
          </w:p>
        </w:tc>
        <w:tc>
          <w:tcPr>
            <w:tcW w:w="998" w:type="dxa"/>
            <w:vAlign w:val="center"/>
          </w:tcPr>
          <w:p w14:paraId="4DA0A4D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57.2</w:t>
            </w:r>
          </w:p>
        </w:tc>
        <w:tc>
          <w:tcPr>
            <w:tcW w:w="999" w:type="dxa"/>
          </w:tcPr>
          <w:p w14:paraId="26DFE5C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844" w:type="dxa"/>
          </w:tcPr>
          <w:p w14:paraId="767DF24E"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53" w:type="dxa"/>
          </w:tcPr>
          <w:p w14:paraId="58C5885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tcPr>
          <w:p w14:paraId="2D0BF13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vAlign w:val="center"/>
          </w:tcPr>
          <w:p w14:paraId="3E3241CB"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57.2</w:t>
            </w:r>
          </w:p>
        </w:tc>
      </w:tr>
      <w:tr w:rsidR="00D43F6A" w14:paraId="50D25361" w14:textId="77777777" w:rsidTr="00DB3E9B">
        <w:tc>
          <w:tcPr>
            <w:cnfStyle w:val="001000000000" w:firstRow="0" w:lastRow="0" w:firstColumn="1" w:lastColumn="0" w:oddVBand="0" w:evenVBand="0" w:oddHBand="0" w:evenHBand="0" w:firstRowFirstColumn="0" w:firstRowLastColumn="0" w:lastRowFirstColumn="0" w:lastRowLastColumn="0"/>
            <w:tcW w:w="1420" w:type="dxa"/>
          </w:tcPr>
          <w:p w14:paraId="566890B2" w14:textId="77777777" w:rsidR="00D43F6A" w:rsidRPr="00A2085E" w:rsidRDefault="00D43F6A" w:rsidP="007E5C44">
            <w:pPr>
              <w:rPr>
                <w:b w:val="0"/>
                <w:bCs w:val="0"/>
              </w:rPr>
            </w:pPr>
            <w:r w:rsidRPr="0062277C">
              <w:t>Hampden</w:t>
            </w:r>
          </w:p>
        </w:tc>
        <w:tc>
          <w:tcPr>
            <w:tcW w:w="998" w:type="dxa"/>
            <w:vAlign w:val="center"/>
          </w:tcPr>
          <w:p w14:paraId="0483DC80"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0.0</w:t>
            </w:r>
          </w:p>
        </w:tc>
        <w:tc>
          <w:tcPr>
            <w:tcW w:w="999" w:type="dxa"/>
          </w:tcPr>
          <w:p w14:paraId="51AEDA30"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tcPr>
          <w:p w14:paraId="3BF54C6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4C81445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844" w:type="dxa"/>
          </w:tcPr>
          <w:p w14:paraId="1627A28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3" w:type="dxa"/>
          </w:tcPr>
          <w:p w14:paraId="09932EF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tcPr>
          <w:p w14:paraId="6E7CD73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46589ED6"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469F8819" w14:textId="77777777" w:rsidTr="00DB3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2FD58FB3" w14:textId="77777777" w:rsidR="00D43F6A" w:rsidRPr="00A2085E" w:rsidRDefault="00D43F6A" w:rsidP="007E5C44">
            <w:pPr>
              <w:rPr>
                <w:b w:val="0"/>
                <w:bCs w:val="0"/>
              </w:rPr>
            </w:pPr>
            <w:r w:rsidRPr="0062277C">
              <w:t>Hampshire</w:t>
            </w:r>
          </w:p>
        </w:tc>
        <w:tc>
          <w:tcPr>
            <w:tcW w:w="998" w:type="dxa"/>
            <w:vAlign w:val="center"/>
          </w:tcPr>
          <w:p w14:paraId="2EF6893D"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0.0</w:t>
            </w:r>
          </w:p>
        </w:tc>
        <w:tc>
          <w:tcPr>
            <w:tcW w:w="999" w:type="dxa"/>
          </w:tcPr>
          <w:p w14:paraId="42FBC06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tcPr>
          <w:p w14:paraId="4F100D33"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tcPr>
          <w:p w14:paraId="35D72DB4"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844" w:type="dxa"/>
          </w:tcPr>
          <w:p w14:paraId="1B01138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53" w:type="dxa"/>
          </w:tcPr>
          <w:p w14:paraId="13560FC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tcPr>
          <w:p w14:paraId="67A8564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tcPr>
          <w:p w14:paraId="4002CDD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2A60BE8C" w14:textId="77777777" w:rsidTr="00DB3E9B">
        <w:tc>
          <w:tcPr>
            <w:cnfStyle w:val="001000000000" w:firstRow="0" w:lastRow="0" w:firstColumn="1" w:lastColumn="0" w:oddVBand="0" w:evenVBand="0" w:oddHBand="0" w:evenHBand="0" w:firstRowFirstColumn="0" w:firstRowLastColumn="0" w:lastRowFirstColumn="0" w:lastRowLastColumn="0"/>
            <w:tcW w:w="1420" w:type="dxa"/>
          </w:tcPr>
          <w:p w14:paraId="7134FC7F" w14:textId="77777777" w:rsidR="00D43F6A" w:rsidRPr="00A2085E" w:rsidRDefault="00D43F6A" w:rsidP="007E5C44">
            <w:pPr>
              <w:rPr>
                <w:b w:val="0"/>
                <w:bCs w:val="0"/>
              </w:rPr>
            </w:pPr>
            <w:r w:rsidRPr="0062277C">
              <w:t>Middlesex</w:t>
            </w:r>
          </w:p>
        </w:tc>
        <w:tc>
          <w:tcPr>
            <w:tcW w:w="998" w:type="dxa"/>
          </w:tcPr>
          <w:p w14:paraId="18C7970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3BFA1AB2"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tcPr>
          <w:p w14:paraId="04DF041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7AADCA7D"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844" w:type="dxa"/>
          </w:tcPr>
          <w:p w14:paraId="783E043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3" w:type="dxa"/>
          </w:tcPr>
          <w:p w14:paraId="7E346D8C"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tcPr>
          <w:p w14:paraId="3C5B7D4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1CE222E0"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457F7B47" w14:textId="77777777" w:rsidTr="00DB3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C7ACC29" w14:textId="77777777" w:rsidR="00D43F6A" w:rsidRPr="0062277C" w:rsidRDefault="00D43F6A" w:rsidP="007E5C44">
            <w:r>
              <w:t>Norfolk</w:t>
            </w:r>
          </w:p>
        </w:tc>
        <w:tc>
          <w:tcPr>
            <w:tcW w:w="998" w:type="dxa"/>
          </w:tcPr>
          <w:p w14:paraId="6DF72FC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tcPr>
          <w:p w14:paraId="3EF12BA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tcPr>
          <w:p w14:paraId="452391D6"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tcPr>
          <w:p w14:paraId="009E8A20"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844" w:type="dxa"/>
          </w:tcPr>
          <w:p w14:paraId="5D2596C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1153" w:type="dxa"/>
          </w:tcPr>
          <w:p w14:paraId="061585F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tcPr>
          <w:p w14:paraId="02C132D8"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tcPr>
          <w:p w14:paraId="48C84157"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r>
      <w:tr w:rsidR="00D43F6A" w14:paraId="164A6820" w14:textId="77777777" w:rsidTr="00DB3E9B">
        <w:tc>
          <w:tcPr>
            <w:cnfStyle w:val="001000000000" w:firstRow="0" w:lastRow="0" w:firstColumn="1" w:lastColumn="0" w:oddVBand="0" w:evenVBand="0" w:oddHBand="0" w:evenHBand="0" w:firstRowFirstColumn="0" w:firstRowLastColumn="0" w:lastRowFirstColumn="0" w:lastRowLastColumn="0"/>
            <w:tcW w:w="1420" w:type="dxa"/>
          </w:tcPr>
          <w:p w14:paraId="46A92703" w14:textId="77777777" w:rsidR="00D43F6A" w:rsidRPr="00A2085E" w:rsidRDefault="00D43F6A" w:rsidP="007E5C44">
            <w:pPr>
              <w:rPr>
                <w:b w:val="0"/>
                <w:bCs w:val="0"/>
              </w:rPr>
            </w:pPr>
            <w:r w:rsidRPr="0062277C">
              <w:t>Suffolk</w:t>
            </w:r>
          </w:p>
        </w:tc>
        <w:tc>
          <w:tcPr>
            <w:tcW w:w="998" w:type="dxa"/>
          </w:tcPr>
          <w:p w14:paraId="624A7E3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5ED92C4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tcPr>
          <w:p w14:paraId="4C842B8E"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0587D44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844" w:type="dxa"/>
          </w:tcPr>
          <w:p w14:paraId="46E7A4FF"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1153" w:type="dxa"/>
          </w:tcPr>
          <w:p w14:paraId="3FB1B87B"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8" w:type="dxa"/>
          </w:tcPr>
          <w:p w14:paraId="1FFF2B7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c>
          <w:tcPr>
            <w:tcW w:w="999" w:type="dxa"/>
          </w:tcPr>
          <w:p w14:paraId="1B333379"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pPr>
            <w:r w:rsidRPr="00822EA2">
              <w:t>100</w:t>
            </w:r>
          </w:p>
        </w:tc>
      </w:tr>
      <w:tr w:rsidR="00D43F6A" w14:paraId="42547D0F" w14:textId="77777777" w:rsidTr="00DB3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3F894BD2" w14:textId="77777777" w:rsidR="00D43F6A" w:rsidRPr="00A2085E" w:rsidRDefault="00D43F6A" w:rsidP="007E5C44">
            <w:pPr>
              <w:rPr>
                <w:b w:val="0"/>
                <w:bCs w:val="0"/>
              </w:rPr>
            </w:pPr>
            <w:r w:rsidRPr="0062277C">
              <w:t>Worcester</w:t>
            </w:r>
          </w:p>
        </w:tc>
        <w:tc>
          <w:tcPr>
            <w:tcW w:w="998" w:type="dxa"/>
            <w:vAlign w:val="center"/>
          </w:tcPr>
          <w:p w14:paraId="112E99F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65.0</w:t>
            </w:r>
          </w:p>
        </w:tc>
        <w:tc>
          <w:tcPr>
            <w:tcW w:w="999" w:type="dxa"/>
            <w:vAlign w:val="center"/>
          </w:tcPr>
          <w:p w14:paraId="43D5A166"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vAlign w:val="center"/>
          </w:tcPr>
          <w:p w14:paraId="759DABE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63.4</w:t>
            </w:r>
          </w:p>
        </w:tc>
        <w:tc>
          <w:tcPr>
            <w:tcW w:w="999" w:type="dxa"/>
            <w:vAlign w:val="center"/>
          </w:tcPr>
          <w:p w14:paraId="3CD7D12C"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844" w:type="dxa"/>
            <w:vAlign w:val="center"/>
          </w:tcPr>
          <w:p w14:paraId="3E805755"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60.9</w:t>
            </w:r>
          </w:p>
        </w:tc>
        <w:tc>
          <w:tcPr>
            <w:tcW w:w="1153" w:type="dxa"/>
          </w:tcPr>
          <w:p w14:paraId="5CA32341"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8" w:type="dxa"/>
          </w:tcPr>
          <w:p w14:paraId="798C6A79"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100</w:t>
            </w:r>
          </w:p>
        </w:tc>
        <w:tc>
          <w:tcPr>
            <w:tcW w:w="999" w:type="dxa"/>
            <w:vAlign w:val="center"/>
          </w:tcPr>
          <w:p w14:paraId="1ADD9972" w14:textId="77777777" w:rsidR="00D43F6A" w:rsidRPr="00822EA2" w:rsidRDefault="00D43F6A" w:rsidP="007E5C44">
            <w:pPr>
              <w:jc w:val="center"/>
              <w:cnfStyle w:val="000000100000" w:firstRow="0" w:lastRow="0" w:firstColumn="0" w:lastColumn="0" w:oddVBand="0" w:evenVBand="0" w:oddHBand="1" w:evenHBand="0" w:firstRowFirstColumn="0" w:firstRowLastColumn="0" w:lastRowFirstColumn="0" w:lastRowLastColumn="0"/>
            </w:pPr>
            <w:r w:rsidRPr="00822EA2">
              <w:t>65.7</w:t>
            </w:r>
          </w:p>
        </w:tc>
      </w:tr>
      <w:tr w:rsidR="00D43F6A" w14:paraId="5D941ED0" w14:textId="77777777" w:rsidTr="00DB3E9B">
        <w:tc>
          <w:tcPr>
            <w:cnfStyle w:val="001000000000" w:firstRow="0" w:lastRow="0" w:firstColumn="1" w:lastColumn="0" w:oddVBand="0" w:evenVBand="0" w:oddHBand="0" w:evenHBand="0" w:firstRowFirstColumn="0" w:firstRowLastColumn="0" w:lastRowFirstColumn="0" w:lastRowLastColumn="0"/>
            <w:tcW w:w="1420" w:type="dxa"/>
          </w:tcPr>
          <w:p w14:paraId="3E4E8FB3" w14:textId="77777777" w:rsidR="00D43F6A" w:rsidRPr="00822EA2" w:rsidRDefault="00D43F6A" w:rsidP="007E5C44">
            <w:pPr>
              <w:rPr>
                <w:b w:val="0"/>
                <w:bCs w:val="0"/>
                <w:szCs w:val="24"/>
              </w:rPr>
            </w:pPr>
            <w:r w:rsidRPr="00822EA2">
              <w:rPr>
                <w:szCs w:val="24"/>
              </w:rPr>
              <w:t>Overall:</w:t>
            </w:r>
          </w:p>
        </w:tc>
        <w:tc>
          <w:tcPr>
            <w:tcW w:w="998" w:type="dxa"/>
            <w:vAlign w:val="center"/>
          </w:tcPr>
          <w:p w14:paraId="66EBAB6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59.3</w:t>
            </w:r>
          </w:p>
        </w:tc>
        <w:tc>
          <w:tcPr>
            <w:tcW w:w="999" w:type="dxa"/>
            <w:vAlign w:val="center"/>
          </w:tcPr>
          <w:p w14:paraId="7A1B8567"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94.2</w:t>
            </w:r>
          </w:p>
        </w:tc>
        <w:tc>
          <w:tcPr>
            <w:tcW w:w="998" w:type="dxa"/>
            <w:vAlign w:val="center"/>
          </w:tcPr>
          <w:p w14:paraId="0CD9AB58"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87.8</w:t>
            </w:r>
          </w:p>
        </w:tc>
        <w:tc>
          <w:tcPr>
            <w:tcW w:w="999" w:type="dxa"/>
            <w:vAlign w:val="center"/>
          </w:tcPr>
          <w:p w14:paraId="158F0A3D"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96.1</w:t>
            </w:r>
          </w:p>
        </w:tc>
        <w:tc>
          <w:tcPr>
            <w:tcW w:w="844" w:type="dxa"/>
            <w:vAlign w:val="center"/>
          </w:tcPr>
          <w:p w14:paraId="2B8893A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szCs w:val="24"/>
              </w:rPr>
            </w:pPr>
            <w:r w:rsidRPr="00822EA2">
              <w:rPr>
                <w:b/>
                <w:bCs/>
                <w:szCs w:val="24"/>
              </w:rPr>
              <w:t>84.5</w:t>
            </w:r>
          </w:p>
        </w:tc>
        <w:tc>
          <w:tcPr>
            <w:tcW w:w="1153" w:type="dxa"/>
            <w:vAlign w:val="center"/>
          </w:tcPr>
          <w:p w14:paraId="3194A703"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88.9</w:t>
            </w:r>
          </w:p>
        </w:tc>
        <w:tc>
          <w:tcPr>
            <w:tcW w:w="998" w:type="dxa"/>
            <w:vAlign w:val="center"/>
          </w:tcPr>
          <w:p w14:paraId="2ED7ECEA"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96.6</w:t>
            </w:r>
          </w:p>
        </w:tc>
        <w:tc>
          <w:tcPr>
            <w:tcW w:w="999" w:type="dxa"/>
            <w:vAlign w:val="center"/>
          </w:tcPr>
          <w:p w14:paraId="2CA8AA25" w14:textId="77777777" w:rsidR="00D43F6A" w:rsidRPr="00822EA2" w:rsidRDefault="00D43F6A" w:rsidP="007E5C44">
            <w:pPr>
              <w:jc w:val="center"/>
              <w:cnfStyle w:val="000000000000" w:firstRow="0" w:lastRow="0" w:firstColumn="0" w:lastColumn="0" w:oddVBand="0" w:evenVBand="0" w:oddHBand="0" w:evenHBand="0" w:firstRowFirstColumn="0" w:firstRowLastColumn="0" w:lastRowFirstColumn="0" w:lastRowLastColumn="0"/>
              <w:rPr>
                <w:b/>
                <w:bCs/>
                <w:szCs w:val="24"/>
              </w:rPr>
            </w:pPr>
            <w:r w:rsidRPr="00822EA2">
              <w:rPr>
                <w:b/>
                <w:bCs/>
                <w:szCs w:val="24"/>
              </w:rPr>
              <w:t>91.4</w:t>
            </w:r>
          </w:p>
        </w:tc>
      </w:tr>
    </w:tbl>
    <w:p w14:paraId="14E45B23" w14:textId="77777777" w:rsidR="009C6D5C" w:rsidRDefault="009C6D5C" w:rsidP="00DF703D">
      <w:pPr>
        <w:spacing w:line="240" w:lineRule="auto"/>
        <w:rPr>
          <w:rStyle w:val="Emphasis"/>
          <w:rFonts w:ascii="Open Sans" w:hAnsi="Open Sans" w:cs="Open Sans"/>
          <w:b/>
          <w:bCs/>
          <w:i w:val="0"/>
          <w:iCs w:val="0"/>
          <w:sz w:val="22"/>
          <w:szCs w:val="14"/>
          <w:u w:val="single"/>
        </w:rPr>
      </w:pPr>
    </w:p>
    <w:p w14:paraId="166EF572" w14:textId="10046D5E" w:rsidR="00D43F6A" w:rsidRPr="00DF703D" w:rsidRDefault="00D43F6A" w:rsidP="00DF703D">
      <w:pPr>
        <w:spacing w:line="240" w:lineRule="auto"/>
        <w:rPr>
          <w:rStyle w:val="Emphasis"/>
          <w:rFonts w:ascii="Open Sans" w:hAnsi="Open Sans" w:cs="Open Sans"/>
          <w:b/>
          <w:bCs/>
          <w:i w:val="0"/>
          <w:iCs w:val="0"/>
          <w:sz w:val="22"/>
          <w:szCs w:val="14"/>
          <w:u w:val="single"/>
        </w:rPr>
      </w:pPr>
      <w:r w:rsidRPr="00DF703D">
        <w:rPr>
          <w:rStyle w:val="Emphasis"/>
          <w:rFonts w:ascii="Open Sans" w:hAnsi="Open Sans" w:cs="Open Sans"/>
          <w:b/>
          <w:bCs/>
          <w:i w:val="0"/>
          <w:iCs w:val="0"/>
          <w:sz w:val="22"/>
          <w:szCs w:val="14"/>
          <w:u w:val="single"/>
        </w:rPr>
        <w:lastRenderedPageBreak/>
        <w:t>Findings</w:t>
      </w:r>
    </w:p>
    <w:p w14:paraId="182B83A1" w14:textId="77777777" w:rsidR="00861BDA" w:rsidRPr="00861BDA" w:rsidRDefault="00861BDA" w:rsidP="005E6F2B">
      <w:pPr>
        <w:pStyle w:val="ListParagraph"/>
        <w:numPr>
          <w:ilvl w:val="0"/>
          <w:numId w:val="21"/>
        </w:numPr>
        <w:spacing w:after="160"/>
        <w:rPr>
          <w:b/>
          <w:bCs/>
          <w:szCs w:val="24"/>
          <w:u w:val="single"/>
        </w:rPr>
      </w:pPr>
      <w:r w:rsidRPr="00861BDA">
        <w:rPr>
          <w:szCs w:val="24"/>
        </w:rPr>
        <w:t xml:space="preserve">Franklin County’s medical facility network meets the number of servicing provider requirement only.   </w:t>
      </w:r>
    </w:p>
    <w:p w14:paraId="6E2E7ADD" w14:textId="024A3EE1" w:rsidR="00861BDA" w:rsidRPr="00861BDA" w:rsidRDefault="00861BDA" w:rsidP="005E6F2B">
      <w:pPr>
        <w:pStyle w:val="ListParagraph"/>
        <w:numPr>
          <w:ilvl w:val="0"/>
          <w:numId w:val="21"/>
        </w:numPr>
        <w:spacing w:after="160"/>
        <w:rPr>
          <w:b/>
          <w:bCs/>
          <w:szCs w:val="24"/>
          <w:u w:val="single"/>
        </w:rPr>
      </w:pPr>
      <w:r w:rsidRPr="00861BDA">
        <w:rPr>
          <w:szCs w:val="24"/>
        </w:rPr>
        <w:t>Tufts did not report having Behavioral Health Services in 23 service</w:t>
      </w:r>
      <w:r w:rsidR="00EB39DD">
        <w:rPr>
          <w:szCs w:val="24"/>
        </w:rPr>
        <w:t>-</w:t>
      </w:r>
      <w:r w:rsidRPr="00861BDA">
        <w:rPr>
          <w:szCs w:val="24"/>
        </w:rPr>
        <w:t xml:space="preserve">county combinations.  </w:t>
      </w:r>
    </w:p>
    <w:p w14:paraId="39CACEC3" w14:textId="1B97A25F" w:rsidR="00D43F6A" w:rsidRPr="005775E0" w:rsidRDefault="00D43F6A" w:rsidP="005E6F2B">
      <w:pPr>
        <w:pStyle w:val="ListParagraph"/>
        <w:numPr>
          <w:ilvl w:val="0"/>
          <w:numId w:val="21"/>
        </w:numPr>
        <w:spacing w:line="252" w:lineRule="auto"/>
        <w:rPr>
          <w:szCs w:val="24"/>
        </w:rPr>
      </w:pPr>
      <w:r w:rsidRPr="005775E0">
        <w:rPr>
          <w:szCs w:val="24"/>
        </w:rPr>
        <w:t>Tufts has a well-developed network of specialists.</w:t>
      </w:r>
    </w:p>
    <w:p w14:paraId="346AD918" w14:textId="3B3B2FCC" w:rsidR="00D43F6A" w:rsidRPr="005775E0" w:rsidRDefault="00D43F6A" w:rsidP="005E6F2B">
      <w:pPr>
        <w:pStyle w:val="ListParagraph"/>
        <w:numPr>
          <w:ilvl w:val="0"/>
          <w:numId w:val="21"/>
        </w:numPr>
        <w:spacing w:line="252" w:lineRule="auto"/>
        <w:rPr>
          <w:szCs w:val="24"/>
        </w:rPr>
      </w:pPr>
      <w:r w:rsidRPr="005775E0">
        <w:rPr>
          <w:szCs w:val="24"/>
        </w:rPr>
        <w:t xml:space="preserve">Opportunities for improvement exist in Berkshire, Franklin, and Worcester </w:t>
      </w:r>
      <w:r w:rsidR="00EB39DD">
        <w:rPr>
          <w:szCs w:val="24"/>
        </w:rPr>
        <w:t>C</w:t>
      </w:r>
      <w:r w:rsidR="00EC5540" w:rsidRPr="005775E0">
        <w:rPr>
          <w:szCs w:val="24"/>
        </w:rPr>
        <w:t>ounties</w:t>
      </w:r>
      <w:r w:rsidRPr="005775E0">
        <w:rPr>
          <w:szCs w:val="24"/>
        </w:rPr>
        <w:t>.</w:t>
      </w:r>
    </w:p>
    <w:p w14:paraId="22715832" w14:textId="77777777" w:rsidR="001E5565" w:rsidRDefault="001E5565" w:rsidP="001E5565">
      <w:pPr>
        <w:spacing w:line="240" w:lineRule="auto"/>
        <w:rPr>
          <w:rFonts w:ascii="Open Sans" w:hAnsi="Open Sans" w:cs="Open Sans"/>
          <w:b/>
          <w:bCs/>
          <w:sz w:val="22"/>
          <w:u w:val="single"/>
        </w:rPr>
      </w:pPr>
    </w:p>
    <w:p w14:paraId="5229AA3B" w14:textId="29D66F1C" w:rsidR="00D43F6A" w:rsidRPr="00DF703D" w:rsidRDefault="00D43F6A" w:rsidP="00EC5540">
      <w:pPr>
        <w:spacing w:line="240" w:lineRule="auto"/>
        <w:rPr>
          <w:rStyle w:val="Emphasis"/>
          <w:rFonts w:ascii="Open Sans" w:hAnsi="Open Sans" w:cs="Open Sans"/>
          <w:b/>
          <w:bCs/>
          <w:i w:val="0"/>
          <w:iCs w:val="0"/>
          <w:sz w:val="22"/>
          <w:szCs w:val="12"/>
          <w:u w:val="single"/>
        </w:rPr>
      </w:pPr>
      <w:r w:rsidRPr="00DF703D">
        <w:rPr>
          <w:rStyle w:val="Emphasis"/>
          <w:rFonts w:ascii="Open Sans" w:hAnsi="Open Sans" w:cs="Open Sans"/>
          <w:b/>
          <w:bCs/>
          <w:i w:val="0"/>
          <w:iCs w:val="0"/>
          <w:sz w:val="22"/>
          <w:szCs w:val="12"/>
          <w:u w:val="single"/>
        </w:rPr>
        <w:t>Recommendations</w:t>
      </w:r>
    </w:p>
    <w:p w14:paraId="23748CD4" w14:textId="77777777" w:rsidR="00D43F6A" w:rsidRDefault="00D43F6A" w:rsidP="005E6F2B">
      <w:pPr>
        <w:pStyle w:val="ListParagraph"/>
        <w:numPr>
          <w:ilvl w:val="1"/>
          <w:numId w:val="19"/>
        </w:numPr>
        <w:spacing w:after="160"/>
        <w:ind w:left="360"/>
        <w:rPr>
          <w:szCs w:val="24"/>
        </w:rPr>
      </w:pPr>
      <w:r>
        <w:rPr>
          <w:szCs w:val="24"/>
        </w:rPr>
        <w:t>Kepro recommends that Tufts fill network gaps as identified.</w:t>
      </w:r>
    </w:p>
    <w:p w14:paraId="494B6101" w14:textId="77777777" w:rsidR="00D43F6A" w:rsidRDefault="00D43F6A" w:rsidP="005E6F2B">
      <w:pPr>
        <w:pStyle w:val="ListParagraph"/>
        <w:numPr>
          <w:ilvl w:val="1"/>
          <w:numId w:val="19"/>
        </w:numPr>
        <w:spacing w:after="160"/>
        <w:ind w:left="360"/>
        <w:rPr>
          <w:szCs w:val="24"/>
        </w:rPr>
      </w:pPr>
      <w:r>
        <w:rPr>
          <w:szCs w:val="24"/>
        </w:rPr>
        <w:t xml:space="preserve">Kepro suggests that Tufts focus network development efforts on Berkshire, Franklin, and Worcester Counties.  </w:t>
      </w:r>
    </w:p>
    <w:p w14:paraId="6BD541D8" w14:textId="77777777" w:rsidR="00D43F6A" w:rsidRDefault="00D43F6A" w:rsidP="005E6F2B">
      <w:pPr>
        <w:pStyle w:val="ListParagraph"/>
        <w:numPr>
          <w:ilvl w:val="1"/>
          <w:numId w:val="19"/>
        </w:numPr>
        <w:spacing w:after="160"/>
        <w:ind w:left="360"/>
        <w:rPr>
          <w:szCs w:val="24"/>
        </w:rPr>
      </w:pPr>
      <w:r>
        <w:rPr>
          <w:szCs w:val="24"/>
        </w:rPr>
        <w:t>Tufts’ behavioral health service network presents multiple opportunities for improvement.</w:t>
      </w:r>
    </w:p>
    <w:p w14:paraId="6F4BFD8B" w14:textId="77777777" w:rsidR="00D43F6A" w:rsidRPr="00662BE3" w:rsidRDefault="00D43F6A" w:rsidP="005E6F2B">
      <w:pPr>
        <w:pStyle w:val="ListParagraph"/>
        <w:numPr>
          <w:ilvl w:val="0"/>
          <w:numId w:val="19"/>
        </w:numPr>
        <w:spacing w:after="160"/>
        <w:ind w:left="360"/>
        <w:rPr>
          <w:b/>
          <w:bCs/>
          <w:szCs w:val="24"/>
          <w:u w:val="single"/>
        </w:rPr>
      </w:pPr>
      <w:r>
        <w:rPr>
          <w:szCs w:val="24"/>
        </w:rPr>
        <w:t>Kepro suggests that Tufts prioritize behavioral health network development in Berkshire and Hampden Counties.</w:t>
      </w:r>
    </w:p>
    <w:p w14:paraId="514AA3EC" w14:textId="77777777" w:rsidR="00D43F6A" w:rsidRPr="004B5C8A" w:rsidRDefault="00D43F6A" w:rsidP="005E6F2B">
      <w:pPr>
        <w:pStyle w:val="ListParagraph"/>
        <w:numPr>
          <w:ilvl w:val="0"/>
          <w:numId w:val="19"/>
        </w:numPr>
        <w:spacing w:after="160"/>
        <w:ind w:left="360"/>
        <w:rPr>
          <w:b/>
          <w:bCs/>
          <w:szCs w:val="24"/>
          <w:u w:val="single"/>
        </w:rPr>
      </w:pPr>
      <w:r>
        <w:rPr>
          <w:szCs w:val="24"/>
        </w:rPr>
        <w:t>Kepro recommends that Tufts contract with additional Child and Adolescent Inpatient Psychiatric Facilities, as available, in Western Massachusetts.</w:t>
      </w:r>
    </w:p>
    <w:p w14:paraId="30823AE7" w14:textId="77777777" w:rsidR="00D43F6A" w:rsidRPr="00DF703D" w:rsidRDefault="00D43F6A" w:rsidP="00DF703D">
      <w:pPr>
        <w:spacing w:line="240" w:lineRule="auto"/>
        <w:rPr>
          <w:rStyle w:val="Emphasis"/>
          <w:rFonts w:ascii="Open Sans" w:hAnsi="Open Sans" w:cs="Open Sans"/>
          <w:b/>
          <w:bCs/>
          <w:i w:val="0"/>
          <w:iCs w:val="0"/>
          <w:sz w:val="22"/>
          <w:szCs w:val="10"/>
          <w:u w:val="single"/>
        </w:rPr>
      </w:pPr>
      <w:r w:rsidRPr="00DF703D">
        <w:rPr>
          <w:rStyle w:val="Emphasis"/>
          <w:rFonts w:ascii="Open Sans" w:hAnsi="Open Sans" w:cs="Open Sans"/>
          <w:b/>
          <w:bCs/>
          <w:i w:val="0"/>
          <w:iCs w:val="0"/>
          <w:sz w:val="22"/>
          <w:szCs w:val="10"/>
          <w:u w:val="single"/>
        </w:rPr>
        <w:t>Update to 2020 Recommendations</w:t>
      </w:r>
    </w:p>
    <w:p w14:paraId="0F1A6C3D" w14:textId="77777777" w:rsidR="00D43F6A" w:rsidRPr="004B5C8A" w:rsidRDefault="00D43F6A" w:rsidP="00D43F6A">
      <w:pPr>
        <w:spacing w:line="240" w:lineRule="auto"/>
        <w:rPr>
          <w:szCs w:val="24"/>
        </w:rPr>
      </w:pPr>
      <w:r>
        <w:rPr>
          <w:szCs w:val="24"/>
        </w:rPr>
        <w:t>Kepro offered no recommendations to Tufts in 2020.</w:t>
      </w:r>
    </w:p>
    <w:p w14:paraId="3908C244" w14:textId="6A816A2C" w:rsidR="002562C4" w:rsidRDefault="002562C4" w:rsidP="007B62F0">
      <w:pPr>
        <w:spacing w:after="160"/>
        <w:rPr>
          <w:rFonts w:ascii="DIN Pro Cond Bold" w:eastAsiaTheme="majorEastAsia" w:hAnsi="DIN Pro Cond Bold" w:cstheme="majorBidi"/>
          <w:caps/>
          <w:sz w:val="44"/>
          <w:szCs w:val="32"/>
        </w:rPr>
      </w:pPr>
    </w:p>
    <w:p w14:paraId="698B7F73" w14:textId="77777777" w:rsidR="004D7488" w:rsidRDefault="004D7488" w:rsidP="004D7488">
      <w:pPr>
        <w:pStyle w:val="HeadingSection"/>
        <w:rPr>
          <w:color w:val="000000" w:themeColor="text1"/>
          <w:sz w:val="40"/>
          <w:szCs w:val="40"/>
        </w:rPr>
      </w:pPr>
      <w:bookmarkStart w:id="231" w:name="_Toc55209199"/>
      <w:bookmarkStart w:id="232" w:name="_Toc55210163"/>
    </w:p>
    <w:p w14:paraId="0D8FFC7D" w14:textId="77777777" w:rsidR="004D7488" w:rsidRDefault="004D7488" w:rsidP="004D7488">
      <w:pPr>
        <w:pStyle w:val="HeadingSection"/>
        <w:rPr>
          <w:color w:val="000000" w:themeColor="text1"/>
          <w:sz w:val="40"/>
          <w:szCs w:val="40"/>
        </w:rPr>
      </w:pPr>
    </w:p>
    <w:p w14:paraId="18E6B28B" w14:textId="77777777" w:rsidR="004D7488" w:rsidRDefault="004D7488" w:rsidP="004D7488">
      <w:pPr>
        <w:pStyle w:val="HeadingSection"/>
        <w:rPr>
          <w:color w:val="000000" w:themeColor="text1"/>
          <w:sz w:val="40"/>
          <w:szCs w:val="40"/>
        </w:rPr>
      </w:pPr>
    </w:p>
    <w:p w14:paraId="1D3DCBE6" w14:textId="77777777" w:rsidR="004D7488" w:rsidRDefault="004D7488" w:rsidP="004D7488">
      <w:pPr>
        <w:pStyle w:val="HeadingSection"/>
        <w:rPr>
          <w:color w:val="000000" w:themeColor="text1"/>
          <w:sz w:val="40"/>
          <w:szCs w:val="40"/>
        </w:rPr>
      </w:pPr>
    </w:p>
    <w:p w14:paraId="06B39289" w14:textId="77777777" w:rsidR="004D7488" w:rsidRDefault="004D7488" w:rsidP="004D7488">
      <w:pPr>
        <w:pStyle w:val="HeadingSection"/>
        <w:rPr>
          <w:color w:val="000000" w:themeColor="text1"/>
          <w:sz w:val="40"/>
          <w:szCs w:val="40"/>
        </w:rPr>
      </w:pPr>
    </w:p>
    <w:p w14:paraId="2AA39D30" w14:textId="77777777" w:rsidR="004D7488" w:rsidRDefault="004D7488" w:rsidP="004D7488">
      <w:pPr>
        <w:pStyle w:val="HeadingSection"/>
        <w:rPr>
          <w:color w:val="000000" w:themeColor="text1"/>
          <w:sz w:val="40"/>
          <w:szCs w:val="40"/>
        </w:rPr>
      </w:pPr>
    </w:p>
    <w:p w14:paraId="4FF400E9" w14:textId="77777777" w:rsidR="004D7488" w:rsidRDefault="004D7488" w:rsidP="004D7488">
      <w:pPr>
        <w:pStyle w:val="HeadingSection"/>
        <w:rPr>
          <w:color w:val="000000" w:themeColor="text1"/>
          <w:sz w:val="40"/>
          <w:szCs w:val="40"/>
        </w:rPr>
      </w:pPr>
    </w:p>
    <w:p w14:paraId="7BB88B24" w14:textId="77777777" w:rsidR="004D7488" w:rsidRDefault="004D7488" w:rsidP="004D7488">
      <w:pPr>
        <w:pStyle w:val="HeadingSection"/>
        <w:rPr>
          <w:color w:val="000000" w:themeColor="text1"/>
          <w:sz w:val="40"/>
          <w:szCs w:val="40"/>
        </w:rPr>
      </w:pPr>
    </w:p>
    <w:p w14:paraId="4129286C" w14:textId="77777777" w:rsidR="004D7488" w:rsidRDefault="004D7488" w:rsidP="004D7488">
      <w:pPr>
        <w:pStyle w:val="HeadingSection"/>
        <w:rPr>
          <w:color w:val="000000" w:themeColor="text1"/>
          <w:sz w:val="40"/>
          <w:szCs w:val="40"/>
        </w:rPr>
      </w:pPr>
    </w:p>
    <w:p w14:paraId="0F153F68" w14:textId="77777777" w:rsidR="00822EA2" w:rsidRDefault="00822EA2" w:rsidP="004D7488">
      <w:pPr>
        <w:pStyle w:val="HeadingSection"/>
        <w:rPr>
          <w:color w:val="000000" w:themeColor="text1"/>
          <w:sz w:val="40"/>
          <w:szCs w:val="40"/>
        </w:rPr>
      </w:pPr>
    </w:p>
    <w:p w14:paraId="2DEC2297" w14:textId="77777777" w:rsidR="00822EA2" w:rsidRDefault="00822EA2" w:rsidP="004D7488">
      <w:pPr>
        <w:pStyle w:val="HeadingSection"/>
        <w:rPr>
          <w:color w:val="000000" w:themeColor="text1"/>
          <w:sz w:val="40"/>
          <w:szCs w:val="40"/>
        </w:rPr>
      </w:pPr>
    </w:p>
    <w:p w14:paraId="7D009E53" w14:textId="77777777" w:rsidR="00822EA2" w:rsidRDefault="00822EA2" w:rsidP="004D7488">
      <w:pPr>
        <w:pStyle w:val="HeadingSection"/>
        <w:rPr>
          <w:color w:val="000000" w:themeColor="text1"/>
          <w:sz w:val="40"/>
          <w:szCs w:val="40"/>
        </w:rPr>
      </w:pPr>
    </w:p>
    <w:p w14:paraId="3423295D" w14:textId="77777777" w:rsidR="00822EA2" w:rsidRDefault="00822EA2" w:rsidP="004D7488">
      <w:pPr>
        <w:pStyle w:val="HeadingSection"/>
        <w:rPr>
          <w:color w:val="000000" w:themeColor="text1"/>
          <w:sz w:val="40"/>
          <w:szCs w:val="40"/>
        </w:rPr>
      </w:pPr>
    </w:p>
    <w:p w14:paraId="685CAFE4" w14:textId="77777777" w:rsidR="00822EA2" w:rsidRDefault="00822EA2" w:rsidP="004D7488">
      <w:pPr>
        <w:pStyle w:val="HeadingSection"/>
        <w:rPr>
          <w:color w:val="000000" w:themeColor="text1"/>
          <w:sz w:val="40"/>
          <w:szCs w:val="40"/>
        </w:rPr>
      </w:pPr>
    </w:p>
    <w:p w14:paraId="0D56DC79" w14:textId="77777777" w:rsidR="008D14B2" w:rsidRDefault="008D14B2" w:rsidP="004D7488">
      <w:pPr>
        <w:pStyle w:val="HeadingSection"/>
        <w:rPr>
          <w:color w:val="000000" w:themeColor="text1"/>
          <w:sz w:val="40"/>
          <w:szCs w:val="40"/>
        </w:rPr>
      </w:pPr>
    </w:p>
    <w:p w14:paraId="45378063" w14:textId="77777777" w:rsidR="008D14B2" w:rsidRDefault="008D14B2" w:rsidP="004D7488">
      <w:pPr>
        <w:pStyle w:val="HeadingSection"/>
        <w:rPr>
          <w:color w:val="000000" w:themeColor="text1"/>
          <w:sz w:val="40"/>
          <w:szCs w:val="40"/>
        </w:rPr>
      </w:pPr>
    </w:p>
    <w:p w14:paraId="60F772A3" w14:textId="77777777" w:rsidR="008D14B2" w:rsidRDefault="008D14B2" w:rsidP="004D7488">
      <w:pPr>
        <w:pStyle w:val="HeadingSection"/>
        <w:rPr>
          <w:color w:val="000000" w:themeColor="text1"/>
          <w:sz w:val="40"/>
          <w:szCs w:val="40"/>
        </w:rPr>
      </w:pPr>
    </w:p>
    <w:p w14:paraId="6C927B16" w14:textId="68A56B51" w:rsidR="004D7488" w:rsidRPr="00C35EF9" w:rsidRDefault="004D7488" w:rsidP="004D7488">
      <w:pPr>
        <w:pStyle w:val="HeadingSection"/>
        <w:rPr>
          <w:color w:val="000000" w:themeColor="text1"/>
          <w:sz w:val="32"/>
          <w:szCs w:val="84"/>
          <w:lang w:val="en-US"/>
        </w:rPr>
      </w:pPr>
      <w:r w:rsidRPr="00C35EF9">
        <w:rPr>
          <w:color w:val="000000" w:themeColor="text1"/>
          <w:lang w:val="en-US"/>
        </w:rPr>
        <w:br/>
      </w:r>
      <w:bookmarkEnd w:id="231"/>
      <w:bookmarkEnd w:id="232"/>
      <w:r w:rsidR="00677D32">
        <w:rPr>
          <w:color w:val="000000" w:themeColor="text1"/>
          <w:sz w:val="80"/>
          <w:szCs w:val="80"/>
          <w:lang w:val="en-US"/>
        </w:rPr>
        <w:t>Contributors</w:t>
      </w:r>
    </w:p>
    <w:p w14:paraId="48B11D7B" w14:textId="56C5B27C" w:rsidR="002562C4" w:rsidRDefault="00E41901">
      <w:pPr>
        <w:spacing w:after="160"/>
        <w:rPr>
          <w:rFonts w:ascii="DIN Pro Cond Bold" w:eastAsiaTheme="majorEastAsia" w:hAnsi="DIN Pro Cond Bold" w:cstheme="majorBidi"/>
          <w:caps/>
          <w:sz w:val="44"/>
          <w:szCs w:val="32"/>
        </w:rPr>
      </w:pPr>
      <w:r>
        <w:rPr>
          <w:noProof/>
        </w:rPr>
        <mc:AlternateContent>
          <mc:Choice Requires="wps">
            <w:drawing>
              <wp:anchor distT="4294967295" distB="4294967295" distL="114300" distR="114300" simplePos="0" relativeHeight="251759616" behindDoc="0" locked="0" layoutInCell="1" allowOverlap="1" wp14:anchorId="1D866C09" wp14:editId="7BBFBD11">
                <wp:simplePos x="0" y="0"/>
                <wp:positionH relativeFrom="margin">
                  <wp:align>left</wp:align>
                </wp:positionH>
                <wp:positionV relativeFrom="paragraph">
                  <wp:posOffset>189229</wp:posOffset>
                </wp:positionV>
                <wp:extent cx="1945640" cy="0"/>
                <wp:effectExtent l="0" t="19050" r="35560"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DC0EF1" id="Straight Connector 9" o:spid="_x0000_s1026" alt="&quot;&quot;" style="position:absolute;z-index:2517596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4.9pt" to="153.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HvyAEAAPoDAAAOAAAAZHJzL2Uyb0RvYy54bWysU01v3CAUvFfqf0Dcu9hRNm2t9eaQKL1E&#10;bdS0P4DgxxoVeAjo2vvvC/hjo7aq1CgXZHhvhpnheXc9Gk2O4INC29J6U1ECVmCn7KGl37/dvftA&#10;SYjcdlyjhZaeINDr/ds3u8E1cIE96g48SSQ2NINraR+jaxgLogfDwwYd2FSU6A2PaesPrPN8SOxG&#10;s4uqumID+s55FBBCOr2dinRf+KUEEb9IGSAS3dKkLZbVl/Upr2y/483Bc9crMcvgL1BhuLLp0pXq&#10;lkdOfnr1B5VRwmNAGTcCDUMplYDiIbmpq9/cPPbcQfGSwglujSm8Hq34fLyxDz5LF6N9dPcofoQU&#10;ChtcaNZi3gQ3tY3Sm9yetJOxBHlag4QxEpEO64+X26vLlLdYaow3C9D5ED8BGpI/WqqVzR55w4/3&#10;IearebO05GNtydDS7ft6W5W2gFp1d0rrXCxzAjfakyNPLxzHOr9oYnjWlXbazo4mE8VOPGmY+L+C&#10;JKrLsqcL8uydObkQYOPCq23qzjCZFKzAWdm/gHN/hkKZy/8Br4hyM9q4go2y6P8m+xyFnPqXBCbf&#10;OYIn7E4PfnnsNGAluflnyBP8fF/g5192/wsAAP//AwBQSwMEFAAGAAgAAAAhACuT2sDaAAAABgEA&#10;AA8AAABkcnMvZG93bnJldi54bWxMj0FLw0AQhe9C/8MyBW92t9WUNmZTSqGIF8EqeN1kp8lidjZk&#10;t2n894540OObN7z3vWI3+U6MOEQXSMNyoUAg1cE6ajS8vx3vNiBiMmRNFwg1fGGEXTm7KUxuw5Ve&#10;cTylRnAIxdxoaFPqcylj3aI3cRF6JPbOYfAmsRwaaQdz5XDfyZVSa+mNI25oTY+HFuvP08VzSfZR&#10;P2F0z/a4z6ps3LpKvTitb+fT/hFEwin9PcMPPqNDyUxVuJCNotPAQ5KG1Zb52b1X6wcQ1e9BloX8&#10;j19+AwAA//8DAFBLAQItABQABgAIAAAAIQC2gziS/gAAAOEBAAATAAAAAAAAAAAAAAAAAAAAAABb&#10;Q29udGVudF9UeXBlc10ueG1sUEsBAi0AFAAGAAgAAAAhADj9If/WAAAAlAEAAAsAAAAAAAAAAAAA&#10;AAAALwEAAF9yZWxzLy5yZWxzUEsBAi0AFAAGAAgAAAAhAPyfMe/IAQAA+gMAAA4AAAAAAAAAAAAA&#10;AAAALgIAAGRycy9lMm9Eb2MueG1sUEsBAi0AFAAGAAgAAAAhACuT2sDaAAAABgEAAA8AAAAAAAAA&#10;AAAAAAAAIgQAAGRycy9kb3ducmV2LnhtbFBLBQYAAAAABAAEAPMAAAApBQAAAAA=&#10;" strokecolor="black [3213]" strokeweight="4.5pt">
                <v:stroke joinstyle="miter"/>
                <o:lock v:ext="edit" shapetype="f"/>
                <w10:wrap anchorx="margin"/>
              </v:line>
            </w:pict>
          </mc:Fallback>
        </mc:AlternateContent>
      </w:r>
      <w:r w:rsidR="002562C4">
        <w:rPr>
          <w:noProof/>
          <w:sz w:val="28"/>
          <w:szCs w:val="28"/>
        </w:rPr>
        <w:drawing>
          <wp:anchor distT="0" distB="0" distL="114300" distR="114300" simplePos="0" relativeHeight="251667456" behindDoc="1" locked="0" layoutInCell="1" allowOverlap="1" wp14:anchorId="7428695E" wp14:editId="76826766">
            <wp:simplePos x="0" y="0"/>
            <wp:positionH relativeFrom="page">
              <wp:align>right</wp:align>
            </wp:positionH>
            <wp:positionV relativeFrom="page">
              <wp:align>bottom</wp:align>
            </wp:positionV>
            <wp:extent cx="7750810" cy="10030460"/>
            <wp:effectExtent l="0" t="0" r="2540" b="889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sidR="002562C4">
        <w:br w:type="page"/>
      </w:r>
    </w:p>
    <w:p w14:paraId="29A67318" w14:textId="6D0E251E" w:rsidR="00F80482" w:rsidRDefault="00F80482" w:rsidP="00F80482">
      <w:pPr>
        <w:pStyle w:val="Heading1"/>
        <w:rPr>
          <w:rFonts w:ascii="Open Sans" w:hAnsi="Open Sans" w:cs="Open Sans"/>
          <w:b/>
          <w:bCs/>
          <w:color w:val="auto"/>
          <w:sz w:val="56"/>
          <w:szCs w:val="44"/>
        </w:rPr>
      </w:pPr>
      <w:bookmarkStart w:id="233" w:name="_Toc97798540"/>
      <w:r w:rsidRPr="00C84F6D">
        <w:rPr>
          <w:rFonts w:ascii="Open Sans" w:hAnsi="Open Sans" w:cs="Open Sans"/>
          <w:b/>
          <w:bCs/>
          <w:color w:val="auto"/>
          <w:sz w:val="56"/>
          <w:szCs w:val="44"/>
        </w:rPr>
        <w:lastRenderedPageBreak/>
        <w:t>Contributors</w:t>
      </w:r>
      <w:bookmarkEnd w:id="150"/>
      <w:bookmarkEnd w:id="233"/>
    </w:p>
    <w:p w14:paraId="0D69075F" w14:textId="77777777" w:rsidR="001E5565" w:rsidRPr="00EC5540" w:rsidRDefault="001E5565" w:rsidP="00EC5540">
      <w:pPr>
        <w:rPr>
          <w:sz w:val="20"/>
          <w:szCs w:val="20"/>
        </w:rPr>
      </w:pPr>
    </w:p>
    <w:p w14:paraId="601DF222" w14:textId="77777777" w:rsidR="005B5CDC" w:rsidRPr="008E1E32" w:rsidRDefault="005B5CDC" w:rsidP="00EC5540">
      <w:pPr>
        <w:pStyle w:val="Heading2"/>
        <w:shd w:val="clear" w:color="auto" w:fill="F2F2F2" w:themeFill="background1" w:themeFillShade="F2"/>
        <w:spacing w:before="0"/>
        <w:rPr>
          <w:rFonts w:ascii="Open Sans" w:hAnsi="Open Sans" w:cs="Open Sans"/>
          <w:b/>
          <w:bCs/>
          <w:color w:val="auto"/>
          <w:sz w:val="24"/>
          <w:szCs w:val="22"/>
        </w:rPr>
      </w:pPr>
      <w:bookmarkStart w:id="234" w:name="_Toc94191403"/>
      <w:bookmarkStart w:id="235" w:name="_Toc94617890"/>
      <w:bookmarkStart w:id="236" w:name="_Toc97798541"/>
      <w:bookmarkStart w:id="237" w:name="_Hlk64981023"/>
      <w:r w:rsidRPr="008E1E32">
        <w:rPr>
          <w:rFonts w:ascii="Open Sans" w:hAnsi="Open Sans" w:cs="Open Sans"/>
          <w:b/>
          <w:bCs/>
          <w:color w:val="auto"/>
          <w:sz w:val="24"/>
          <w:szCs w:val="22"/>
        </w:rPr>
        <w:t>Performance Measure Validation</w:t>
      </w:r>
      <w:bookmarkEnd w:id="234"/>
      <w:bookmarkEnd w:id="235"/>
      <w:bookmarkEnd w:id="236"/>
    </w:p>
    <w:p w14:paraId="3DEB3BDE" w14:textId="77777777" w:rsidR="005B5CDC" w:rsidRPr="00DF703D" w:rsidRDefault="005B5CDC" w:rsidP="00962488">
      <w:pPr>
        <w:spacing w:before="120" w:line="240" w:lineRule="auto"/>
        <w:contextualSpacing/>
        <w:rPr>
          <w:rStyle w:val="Emphasis"/>
          <w:b/>
          <w:bCs/>
          <w:i w:val="0"/>
          <w:iCs w:val="0"/>
        </w:rPr>
      </w:pPr>
      <w:r w:rsidRPr="00DF703D">
        <w:rPr>
          <w:rStyle w:val="Emphasis"/>
          <w:b/>
          <w:bCs/>
          <w:i w:val="0"/>
          <w:iCs w:val="0"/>
        </w:rPr>
        <w:t>Katharine Iskrant, CHCA, MPH</w:t>
      </w:r>
    </w:p>
    <w:p w14:paraId="09C6DAAF" w14:textId="648C342A" w:rsidR="008E1E32" w:rsidRPr="00F4141E" w:rsidRDefault="005B5CDC" w:rsidP="00677D32">
      <w:pPr>
        <w:spacing w:line="240" w:lineRule="auto"/>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w:t>
      </w:r>
      <w:r w:rsidR="008E1E32" w:rsidRPr="00F4141E">
        <w:rPr>
          <w:rFonts w:eastAsia="Calibri" w:cstheme="minorHAnsi"/>
          <w:color w:val="000000"/>
          <w:szCs w:val="24"/>
        </w:rPr>
        <w:t>is the President of Healthy People, an NCQA-licensed HEDIS audit firm. She is a member of the NCQA Audit Methodology Panel and NCQA’s HEDIS Data Collection Advisory Panel. She is also featured on a 2020 NCQA HEDIS Electronic Clinical Data Systems (ECDS) podcast. Katharine has been a Certified HEDIS</w:t>
      </w:r>
      <w:r w:rsidR="008E1E32" w:rsidRPr="00F4141E">
        <w:rPr>
          <w:rFonts w:eastAsia="Calibri" w:cstheme="minorHAnsi"/>
          <w:color w:val="000000"/>
          <w:szCs w:val="24"/>
          <w:vertAlign w:val="superscript"/>
        </w:rPr>
        <w:t>®</w:t>
      </w:r>
      <w:r w:rsidR="008E1E32" w:rsidRPr="00F4141E">
        <w:rPr>
          <w:rFonts w:eastAsia="Calibri" w:cstheme="minorHAnsi"/>
          <w:color w:val="000000"/>
          <w:szCs w:val="24"/>
        </w:rPr>
        <w:t xml:space="preserve"> Compliance Auditor since 1998 and has directed more than </w:t>
      </w:r>
      <w:r w:rsidR="00324973">
        <w:rPr>
          <w:rFonts w:eastAsia="Calibri" w:cstheme="minorHAnsi"/>
          <w:color w:val="000000"/>
          <w:szCs w:val="24"/>
        </w:rPr>
        <w:t>2,000</w:t>
      </w:r>
      <w:r w:rsidR="008E1E32" w:rsidRPr="00F4141E">
        <w:rPr>
          <w:rFonts w:eastAsia="Calibri" w:cstheme="minorHAnsi"/>
          <w:color w:val="000000"/>
          <w:szCs w:val="24"/>
        </w:rPr>
        <w:t xml:space="preserve"> HEDIS audits. </w:t>
      </w:r>
    </w:p>
    <w:p w14:paraId="2CC0134A" w14:textId="77777777" w:rsidR="008E1E32" w:rsidRPr="00F4141E" w:rsidRDefault="008E1E32" w:rsidP="00677D32">
      <w:pPr>
        <w:spacing w:before="240" w:line="240" w:lineRule="auto"/>
        <w:rPr>
          <w:rFonts w:eastAsia="Calibri" w:cstheme="minorHAnsi"/>
          <w:color w:val="000000"/>
          <w:szCs w:val="24"/>
        </w:rPr>
      </w:pPr>
      <w:r w:rsidRPr="00F4141E">
        <w:rPr>
          <w:rFonts w:eastAsia="Calibri" w:cstheme="minorHAnsi"/>
          <w:color w:val="000000"/>
          <w:szCs w:val="24"/>
        </w:rPr>
        <w:t>Previously, as CEO of the company Acumetrics, Katharine provided consultancy services to NCQA which helped their initial development and eventual launch of the NCQA Measure Certification Program.</w:t>
      </w:r>
    </w:p>
    <w:p w14:paraId="5FB0BBB2" w14:textId="77777777" w:rsidR="008E1E32" w:rsidRPr="00647DF2" w:rsidRDefault="008E1E32" w:rsidP="00677D32">
      <w:pPr>
        <w:spacing w:before="240" w:line="240" w:lineRule="auto"/>
        <w:rPr>
          <w:rFonts w:eastAsia="Calibri" w:cstheme="minorHAnsi"/>
          <w:color w:val="000000"/>
          <w:szCs w:val="24"/>
        </w:rPr>
      </w:pPr>
      <w:r w:rsidRPr="00F4141E">
        <w:rPr>
          <w:rFonts w:eastAsia="Calibri" w:cstheme="minorHAnsi"/>
          <w:color w:val="000000"/>
          <w:szCs w:val="24"/>
        </w:rPr>
        <w:t>Katharine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7EE45CC2" w14:textId="77777777" w:rsidR="005B5CDC" w:rsidRPr="00F70E1E" w:rsidRDefault="005B5CDC" w:rsidP="00EC5540">
      <w:pPr>
        <w:pStyle w:val="Heading2"/>
        <w:shd w:val="clear" w:color="auto" w:fill="F2F2F2" w:themeFill="background1" w:themeFillShade="F2"/>
        <w:spacing w:before="240" w:line="240" w:lineRule="auto"/>
        <w:rPr>
          <w:rFonts w:ascii="Open Sans" w:hAnsi="Open Sans" w:cs="Open Sans"/>
          <w:b/>
          <w:bCs/>
          <w:color w:val="auto"/>
          <w:sz w:val="24"/>
          <w:szCs w:val="22"/>
        </w:rPr>
      </w:pPr>
      <w:bookmarkStart w:id="238" w:name="_Toc94191404"/>
      <w:bookmarkStart w:id="239" w:name="_Toc94617891"/>
      <w:bookmarkStart w:id="240" w:name="_Toc97798542"/>
      <w:r w:rsidRPr="00F70E1E">
        <w:rPr>
          <w:rFonts w:ascii="Open Sans" w:hAnsi="Open Sans" w:cs="Open Sans"/>
          <w:b/>
          <w:bCs/>
          <w:color w:val="auto"/>
          <w:sz w:val="24"/>
          <w:szCs w:val="22"/>
        </w:rPr>
        <w:t>Performance Improvement Project Reviewers</w:t>
      </w:r>
      <w:bookmarkEnd w:id="238"/>
      <w:bookmarkEnd w:id="239"/>
      <w:bookmarkEnd w:id="240"/>
    </w:p>
    <w:p w14:paraId="3A459C20" w14:textId="77777777" w:rsidR="008E1E32" w:rsidRPr="00DF703D" w:rsidRDefault="008E1E32" w:rsidP="00962488">
      <w:pPr>
        <w:spacing w:before="120" w:line="240" w:lineRule="auto"/>
        <w:contextualSpacing/>
        <w:rPr>
          <w:rStyle w:val="Emphasis"/>
          <w:b/>
          <w:i w:val="0"/>
          <w:iCs w:val="0"/>
        </w:rPr>
      </w:pPr>
      <w:bookmarkStart w:id="241" w:name="_Hlk60729450"/>
      <w:r w:rsidRPr="00DF703D">
        <w:rPr>
          <w:rStyle w:val="Emphasis"/>
          <w:b/>
          <w:i w:val="0"/>
          <w:iCs w:val="0"/>
        </w:rPr>
        <w:t>Bonnie L. Zell, MD, MPH, FACOG</w:t>
      </w:r>
    </w:p>
    <w:p w14:paraId="1B833DAF" w14:textId="77777777" w:rsidR="008E1E32" w:rsidRPr="00A24895" w:rsidRDefault="008E1E32" w:rsidP="00677D32">
      <w:pPr>
        <w:spacing w:line="240" w:lineRule="auto"/>
        <w:contextualSpacing/>
        <w:rPr>
          <w:rFonts w:eastAsia="Calibri" w:cstheme="minorHAnsi"/>
          <w:color w:val="000000"/>
          <w:szCs w:val="24"/>
        </w:rPr>
      </w:pPr>
      <w:r w:rsidRPr="00A24895">
        <w:rPr>
          <w:rFonts w:eastAsia="Calibri" w:cstheme="minorHAnsi"/>
          <w:color w:val="000000"/>
          <w:szCs w:val="24"/>
        </w:rPr>
        <w:t xml:space="preserve">Bonnie L. Zell, MD, MPH, has a diverse background in healthcare, public health, healthcare safety and quality, and has developed several new models of care delivery.  </w:t>
      </w:r>
    </w:p>
    <w:p w14:paraId="14E2360C" w14:textId="77777777" w:rsidR="008E1E32" w:rsidRPr="00A24895" w:rsidRDefault="008E1E32" w:rsidP="00677D32">
      <w:pPr>
        <w:spacing w:before="240" w:line="240" w:lineRule="auto"/>
        <w:rPr>
          <w:rFonts w:eastAsia="Calibri" w:cstheme="minorHAnsi"/>
          <w:color w:val="000000"/>
          <w:szCs w:val="24"/>
        </w:rPr>
      </w:pPr>
      <w:r w:rsidRPr="00A24895">
        <w:rPr>
          <w:rFonts w:eastAsia="Calibri" w:cstheme="minorHAnsi"/>
          <w:color w:val="000000"/>
          <w:szCs w:val="24"/>
        </w:rPr>
        <w:t xml:space="preserve">Her healthcare roles include serving as a registered nurse, practicing OB/GYN physician and chief at Northern California Kaiser Permanente, and Medical Director at the Aurora Women’s Pavilion in Milwaukee, Wisconsin.  </w:t>
      </w:r>
    </w:p>
    <w:p w14:paraId="45402B2C" w14:textId="77777777" w:rsidR="008E1E32" w:rsidRPr="00A24895" w:rsidRDefault="008E1E32" w:rsidP="00677D32">
      <w:pPr>
        <w:spacing w:before="240" w:line="240" w:lineRule="auto"/>
        <w:rPr>
          <w:rFonts w:eastAsia="Calibri" w:cstheme="minorHAnsi"/>
          <w:color w:val="000000"/>
          <w:szCs w:val="24"/>
        </w:rPr>
      </w:pPr>
      <w:r w:rsidRPr="00A24895">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49C51565" w14:textId="77777777" w:rsidR="008E1E32" w:rsidRDefault="008E1E32" w:rsidP="00677D32">
      <w:pPr>
        <w:spacing w:before="240" w:line="240" w:lineRule="auto"/>
        <w:rPr>
          <w:rFonts w:eastAsia="Calibri" w:cstheme="minorHAnsi"/>
          <w:color w:val="000000"/>
          <w:szCs w:val="24"/>
        </w:rPr>
      </w:pPr>
      <w:r>
        <w:rPr>
          <w:rFonts w:eastAsia="Calibri" w:cstheme="minorHAnsi"/>
          <w:color w:val="000000"/>
          <w:szCs w:val="24"/>
        </w:rPr>
        <w:t xml:space="preserve">As Senior Director of Population Health at the National Quality Forum, she provided leadership to advance population health strategies through the endorsement of measures that align action and integration of public health and healthcare to improve health.  </w:t>
      </w:r>
    </w:p>
    <w:p w14:paraId="28D29870" w14:textId="77777777" w:rsidR="008E1E32" w:rsidRDefault="008E1E32" w:rsidP="00677D32">
      <w:pPr>
        <w:spacing w:before="240" w:line="240" w:lineRule="auto"/>
        <w:rPr>
          <w:rFonts w:eastAsia="Calibri" w:cstheme="minorHAnsi"/>
          <w:color w:val="000000"/>
          <w:szCs w:val="24"/>
          <w:highlight w:val="yellow"/>
        </w:rPr>
      </w:pPr>
      <w:r>
        <w:rPr>
          <w:rFonts w:eastAsia="Calibri" w:cstheme="minorHAnsi"/>
          <w:color w:val="000000"/>
          <w:szCs w:val="24"/>
        </w:rPr>
        <w:t xml:space="preserve">Dr. Zell developed a comprehensive model of care for a regional community health initiative that focused on achieving the Triple Aim, which focused on asthma prevention and management for Contra Costa County in California.  </w:t>
      </w:r>
    </w:p>
    <w:p w14:paraId="322EC4E0" w14:textId="77777777" w:rsidR="008E1E32" w:rsidRPr="00A24895" w:rsidRDefault="008E1E32" w:rsidP="00677D32">
      <w:pPr>
        <w:spacing w:before="240" w:line="240" w:lineRule="auto"/>
        <w:rPr>
          <w:rFonts w:eastAsia="Calibri" w:cstheme="minorHAnsi"/>
          <w:color w:val="000000"/>
          <w:szCs w:val="24"/>
        </w:rPr>
      </w:pPr>
      <w:r w:rsidRPr="00A24895">
        <w:rPr>
          <w:rFonts w:eastAsia="Calibri" w:cstheme="minorHAnsi"/>
          <w:color w:val="000000"/>
          <w:szCs w:val="24"/>
        </w:rPr>
        <w:lastRenderedPageBreak/>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47438417" w14:textId="77777777" w:rsidR="008E1E32" w:rsidRPr="00A24895" w:rsidRDefault="008E1E32" w:rsidP="00677D32">
      <w:pPr>
        <w:spacing w:before="240" w:line="240" w:lineRule="auto"/>
        <w:rPr>
          <w:rFonts w:eastAsia="Calibri" w:cstheme="minorHAnsi"/>
          <w:color w:val="000000"/>
          <w:szCs w:val="24"/>
        </w:rPr>
      </w:pPr>
      <w:r w:rsidRPr="00A24895">
        <w:rPr>
          <w:rFonts w:eastAsia="Calibri" w:cstheme="minorHAnsi"/>
          <w:color w:val="000000"/>
          <w:szCs w:val="24"/>
        </w:rPr>
        <w:t>Previously, Dr. Zell Co-Founded a telehealth company, Lemonaid Health</w:t>
      </w:r>
      <w:r>
        <w:rPr>
          <w:rFonts w:eastAsia="Calibri" w:cstheme="minorHAnsi"/>
          <w:color w:val="000000"/>
          <w:szCs w:val="24"/>
        </w:rPr>
        <w:t>,</w:t>
      </w:r>
      <w:r w:rsidRPr="00A24895">
        <w:rPr>
          <w:rFonts w:eastAsia="Calibri" w:cstheme="minorHAnsi"/>
          <w:color w:val="000000"/>
          <w:szCs w:val="24"/>
        </w:rPr>
        <w:t xml:space="preserve"> that provided remote primary care services. She served as Chief Medical Officer and Chief Quality Officer.  Subsequently she served as Chief Medical Officer of a second telehealth company, Pill Club, which provided hormonal contraception.</w:t>
      </w:r>
    </w:p>
    <w:p w14:paraId="042F4179" w14:textId="77777777" w:rsidR="008E1E32" w:rsidRPr="00A24895" w:rsidRDefault="008E1E32" w:rsidP="00677D32">
      <w:pPr>
        <w:spacing w:before="240" w:line="240" w:lineRule="auto"/>
        <w:rPr>
          <w:rFonts w:eastAsia="Calibri" w:cstheme="minorHAnsi"/>
          <w:color w:val="000000"/>
          <w:szCs w:val="24"/>
        </w:rPr>
      </w:pPr>
      <w:r w:rsidRPr="00A24895">
        <w:rPr>
          <w:rFonts w:eastAsia="Calibri" w:cstheme="minorHAnsi"/>
          <w:color w:val="000000"/>
          <w:szCs w:val="24"/>
        </w:rPr>
        <w:t>She is an Institute for Healthcare Improvement Fellow and continues to provide healthcare quality and safety coaching to healthcare organizations.</w:t>
      </w:r>
    </w:p>
    <w:p w14:paraId="23EF6DA4" w14:textId="47C96AD6" w:rsidR="008E1E32" w:rsidRPr="00A24895" w:rsidRDefault="008E1E32" w:rsidP="00677D32">
      <w:pPr>
        <w:spacing w:before="240" w:line="240" w:lineRule="auto"/>
        <w:rPr>
          <w:rFonts w:eastAsia="Calibri" w:cstheme="minorHAnsi"/>
          <w:color w:val="000000"/>
          <w:szCs w:val="24"/>
        </w:rPr>
      </w:pPr>
      <w:r w:rsidRPr="00A24895">
        <w:rPr>
          <w:rFonts w:eastAsia="Calibri" w:cstheme="minorHAnsi"/>
          <w:color w:val="000000"/>
          <w:szCs w:val="24"/>
        </w:rPr>
        <w:t>Dr. Zell returned to office gynecology to assess translation of national initiatives in safety and quality into front line care. In addition, she provided outpatient methadone management for patients with Opioid Use Disorder for several years.</w:t>
      </w:r>
    </w:p>
    <w:p w14:paraId="334DE646" w14:textId="77777777" w:rsidR="008E1E32" w:rsidRPr="000070BC" w:rsidRDefault="008E1E32" w:rsidP="00677D32">
      <w:pPr>
        <w:spacing w:before="240" w:line="240" w:lineRule="auto"/>
        <w:rPr>
          <w:rFonts w:eastAsia="Calibri" w:cstheme="minorHAnsi"/>
          <w:color w:val="000000"/>
          <w:szCs w:val="24"/>
        </w:rPr>
      </w:pPr>
      <w:r w:rsidRPr="000070BC">
        <w:rPr>
          <w:rFonts w:eastAsia="Calibri" w:cstheme="minorHAnsi"/>
          <w:color w:val="000000"/>
          <w:szCs w:val="24"/>
        </w:rPr>
        <w:t>Currently, she is faculty and coach for Management and Clinical Excellence, a leadership development program, at Sutter Health in California.</w:t>
      </w:r>
    </w:p>
    <w:p w14:paraId="555C28CE" w14:textId="15365E19" w:rsidR="00DF703D" w:rsidRPr="000070BC" w:rsidRDefault="008E1E32" w:rsidP="00677D32">
      <w:pPr>
        <w:spacing w:before="240" w:line="240" w:lineRule="auto"/>
        <w:rPr>
          <w:rFonts w:eastAsia="Calibri" w:cstheme="minorHAnsi"/>
          <w:color w:val="000000"/>
          <w:szCs w:val="24"/>
        </w:rPr>
      </w:pPr>
      <w:r w:rsidRPr="000070BC">
        <w:rPr>
          <w:rFonts w:eastAsia="Calibri" w:cstheme="minorHAnsi"/>
          <w:color w:val="000000"/>
          <w:szCs w:val="24"/>
        </w:rPr>
        <w:t>Dr. Zell is Clinical Director for Kepro, providing External Quality Review to improve Medicaid Managed Care performance improvement projects through evaluation of project design, measure validation and feedback to improve intervention impact.</w:t>
      </w:r>
    </w:p>
    <w:bookmarkEnd w:id="241"/>
    <w:p w14:paraId="31EA1CCB" w14:textId="77777777" w:rsidR="005B5CDC" w:rsidRPr="00DF703D" w:rsidRDefault="005B5CDC" w:rsidP="00DF703D">
      <w:pPr>
        <w:spacing w:before="120" w:line="240" w:lineRule="auto"/>
        <w:rPr>
          <w:rStyle w:val="Emphasis"/>
          <w:b/>
          <w:bCs/>
          <w:i w:val="0"/>
          <w:iCs w:val="0"/>
        </w:rPr>
      </w:pPr>
      <w:r w:rsidRPr="00DF703D">
        <w:rPr>
          <w:rStyle w:val="Emphasis"/>
          <w:b/>
          <w:bCs/>
          <w:i w:val="0"/>
          <w:iCs w:val="0"/>
        </w:rPr>
        <w:t>Chantal Laperle, MA, CPHQ, NCQA CCE</w:t>
      </w:r>
    </w:p>
    <w:p w14:paraId="7D5F71CE" w14:textId="05631859" w:rsidR="005B5CDC" w:rsidRPr="003A07D4" w:rsidRDefault="005B5CDC" w:rsidP="00677D32">
      <w:pPr>
        <w:spacing w:line="240" w:lineRule="auto"/>
        <w:contextualSpacing/>
        <w:rPr>
          <w:rFonts w:eastAsia="Calibri" w:cstheme="minorHAnsi"/>
          <w:color w:val="000000"/>
          <w:szCs w:val="24"/>
        </w:rPr>
      </w:pPr>
      <w:bookmarkStart w:id="242" w:name="_Hlk60730838"/>
      <w:r w:rsidRPr="003A07D4">
        <w:rPr>
          <w:rFonts w:eastAsia="Calibri" w:cstheme="minorHAnsi"/>
          <w:color w:val="000000"/>
          <w:szCs w:val="24"/>
        </w:rPr>
        <w:t>Chantal Laperle has over 25 years of experience in the development and implementation of quality initiatives in a wide variety of healthcare delivery settings. She has successfully held many positions, in both public and private sectors, utilizing her clinical background to affect change. She has contributed to the development of a multitude of quality programs from the ground up requiring her to be hands-on through implementation. She is experienced in The Joint Commission, National Committee for Quality Assurance, The Commission on Accreditation of Rehabilitation Facilities, and Accreditation Association for Ambulatory Health Care accreditation and recognition programs. She is skilled in developing workflows and using tools to build a successful process, as well as monitor accordingly. She also coaches teams through the development and implementation process of a project. </w:t>
      </w:r>
    </w:p>
    <w:p w14:paraId="345DB765" w14:textId="7231A48D" w:rsidR="005B5CDC" w:rsidRPr="00647DF2" w:rsidRDefault="005B5CDC" w:rsidP="00677D32">
      <w:pPr>
        <w:spacing w:before="240" w:line="240" w:lineRule="auto"/>
        <w:rPr>
          <w:rFonts w:eastAsia="Calibri" w:cstheme="minorHAnsi"/>
          <w:color w:val="000000"/>
          <w:szCs w:val="24"/>
        </w:rPr>
      </w:pPr>
      <w:r w:rsidRPr="003A07D4">
        <w:rPr>
          <w:rFonts w:eastAsia="Calibri" w:cstheme="minorHAnsi"/>
          <w:color w:val="000000"/>
          <w:szCs w:val="24"/>
        </w:rPr>
        <w:t xml:space="preserve">Ms. Laperle holds both a </w:t>
      </w:r>
      <w:r>
        <w:rPr>
          <w:rFonts w:eastAsia="Calibri" w:cstheme="minorHAnsi"/>
          <w:color w:val="000000"/>
          <w:szCs w:val="24"/>
        </w:rPr>
        <w:t>b</w:t>
      </w:r>
      <w:r w:rsidRPr="003A07D4">
        <w:rPr>
          <w:rFonts w:eastAsia="Calibri" w:cstheme="minorHAnsi"/>
          <w:color w:val="000000"/>
          <w:szCs w:val="24"/>
        </w:rPr>
        <w:t>achelor</w:t>
      </w:r>
      <w:r>
        <w:rPr>
          <w:rFonts w:eastAsia="Calibri" w:cstheme="minorHAnsi"/>
          <w:color w:val="000000"/>
          <w:szCs w:val="24"/>
        </w:rPr>
        <w:t>’s</w:t>
      </w:r>
      <w:r w:rsidRPr="003A07D4">
        <w:rPr>
          <w:rFonts w:eastAsia="Calibri" w:cstheme="minorHAnsi"/>
          <w:color w:val="000000"/>
          <w:szCs w:val="24"/>
        </w:rPr>
        <w:t xml:space="preserve"> and </w:t>
      </w:r>
      <w:r>
        <w:rPr>
          <w:rFonts w:eastAsia="Calibri" w:cstheme="minorHAnsi"/>
          <w:color w:val="000000"/>
          <w:szCs w:val="24"/>
        </w:rPr>
        <w:t>m</w:t>
      </w:r>
      <w:r w:rsidRPr="003A07D4">
        <w:rPr>
          <w:rFonts w:eastAsia="Calibri" w:cstheme="minorHAnsi"/>
          <w:color w:val="000000"/>
          <w:szCs w:val="24"/>
        </w:rPr>
        <w:t>aster’s degrees in psychology. She is a Certified Professional in Health</w:t>
      </w:r>
      <w:r w:rsidR="00135F29">
        <w:rPr>
          <w:rFonts w:eastAsia="Calibri" w:cstheme="minorHAnsi"/>
          <w:color w:val="000000"/>
          <w:szCs w:val="24"/>
        </w:rPr>
        <w:t>c</w:t>
      </w:r>
      <w:r w:rsidRPr="003A07D4">
        <w:rPr>
          <w:rFonts w:eastAsia="Calibri" w:cstheme="minorHAnsi"/>
          <w:color w:val="000000"/>
          <w:szCs w:val="24"/>
        </w:rPr>
        <w:t>are Quality and Certified in Health</w:t>
      </w:r>
      <w:r w:rsidR="00135F29">
        <w:rPr>
          <w:rFonts w:eastAsia="Calibri" w:cstheme="minorHAnsi"/>
          <w:color w:val="000000"/>
          <w:szCs w:val="24"/>
        </w:rPr>
        <w:t>c</w:t>
      </w:r>
      <w:r w:rsidRPr="003A07D4">
        <w:rPr>
          <w:rFonts w:eastAsia="Calibri" w:cstheme="minorHAnsi"/>
          <w:color w:val="000000"/>
          <w:szCs w:val="24"/>
        </w:rPr>
        <w:t>are Risk Management through the University of South Florida. She is also certified in Advanced Facilitation and the Seven Tools of Quality Control through GOAL/QPC, an Instructor for Nonviolent Crisis Intervention, a Yellow Belt in Lean Six Sigma, a Telehealth Liaison through the National School of Applied telehealth, and a Certified Content Expert for Patient Centered Medical Home through NCQA.</w:t>
      </w:r>
    </w:p>
    <w:bookmarkEnd w:id="242"/>
    <w:p w14:paraId="5901DA56" w14:textId="77777777" w:rsidR="00677D32" w:rsidRDefault="00677D32" w:rsidP="00677D32">
      <w:pPr>
        <w:spacing w:before="240" w:line="240" w:lineRule="auto"/>
        <w:rPr>
          <w:rFonts w:cstheme="minorHAnsi"/>
          <w:b/>
          <w:szCs w:val="24"/>
        </w:rPr>
      </w:pPr>
    </w:p>
    <w:p w14:paraId="71DC5427" w14:textId="4E7E2943" w:rsidR="005B5CDC" w:rsidRPr="00DF703D" w:rsidRDefault="005B5CDC" w:rsidP="00DF703D">
      <w:pPr>
        <w:spacing w:before="120" w:line="240" w:lineRule="auto"/>
        <w:rPr>
          <w:rStyle w:val="Emphasis"/>
          <w:b/>
          <w:i w:val="0"/>
          <w:iCs w:val="0"/>
        </w:rPr>
      </w:pPr>
      <w:r w:rsidRPr="00DF703D">
        <w:rPr>
          <w:rStyle w:val="Emphasis"/>
          <w:b/>
          <w:i w:val="0"/>
          <w:iCs w:val="0"/>
        </w:rPr>
        <w:lastRenderedPageBreak/>
        <w:t>Wayne J. Stelk, Ph.D.</w:t>
      </w:r>
    </w:p>
    <w:p w14:paraId="2C955DCC" w14:textId="4D39D201" w:rsidR="005B5CDC" w:rsidRPr="00C653A2" w:rsidRDefault="005B5CDC" w:rsidP="00677D32">
      <w:pPr>
        <w:spacing w:line="240" w:lineRule="auto"/>
        <w:contextualSpacing/>
        <w:rPr>
          <w:rFonts w:eastAsia="Calibri" w:cstheme="minorHAnsi"/>
          <w:szCs w:val="24"/>
        </w:rPr>
      </w:pPr>
      <w:r w:rsidRPr="00C653A2">
        <w:rPr>
          <w:rFonts w:eastAsia="Calibri" w:cstheme="minorHAnsi"/>
          <w:szCs w:val="24"/>
        </w:rPr>
        <w:t xml:space="preserve">Wayne J. Stelk, Ph.D., is a psychologist with over </w:t>
      </w:r>
      <w:r w:rsidR="00324973">
        <w:rPr>
          <w:rFonts w:eastAsia="Calibri" w:cstheme="minorHAnsi"/>
          <w:szCs w:val="24"/>
        </w:rPr>
        <w:t>40</w:t>
      </w:r>
      <w:r w:rsidRPr="00C653A2">
        <w:rPr>
          <w:rFonts w:eastAsia="Calibri" w:cstheme="minorHAnsi"/>
          <w:szCs w:val="24"/>
        </w:rPr>
        <w:t xml:space="preserve"> years of experience in the design, implementation, and management of large-scale health and human service systems. His expertise includes improving health providers' service effectiveness and efficiency through data-driven performance management systems. ​Dr. Stelk has consulted with Kepro for five years as a senior external quality reviewer and technical advisor for healthcare performance improvement projects.</w:t>
      </w:r>
    </w:p>
    <w:p w14:paraId="116CD221" w14:textId="21BCC385" w:rsidR="005B5CDC" w:rsidRPr="00C653A2" w:rsidRDefault="005B5CDC" w:rsidP="00677D32">
      <w:pPr>
        <w:spacing w:before="240" w:line="240" w:lineRule="auto"/>
        <w:rPr>
          <w:rFonts w:eastAsia="Calibri" w:cstheme="minorHAnsi"/>
          <w:szCs w:val="24"/>
        </w:rPr>
      </w:pPr>
      <w:r w:rsidRPr="00C653A2">
        <w:rPr>
          <w:rFonts w:eastAsia="Calibri" w:cstheme="minorHAnsi"/>
          <w:szCs w:val="24"/>
        </w:rPr>
        <w:t>During his 10-year tenure as Vice</w:t>
      </w:r>
      <w:r w:rsidR="00324973">
        <w:rPr>
          <w:rFonts w:eastAsia="Calibri" w:cstheme="minorHAnsi"/>
          <w:szCs w:val="24"/>
        </w:rPr>
        <w:t xml:space="preserve"> </w:t>
      </w:r>
      <w:r w:rsidRPr="00C653A2">
        <w:rPr>
          <w:rFonts w:eastAsia="Calibri" w:cstheme="minorHAnsi"/>
          <w:szCs w:val="24"/>
        </w:rPr>
        <w:t>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465D4D6A" w14:textId="344B3661" w:rsidR="005B5CDC" w:rsidRPr="00647DF2" w:rsidRDefault="005B5CDC" w:rsidP="00677D32">
      <w:pPr>
        <w:spacing w:before="240" w:line="240" w:lineRule="auto"/>
        <w:rPr>
          <w:rFonts w:eastAsia="Calibri" w:cstheme="minorHAnsi"/>
          <w:szCs w:val="24"/>
        </w:rPr>
      </w:pPr>
      <w:r w:rsidRPr="00C653A2">
        <w:rPr>
          <w:rFonts w:eastAsia="Calibri" w:cstheme="minorHAnsi"/>
          <w:szCs w:val="24"/>
        </w:rPr>
        <w:t>After leaving MBHP in 2010, he consulted on several projects involving the integration of primary care, behavioral heal</w:t>
      </w:r>
      <w:r w:rsidR="00135F29">
        <w:rPr>
          <w:rFonts w:eastAsia="Calibri" w:cstheme="minorHAnsi"/>
          <w:szCs w:val="24"/>
        </w:rPr>
        <w:t>th</w:t>
      </w:r>
      <w:r w:rsidRPr="00C653A2">
        <w:rPr>
          <w:rFonts w:eastAsia="Calibri" w:cstheme="minorHAnsi"/>
          <w:szCs w:val="24"/>
        </w:rPr>
        <w:t>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67C9FBFA" w14:textId="77777777" w:rsidR="00F13F84" w:rsidRPr="008E1E32" w:rsidRDefault="00F13F84" w:rsidP="00677D32">
      <w:pPr>
        <w:pStyle w:val="Heading2"/>
        <w:shd w:val="clear" w:color="auto" w:fill="F2F2F2" w:themeFill="background1" w:themeFillShade="F2"/>
        <w:spacing w:before="240" w:line="240" w:lineRule="auto"/>
        <w:rPr>
          <w:rFonts w:ascii="Open Sans" w:hAnsi="Open Sans" w:cs="Open Sans"/>
          <w:b/>
          <w:bCs/>
          <w:color w:val="auto"/>
          <w:sz w:val="24"/>
          <w:szCs w:val="22"/>
        </w:rPr>
      </w:pPr>
      <w:bookmarkStart w:id="243" w:name="_Toc94191405"/>
      <w:bookmarkStart w:id="244" w:name="_Toc94617892"/>
      <w:bookmarkStart w:id="245" w:name="_Toc97798543"/>
      <w:bookmarkStart w:id="246" w:name="_Hlk74555998"/>
      <w:r w:rsidRPr="00F70E1E">
        <w:rPr>
          <w:rFonts w:ascii="Open Sans" w:hAnsi="Open Sans" w:cs="Open Sans"/>
          <w:b/>
          <w:bCs/>
          <w:color w:val="auto"/>
          <w:sz w:val="24"/>
          <w:szCs w:val="22"/>
        </w:rPr>
        <w:t>Compliance Validation Reviewers</w:t>
      </w:r>
      <w:bookmarkEnd w:id="243"/>
      <w:bookmarkEnd w:id="244"/>
      <w:bookmarkEnd w:id="245"/>
    </w:p>
    <w:p w14:paraId="58CCFE8D" w14:textId="77777777" w:rsidR="00F13F84" w:rsidRPr="00DF703D" w:rsidRDefault="00F13F84" w:rsidP="00962488">
      <w:pPr>
        <w:spacing w:before="120" w:line="240" w:lineRule="auto"/>
        <w:rPr>
          <w:rStyle w:val="Emphasis"/>
          <w:b/>
          <w:bCs/>
          <w:i w:val="0"/>
          <w:iCs w:val="0"/>
        </w:rPr>
      </w:pPr>
      <w:r w:rsidRPr="00DF703D">
        <w:rPr>
          <w:rStyle w:val="Emphasis"/>
          <w:b/>
          <w:bCs/>
          <w:i w:val="0"/>
          <w:iCs w:val="0"/>
        </w:rPr>
        <w:t>Jennifer Lenz, MPH, CHCA</w:t>
      </w:r>
    </w:p>
    <w:p w14:paraId="4B4E5478" w14:textId="4C4D59E3" w:rsidR="00F13F84" w:rsidRPr="00C653A2" w:rsidRDefault="00F13F84" w:rsidP="00677D32">
      <w:pPr>
        <w:spacing w:line="240" w:lineRule="auto"/>
      </w:pPr>
      <w:r w:rsidRPr="00C653A2">
        <w:t>Ms. Lenz has more than 19 years’ experience in the healthcare industry, with expertise in implementing and managing external quality review activities, managing teams, and driving quality improvement initiatives. Ms. Lenz has working experience in both private and public health sectors. Her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Massachusetts, Ohio, Utah, and Virginia. Ms. Lenz is a Certified HEDIS</w:t>
      </w:r>
      <w:r w:rsidR="00677D32">
        <w:rPr>
          <w:vertAlign w:val="superscript"/>
        </w:rPr>
        <w:t xml:space="preserve"> </w:t>
      </w:r>
      <w:r w:rsidRPr="00C653A2">
        <w:t xml:space="preserve">Compliance Auditor through the NCQA. She holds a </w:t>
      </w:r>
      <w:r>
        <w:t>M</w:t>
      </w:r>
      <w:r w:rsidRPr="00C653A2">
        <w:t>aster</w:t>
      </w:r>
      <w:r>
        <w:t xml:space="preserve"> of</w:t>
      </w:r>
      <w:r w:rsidRPr="00C653A2">
        <w:t xml:space="preserve"> Public Health </w:t>
      </w:r>
      <w:r>
        <w:t xml:space="preserve">degree </w:t>
      </w:r>
      <w:r w:rsidRPr="00C653A2">
        <w:t xml:space="preserve">from the University of Arizona.  </w:t>
      </w:r>
    </w:p>
    <w:p w14:paraId="287B941F" w14:textId="79223A27" w:rsidR="00F13F84" w:rsidRPr="00DF703D" w:rsidRDefault="00F13F84" w:rsidP="00DF703D">
      <w:pPr>
        <w:spacing w:before="120" w:line="240" w:lineRule="auto"/>
        <w:rPr>
          <w:rStyle w:val="Emphasis"/>
          <w:b/>
          <w:bCs/>
          <w:i w:val="0"/>
          <w:iCs w:val="0"/>
        </w:rPr>
      </w:pPr>
      <w:r w:rsidRPr="00DF703D">
        <w:rPr>
          <w:rStyle w:val="Emphasis"/>
          <w:b/>
          <w:bCs/>
          <w:i w:val="0"/>
          <w:iCs w:val="0"/>
        </w:rPr>
        <w:t xml:space="preserve">Jane Goldsmith, RN, MBA, CSSGB, CHC </w:t>
      </w:r>
    </w:p>
    <w:p w14:paraId="27EE256E" w14:textId="7DC00CE8" w:rsidR="00F13F84" w:rsidRPr="00C653A2" w:rsidRDefault="00F13F84" w:rsidP="00677D32">
      <w:pPr>
        <w:spacing w:line="240" w:lineRule="auto"/>
      </w:pPr>
      <w:r w:rsidRPr="00C653A2">
        <w:t xml:space="preserve">Ms. Goldsmith has more than 30 years’ experience in the healthcare industry with expertise in leading teams in public health nursing activities and implementing quality assurance, regulatory compliance, and accreditation activities. Her prior experience includes senior management and executive roles in managed care organizations with responsibility for quality improvement, regulatory compliance, accreditation, and internal audit. She has conducted external quality review activities across health plans in the states of California, Virginia, Florida, Illinois, Ohio, </w:t>
      </w:r>
      <w:r w:rsidRPr="00C653A2">
        <w:lastRenderedPageBreak/>
        <w:t>and Michigan. She also served five years as an adjunct faculty member for John</w:t>
      </w:r>
      <w:r w:rsidR="00324973">
        <w:t>s</w:t>
      </w:r>
      <w:r w:rsidRPr="00C653A2">
        <w:t xml:space="preserve"> Hopkins Bloomberg School of Public Health. Ms. Goldsmith has been Certified in Healthcare Compliance (CHC) by the Compliance Certification Board (CCB) and Certified as Six-Sigma Green Belt (CSSBG) by Villanova University.  She received her Bachelor of Science in Nursing </w:t>
      </w:r>
      <w:r>
        <w:t xml:space="preserve">degree </w:t>
      </w:r>
      <w:r w:rsidRPr="00C653A2">
        <w:t xml:space="preserve">from Eastern Michigan University and </w:t>
      </w:r>
      <w:r>
        <w:t>her m</w:t>
      </w:r>
      <w:r w:rsidRPr="00C653A2">
        <w:t>aster</w:t>
      </w:r>
      <w:r>
        <w:t>’s</w:t>
      </w:r>
      <w:r w:rsidRPr="00C653A2">
        <w:t xml:space="preserve"> </w:t>
      </w:r>
      <w:r>
        <w:t xml:space="preserve">degree </w:t>
      </w:r>
      <w:r w:rsidRPr="00C653A2">
        <w:t>in</w:t>
      </w:r>
      <w:r>
        <w:t xml:space="preserve"> b</w:t>
      </w:r>
      <w:r w:rsidRPr="00C653A2">
        <w:t xml:space="preserve">usiness </w:t>
      </w:r>
      <w:r>
        <w:t>a</w:t>
      </w:r>
      <w:r w:rsidRPr="00C653A2">
        <w:t xml:space="preserve">dministration in </w:t>
      </w:r>
      <w:r>
        <w:t>i</w:t>
      </w:r>
      <w:r w:rsidRPr="00C653A2">
        <w:t xml:space="preserve">ntegrative </w:t>
      </w:r>
      <w:r>
        <w:t>m</w:t>
      </w:r>
      <w:r w:rsidRPr="00C653A2">
        <w:t>anagement from Michigan State University. She holds registered nurse licenses in Michigan, Illinois, and Florida.</w:t>
      </w:r>
    </w:p>
    <w:p w14:paraId="14EBA197" w14:textId="77777777" w:rsidR="00F13F84" w:rsidRPr="00DF703D" w:rsidRDefault="00F13F84" w:rsidP="00DF703D">
      <w:pPr>
        <w:spacing w:before="120" w:line="240" w:lineRule="auto"/>
        <w:rPr>
          <w:rStyle w:val="Emphasis"/>
          <w:b/>
          <w:bCs/>
          <w:i w:val="0"/>
          <w:iCs w:val="0"/>
        </w:rPr>
      </w:pPr>
      <w:r w:rsidRPr="00DF703D">
        <w:rPr>
          <w:rStyle w:val="Emphasis"/>
          <w:b/>
          <w:bCs/>
          <w:i w:val="0"/>
          <w:iCs w:val="0"/>
        </w:rPr>
        <w:t>Sue McConnell, RN, MSN</w:t>
      </w:r>
    </w:p>
    <w:p w14:paraId="2EA2CAE4" w14:textId="4471F5EA" w:rsidR="00F13F84" w:rsidRPr="00C653A2" w:rsidRDefault="00F13F84" w:rsidP="00677D32">
      <w:pPr>
        <w:spacing w:line="240" w:lineRule="auto"/>
        <w:rPr>
          <w:szCs w:val="24"/>
        </w:rPr>
      </w:pPr>
      <w:r w:rsidRPr="00C653A2">
        <w:rPr>
          <w:szCs w:val="24"/>
        </w:rPr>
        <w:t>Ms. McConnell has more than 40 years’ experience is various aspects of the healthcare industry. She served as the Director of Nursing for a south side Chicago medical center, ran the clinical management area for a national PPO, developed and implemented insured products for a national PPO including meeting all regulatory requirements, developed and implemented a national workers’ compensation managed care program, managed a multisite, multispecialty provider group. Most recently Ms. McConnell was responsible for the management of a federal employee national PPO health plan with responsibilities that included regulatory compliance, HEDIS and CAHPS program management, quality improvement initiatives and outcomes, member services, product development and management, client relations, claims administration and patient centered programs for health maintenance and improvement. Her clinical background includes long</w:t>
      </w:r>
      <w:r w:rsidR="00BE47B6">
        <w:rPr>
          <w:szCs w:val="24"/>
        </w:rPr>
        <w:t>-</w:t>
      </w:r>
      <w:r w:rsidRPr="00C653A2">
        <w:rPr>
          <w:szCs w:val="24"/>
        </w:rPr>
        <w:t xml:space="preserve">term care, intensive care, emergency services, acute care clinical management, and outpatient service. Ms. McConnell received her </w:t>
      </w:r>
      <w:r>
        <w:rPr>
          <w:szCs w:val="24"/>
        </w:rPr>
        <w:t>m</w:t>
      </w:r>
      <w:r w:rsidRPr="00C653A2">
        <w:rPr>
          <w:szCs w:val="24"/>
        </w:rPr>
        <w:t>aster</w:t>
      </w:r>
      <w:r>
        <w:rPr>
          <w:szCs w:val="24"/>
        </w:rPr>
        <w:t>’s</w:t>
      </w:r>
      <w:r w:rsidRPr="00C653A2">
        <w:rPr>
          <w:szCs w:val="24"/>
        </w:rPr>
        <w:t xml:space="preserve"> </w:t>
      </w:r>
      <w:r w:rsidR="00BE47B6">
        <w:rPr>
          <w:szCs w:val="24"/>
        </w:rPr>
        <w:t xml:space="preserve">degree </w:t>
      </w:r>
      <w:r w:rsidRPr="00C653A2">
        <w:rPr>
          <w:szCs w:val="24"/>
        </w:rPr>
        <w:t xml:space="preserve">in </w:t>
      </w:r>
      <w:r>
        <w:rPr>
          <w:szCs w:val="24"/>
        </w:rPr>
        <w:t>n</w:t>
      </w:r>
      <w:r w:rsidRPr="00C653A2">
        <w:rPr>
          <w:szCs w:val="24"/>
        </w:rPr>
        <w:t xml:space="preserve">ursing </w:t>
      </w:r>
      <w:r>
        <w:rPr>
          <w:szCs w:val="24"/>
        </w:rPr>
        <w:t>s</w:t>
      </w:r>
      <w:r w:rsidRPr="00C653A2">
        <w:rPr>
          <w:szCs w:val="24"/>
        </w:rPr>
        <w:t xml:space="preserve">ervice </w:t>
      </w:r>
      <w:r>
        <w:rPr>
          <w:szCs w:val="24"/>
        </w:rPr>
        <w:t>a</w:t>
      </w:r>
      <w:r w:rsidRPr="00C653A2">
        <w:rPr>
          <w:szCs w:val="24"/>
        </w:rPr>
        <w:t>dministration from University of Illinois</w:t>
      </w:r>
      <w:r w:rsidR="00BE47B6">
        <w:rPr>
          <w:szCs w:val="24"/>
        </w:rPr>
        <w:t xml:space="preserve"> </w:t>
      </w:r>
      <w:r w:rsidRPr="00C653A2">
        <w:rPr>
          <w:szCs w:val="24"/>
        </w:rPr>
        <w:t>Medical Center.</w:t>
      </w:r>
    </w:p>
    <w:p w14:paraId="73FA1703" w14:textId="77777777" w:rsidR="00F13F84" w:rsidRPr="00DF703D" w:rsidRDefault="00F13F84" w:rsidP="00DF703D">
      <w:pPr>
        <w:spacing w:before="120" w:line="240" w:lineRule="auto"/>
        <w:rPr>
          <w:rStyle w:val="Emphasis"/>
          <w:b/>
          <w:bCs/>
          <w:i w:val="0"/>
          <w:iCs w:val="0"/>
        </w:rPr>
      </w:pPr>
      <w:r w:rsidRPr="00DF703D">
        <w:rPr>
          <w:rStyle w:val="Emphasis"/>
          <w:b/>
          <w:bCs/>
          <w:i w:val="0"/>
          <w:iCs w:val="0"/>
        </w:rPr>
        <w:t>Poornima Dabir, MPH, CHCA</w:t>
      </w:r>
    </w:p>
    <w:p w14:paraId="5C51C8D2" w14:textId="62F3E135" w:rsidR="00F13F84" w:rsidRPr="00C653A2" w:rsidRDefault="00F13F84" w:rsidP="00677D32">
      <w:pPr>
        <w:shd w:val="clear" w:color="auto" w:fill="FFFFFF"/>
        <w:spacing w:line="240" w:lineRule="auto"/>
        <w:rPr>
          <w:rFonts w:eastAsia="Times New Roman" w:cstheme="minorHAnsi"/>
          <w:color w:val="000000"/>
        </w:rPr>
      </w:pPr>
      <w:r w:rsidRPr="00C653A2">
        <w:rPr>
          <w:rFonts w:cstheme="minorHAnsi"/>
        </w:rPr>
        <w:t xml:space="preserve">Ms. Dabir has over 20 years of experience in the healthcare industry, with expertise in project management, compliance audits and regulatory assessments, performance measurement, and quality improvement. She has worked over 17 years as a lead HEDIS Compliance auditor involving reviews of public and private health insurance product lines of numerous national as well as local health plans. She also works on other validation and regulatory audits, including URAC validation reviews of pharmacies, Medicare data validation audits, and numerous state compliance audits of health plans and behavioral health organizations. Her previous experiences include managing an organization’s Medicare data validation audit program, leading quality improvement projects for an external review organization, and working at </w:t>
      </w:r>
      <w:r w:rsidR="00BE47B6">
        <w:rPr>
          <w:rFonts w:cstheme="minorHAnsi"/>
        </w:rPr>
        <w:br/>
      </w:r>
      <w:r w:rsidRPr="00C653A2">
        <w:rPr>
          <w:rFonts w:cstheme="minorHAnsi"/>
        </w:rPr>
        <w:t xml:space="preserve">local managed care organizations in areas of quality improvement and Medicare compliance. </w:t>
      </w:r>
      <w:r w:rsidRPr="00C653A2">
        <w:rPr>
          <w:rFonts w:eastAsia="Times New Roman" w:cstheme="minorHAnsi"/>
          <w:color w:val="000000"/>
        </w:rPr>
        <w:t xml:space="preserve">Ms. Dabir is a Certified HEDIS Compliance Auditor through the NCQA. She received her </w:t>
      </w:r>
      <w:r>
        <w:t>m</w:t>
      </w:r>
      <w:r w:rsidRPr="00C653A2">
        <w:t>aster</w:t>
      </w:r>
      <w:r>
        <w:t>’s degree</w:t>
      </w:r>
      <w:r w:rsidRPr="00C653A2">
        <w:t xml:space="preserve"> in </w:t>
      </w:r>
      <w:r>
        <w:t>p</w:t>
      </w:r>
      <w:r w:rsidRPr="00C653A2">
        <w:t xml:space="preserve">ublic </w:t>
      </w:r>
      <w:r>
        <w:t>h</w:t>
      </w:r>
      <w:r w:rsidRPr="00C653A2">
        <w:t xml:space="preserve">ealth </w:t>
      </w:r>
      <w:r w:rsidRPr="00C653A2">
        <w:rPr>
          <w:rFonts w:eastAsia="Times New Roman" w:cstheme="minorHAnsi"/>
          <w:color w:val="000000"/>
        </w:rPr>
        <w:t>from the University at Albany, School of Public Health. </w:t>
      </w:r>
    </w:p>
    <w:p w14:paraId="657408F1" w14:textId="77777777" w:rsidR="00F13F84" w:rsidRPr="00DF703D" w:rsidRDefault="00F13F84" w:rsidP="00DF703D">
      <w:pPr>
        <w:spacing w:before="120" w:line="240" w:lineRule="auto"/>
        <w:rPr>
          <w:rStyle w:val="Emphasis"/>
          <w:b/>
          <w:bCs/>
          <w:i w:val="0"/>
          <w:iCs w:val="0"/>
        </w:rPr>
      </w:pPr>
      <w:r w:rsidRPr="00DF703D">
        <w:rPr>
          <w:rStyle w:val="Emphasis"/>
          <w:b/>
          <w:bCs/>
          <w:i w:val="0"/>
          <w:iCs w:val="0"/>
        </w:rPr>
        <w:t xml:space="preserve">Debra Homovich, BA </w:t>
      </w:r>
    </w:p>
    <w:p w14:paraId="21856D39" w14:textId="7BBAF951" w:rsidR="00F13F84" w:rsidRDefault="00F13F84" w:rsidP="00BE47B6">
      <w:pPr>
        <w:pStyle w:val="NormalWeb"/>
        <w:shd w:val="clear" w:color="auto" w:fill="FFFFFF"/>
        <w:spacing w:before="0" w:beforeAutospacing="0" w:after="0" w:afterAutospacing="0"/>
        <w:contextualSpacing/>
        <w:rPr>
          <w:rFonts w:asciiTheme="minorHAnsi" w:hAnsiTheme="minorHAnsi" w:cstheme="minorHAnsi"/>
        </w:rPr>
      </w:pPr>
      <w:r w:rsidRPr="00F13F84">
        <w:rPr>
          <w:rFonts w:asciiTheme="minorHAnsi" w:hAnsiTheme="minorHAnsi" w:cstheme="minorHAnsi"/>
        </w:rPr>
        <w:t xml:space="preserve">Ms. Homovich has 10 years of experience in the healthcare industry, with expertise in conducting quality reviews and in managing teams performing healthcare compliance validations. Her prior experience includes URAC data validation, compliance auditing, and performance of external quality review organization activities. She has conducted compliance review activities in the states of Alabama, Massachusetts, and South Dakota. Ms. Homovich is a </w:t>
      </w:r>
      <w:r w:rsidR="00BE47B6" w:rsidRPr="00F13F84">
        <w:rPr>
          <w:rFonts w:asciiTheme="minorHAnsi" w:hAnsiTheme="minorHAnsi" w:cstheme="minorHAnsi"/>
        </w:rPr>
        <w:t>certified public accountant</w:t>
      </w:r>
      <w:r w:rsidR="00BE47B6">
        <w:rPr>
          <w:rFonts w:asciiTheme="minorHAnsi" w:hAnsiTheme="minorHAnsi" w:cstheme="minorHAnsi"/>
        </w:rPr>
        <w:t>,</w:t>
      </w:r>
      <w:r w:rsidR="00BE47B6" w:rsidRPr="00F13F84">
        <w:rPr>
          <w:rFonts w:asciiTheme="minorHAnsi" w:hAnsiTheme="minorHAnsi" w:cstheme="minorHAnsi"/>
        </w:rPr>
        <w:t xml:space="preserve"> </w:t>
      </w:r>
      <w:r w:rsidRPr="00F13F84">
        <w:rPr>
          <w:rFonts w:asciiTheme="minorHAnsi" w:hAnsiTheme="minorHAnsi" w:cstheme="minorHAnsi"/>
        </w:rPr>
        <w:t>licensed in Pennsylvania. She received her bachelor’s degree in accounting from Alvernia University.</w:t>
      </w:r>
      <w:bookmarkEnd w:id="246"/>
    </w:p>
    <w:p w14:paraId="78C125A9" w14:textId="77777777" w:rsidR="00BE47B6" w:rsidRPr="00F13F84" w:rsidRDefault="00BE47B6" w:rsidP="00EC5540">
      <w:pPr>
        <w:pStyle w:val="NormalWeb"/>
        <w:shd w:val="clear" w:color="auto" w:fill="FFFFFF"/>
        <w:spacing w:before="0" w:beforeAutospacing="0" w:after="0" w:afterAutospacing="0"/>
        <w:contextualSpacing/>
        <w:rPr>
          <w:rFonts w:asciiTheme="minorHAnsi" w:hAnsiTheme="minorHAnsi" w:cstheme="minorHAnsi"/>
          <w:color w:val="000000"/>
        </w:rPr>
      </w:pPr>
    </w:p>
    <w:p w14:paraId="63B7FFB3" w14:textId="77777777" w:rsidR="005B5CDC" w:rsidRPr="00F70E1E" w:rsidRDefault="005B5CDC" w:rsidP="00677D32">
      <w:pPr>
        <w:pStyle w:val="Heading2"/>
        <w:shd w:val="clear" w:color="auto" w:fill="F2F2F2" w:themeFill="background1" w:themeFillShade="F2"/>
        <w:spacing w:line="240" w:lineRule="auto"/>
        <w:rPr>
          <w:rFonts w:ascii="Open Sans" w:hAnsi="Open Sans" w:cs="Open Sans"/>
          <w:b/>
          <w:bCs/>
          <w:color w:val="auto"/>
          <w:sz w:val="24"/>
          <w:szCs w:val="22"/>
        </w:rPr>
      </w:pPr>
      <w:bookmarkStart w:id="247" w:name="_Toc94191406"/>
      <w:bookmarkStart w:id="248" w:name="_Toc94617893"/>
      <w:bookmarkStart w:id="249" w:name="_Toc97798544"/>
      <w:r w:rsidRPr="00F70E1E">
        <w:rPr>
          <w:rFonts w:ascii="Open Sans" w:hAnsi="Open Sans" w:cs="Open Sans"/>
          <w:b/>
          <w:bCs/>
          <w:color w:val="auto"/>
          <w:sz w:val="24"/>
          <w:szCs w:val="22"/>
        </w:rPr>
        <w:t>Project Management</w:t>
      </w:r>
      <w:bookmarkEnd w:id="247"/>
      <w:bookmarkEnd w:id="248"/>
      <w:bookmarkEnd w:id="249"/>
    </w:p>
    <w:p w14:paraId="739B1336" w14:textId="582F5845" w:rsidR="005B5CDC" w:rsidRPr="00DF703D" w:rsidRDefault="005B5CDC" w:rsidP="00962488">
      <w:pPr>
        <w:spacing w:before="120" w:line="240" w:lineRule="auto"/>
        <w:rPr>
          <w:b/>
          <w:i/>
          <w:iCs/>
        </w:rPr>
      </w:pPr>
      <w:r w:rsidRPr="00DF703D">
        <w:rPr>
          <w:rStyle w:val="Emphasis"/>
          <w:b/>
          <w:i w:val="0"/>
          <w:iCs w:val="0"/>
        </w:rPr>
        <w:t>Cassandra Eckhof, M.S.</w:t>
      </w:r>
      <w:r w:rsidR="00677D32" w:rsidRPr="00DF703D">
        <w:rPr>
          <w:rStyle w:val="Emphasis"/>
          <w:b/>
          <w:i w:val="0"/>
          <w:iCs w:val="0"/>
        </w:rPr>
        <w:t>, CPHQ</w:t>
      </w:r>
      <w:r w:rsidRPr="00DF703D">
        <w:rPr>
          <w:b/>
          <w:i/>
          <w:iCs/>
        </w:rPr>
        <w:tab/>
      </w:r>
    </w:p>
    <w:p w14:paraId="1F3CEB91" w14:textId="10B8E20C" w:rsidR="005B5CDC" w:rsidRDefault="005B5CDC" w:rsidP="00677D32">
      <w:pPr>
        <w:spacing w:line="240" w:lineRule="auto"/>
      </w:pPr>
      <w:r>
        <w:t>Ms. Eckhof has over 25 years</w:t>
      </w:r>
      <w:r w:rsidR="00BE47B6">
        <w:t>’</w:t>
      </w:r>
      <w:r>
        <w:t xml:space="preserve"> managed care and quality management experience and has worked in the private, non-profit, and government sectors. She has managed the MassHealth external quality review program since 2016. Ms. Eckhof has a </w:t>
      </w:r>
      <w:r w:rsidR="00BE47B6">
        <w:t>M</w:t>
      </w:r>
      <w:r>
        <w:t xml:space="preserve">aster of </w:t>
      </w:r>
      <w:r w:rsidR="00BE47B6">
        <w:t>S</w:t>
      </w:r>
      <w:r>
        <w:t>cience degree in healt</w:t>
      </w:r>
      <w:r w:rsidR="00135F29">
        <w:t>h</w:t>
      </w:r>
      <w:r>
        <w:t xml:space="preserve">care administration and is a Certified Professional in Healthcare Quality. She is currently pursuing a graduate certificate in </w:t>
      </w:r>
      <w:r w:rsidR="00F23BA2">
        <w:t>Public Health</w:t>
      </w:r>
      <w:r>
        <w:t xml:space="preserve"> Ethics at the University of Massachusetts at Amherst.</w:t>
      </w:r>
    </w:p>
    <w:p w14:paraId="7F25D158" w14:textId="245845AE" w:rsidR="005B5CDC" w:rsidRPr="00DF703D" w:rsidRDefault="005B5CDC" w:rsidP="00DF703D">
      <w:pPr>
        <w:spacing w:before="120" w:line="240" w:lineRule="auto"/>
        <w:rPr>
          <w:rStyle w:val="Emphasis"/>
          <w:b/>
          <w:bCs/>
          <w:i w:val="0"/>
          <w:iCs w:val="0"/>
        </w:rPr>
      </w:pPr>
      <w:r w:rsidRPr="00DF703D">
        <w:rPr>
          <w:rStyle w:val="Emphasis"/>
          <w:b/>
          <w:bCs/>
          <w:i w:val="0"/>
          <w:iCs w:val="0"/>
        </w:rPr>
        <w:t>Emily Olson</w:t>
      </w:r>
      <w:r w:rsidR="00677D32" w:rsidRPr="00DF703D">
        <w:rPr>
          <w:rStyle w:val="Emphasis"/>
          <w:b/>
          <w:bCs/>
          <w:i w:val="0"/>
          <w:iCs w:val="0"/>
        </w:rPr>
        <w:t xml:space="preserve">, </w:t>
      </w:r>
      <w:r w:rsidRPr="00DF703D">
        <w:rPr>
          <w:rStyle w:val="Emphasis"/>
          <w:b/>
          <w:bCs/>
          <w:i w:val="0"/>
          <w:iCs w:val="0"/>
        </w:rPr>
        <w:t>B.B.A</w:t>
      </w:r>
    </w:p>
    <w:p w14:paraId="68DD1B98" w14:textId="77777777" w:rsidR="005B5CDC" w:rsidRPr="000058C9" w:rsidRDefault="005B5CDC" w:rsidP="00677D32">
      <w:pPr>
        <w:spacing w:line="240" w:lineRule="auto"/>
        <w:rPr>
          <w:color w:val="000000" w:themeColor="text1"/>
        </w:rPr>
      </w:pPr>
      <w:r w:rsidRPr="00C653A2">
        <w:rPr>
          <w:color w:val="000000" w:themeColor="text1"/>
        </w:rPr>
        <w:t xml:space="preserve">This is Ms. Olson’s first year working with the Kepro team as a Project Coordinator. Her previous work was in the banking industry. She has a </w:t>
      </w:r>
      <w:r>
        <w:rPr>
          <w:color w:val="000000" w:themeColor="text1"/>
        </w:rPr>
        <w:t>b</w:t>
      </w:r>
      <w:r w:rsidRPr="00C653A2">
        <w:rPr>
          <w:color w:val="000000" w:themeColor="text1"/>
        </w:rPr>
        <w:t xml:space="preserve">achelor’s </w:t>
      </w:r>
      <w:r>
        <w:rPr>
          <w:color w:val="000000" w:themeColor="text1"/>
        </w:rPr>
        <w:t xml:space="preserve">degree </w:t>
      </w:r>
      <w:r w:rsidRPr="00C653A2">
        <w:rPr>
          <w:color w:val="000000" w:themeColor="text1"/>
        </w:rPr>
        <w:t xml:space="preserve">in </w:t>
      </w:r>
      <w:r>
        <w:rPr>
          <w:color w:val="000000" w:themeColor="text1"/>
        </w:rPr>
        <w:t>b</w:t>
      </w:r>
      <w:r w:rsidRPr="00C653A2">
        <w:rPr>
          <w:color w:val="000000" w:themeColor="text1"/>
        </w:rPr>
        <w:t xml:space="preserve">usiness </w:t>
      </w:r>
      <w:r>
        <w:rPr>
          <w:color w:val="000000" w:themeColor="text1"/>
        </w:rPr>
        <w:t>m</w:t>
      </w:r>
      <w:r w:rsidRPr="00C653A2">
        <w:rPr>
          <w:color w:val="000000" w:themeColor="text1"/>
        </w:rPr>
        <w:t xml:space="preserve">anagement and </w:t>
      </w:r>
      <w:r>
        <w:rPr>
          <w:color w:val="000000" w:themeColor="text1"/>
        </w:rPr>
        <w:t>h</w:t>
      </w:r>
      <w:r w:rsidRPr="00C653A2">
        <w:rPr>
          <w:color w:val="000000" w:themeColor="text1"/>
        </w:rPr>
        <w:t xml:space="preserve">uman </w:t>
      </w:r>
      <w:r>
        <w:rPr>
          <w:color w:val="000000" w:themeColor="text1"/>
        </w:rPr>
        <w:t>r</w:t>
      </w:r>
      <w:r w:rsidRPr="00C653A2">
        <w:rPr>
          <w:color w:val="000000" w:themeColor="text1"/>
        </w:rPr>
        <w:t>esources from Western Illinois University.</w:t>
      </w:r>
      <w:r w:rsidRPr="000058C9">
        <w:rPr>
          <w:color w:val="000000" w:themeColor="text1"/>
        </w:rPr>
        <w:t xml:space="preserve"> </w:t>
      </w:r>
    </w:p>
    <w:p w14:paraId="05789587" w14:textId="77777777" w:rsidR="005B5CDC" w:rsidRPr="00F92280" w:rsidRDefault="005B5CDC" w:rsidP="00677D32">
      <w:pPr>
        <w:spacing w:line="240" w:lineRule="auto"/>
        <w:rPr>
          <w:rFonts w:ascii="Garamond" w:hAnsi="Garamond"/>
          <w:b/>
          <w:color w:val="1F4E79" w:themeColor="accent1" w:themeShade="80"/>
          <w:sz w:val="28"/>
          <w:szCs w:val="28"/>
        </w:rPr>
      </w:pPr>
    </w:p>
    <w:p w14:paraId="7E0D0074" w14:textId="77777777" w:rsidR="005B5CDC" w:rsidRDefault="005B5CDC" w:rsidP="00677D32">
      <w:pPr>
        <w:spacing w:line="240" w:lineRule="auto"/>
      </w:pPr>
    </w:p>
    <w:bookmarkEnd w:id="237"/>
    <w:p w14:paraId="53D76CFB" w14:textId="77777777" w:rsidR="005B5CDC" w:rsidRDefault="005B5CDC" w:rsidP="005B5CDC">
      <w:pPr>
        <w:spacing w:line="240" w:lineRule="auto"/>
        <w:contextualSpacing/>
        <w:rPr>
          <w:rFonts w:ascii="DIN Pro Cond Bold" w:hAnsi="DIN Pro Cond Bold" w:cs="DIN Pro Cond Bold"/>
          <w:color w:val="002060"/>
          <w:sz w:val="32"/>
        </w:rPr>
      </w:pPr>
    </w:p>
    <w:p w14:paraId="11A28381" w14:textId="30B75F38" w:rsidR="00F80482" w:rsidRDefault="00F80482" w:rsidP="005B5CDC">
      <w:pPr>
        <w:rPr>
          <w:color w:val="000000"/>
        </w:rPr>
      </w:pPr>
    </w:p>
    <w:sectPr w:rsidR="00F80482" w:rsidSect="004914D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F9DE2" w14:textId="77777777" w:rsidR="00D52A1A" w:rsidRDefault="00D52A1A" w:rsidP="007F2458">
      <w:pPr>
        <w:spacing w:line="240" w:lineRule="auto"/>
      </w:pPr>
      <w:r>
        <w:separator/>
      </w:r>
    </w:p>
    <w:p w14:paraId="5F48AA63" w14:textId="77777777" w:rsidR="00D52A1A" w:rsidRDefault="00D52A1A"/>
  </w:endnote>
  <w:endnote w:type="continuationSeparator" w:id="0">
    <w:p w14:paraId="5C6A7601" w14:textId="77777777" w:rsidR="00D52A1A" w:rsidRDefault="00D52A1A" w:rsidP="007F2458">
      <w:pPr>
        <w:spacing w:line="240" w:lineRule="auto"/>
      </w:pPr>
      <w:r>
        <w:continuationSeparator/>
      </w:r>
    </w:p>
    <w:p w14:paraId="7B3DFB46" w14:textId="77777777" w:rsidR="00D52A1A" w:rsidRDefault="00D52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 Pro Cond Bold">
    <w:altName w:val="Calibri"/>
    <w:panose1 w:val="020B0806020101010102"/>
    <w:charset w:val="00"/>
    <w:family w:val="swiss"/>
    <w:notTrueType/>
    <w:pitch w:val="variable"/>
    <w:sig w:usb0="A00002BF" w:usb1="4000207B" w:usb2="00000008" w:usb3="00000000" w:csb0="0000009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Calibri-Bold">
    <w:altName w:val="Calibri"/>
    <w:charset w:val="00"/>
    <w:family w:val="auto"/>
    <w:pitch w:val="default"/>
  </w:font>
  <w:font w:name="Arial,Times New Roman">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005941"/>
      <w:docPartObj>
        <w:docPartGallery w:val="Page Numbers (Bottom of Page)"/>
        <w:docPartUnique/>
      </w:docPartObj>
    </w:sdtPr>
    <w:sdtEndPr>
      <w:rPr>
        <w:color w:val="7F7F7F" w:themeColor="background1" w:themeShade="7F"/>
        <w:spacing w:val="60"/>
      </w:rPr>
    </w:sdtEndPr>
    <w:sdtContent>
      <w:p w14:paraId="147CA74F" w14:textId="76007D67" w:rsidR="00AA7813" w:rsidRDefault="00AA7813">
        <w:pPr>
          <w:pStyle w:val="Footer"/>
          <w:pBdr>
            <w:top w:val="single" w:sz="4" w:space="1" w:color="D9D9D9" w:themeColor="background1" w:themeShade="D9"/>
          </w:pBdr>
          <w:jc w:val="right"/>
        </w:pPr>
        <w:r>
          <w:t>2021 Managed Care Organization External Quality Review Technical Report</w:t>
        </w:r>
      </w:p>
      <w:p w14:paraId="55AB054D" w14:textId="7EA4D497" w:rsidR="00A845AE" w:rsidRDefault="00A845A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55</w:t>
        </w:r>
        <w:r>
          <w:rPr>
            <w:noProof/>
          </w:rPr>
          <w:fldChar w:fldCharType="end"/>
        </w:r>
        <w:r>
          <w:t xml:space="preserve"> | </w:t>
        </w:r>
        <w:r w:rsidRPr="005F7637">
          <w:rPr>
            <w:spacing w:val="60"/>
          </w:rPr>
          <w:t>Page</w:t>
        </w:r>
      </w:p>
    </w:sdtContent>
  </w:sdt>
  <w:p w14:paraId="4A278DA1" w14:textId="77777777" w:rsidR="00A845AE" w:rsidRDefault="00A845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AF024" w14:textId="77777777" w:rsidR="00D52A1A" w:rsidRDefault="00D52A1A" w:rsidP="007F2458">
      <w:pPr>
        <w:spacing w:line="240" w:lineRule="auto"/>
      </w:pPr>
      <w:r>
        <w:separator/>
      </w:r>
    </w:p>
    <w:p w14:paraId="4E5B7D14" w14:textId="77777777" w:rsidR="00D52A1A" w:rsidRDefault="00D52A1A"/>
  </w:footnote>
  <w:footnote w:type="continuationSeparator" w:id="0">
    <w:p w14:paraId="1ED34FB9" w14:textId="77777777" w:rsidR="00D52A1A" w:rsidRDefault="00D52A1A" w:rsidP="007F2458">
      <w:pPr>
        <w:spacing w:line="240" w:lineRule="auto"/>
      </w:pPr>
      <w:r>
        <w:continuationSeparator/>
      </w:r>
    </w:p>
    <w:p w14:paraId="2BA63484" w14:textId="77777777" w:rsidR="00D52A1A" w:rsidRDefault="00D52A1A"/>
  </w:footnote>
  <w:footnote w:id="1">
    <w:p w14:paraId="24316BBF" w14:textId="77777777" w:rsidR="00B34D13" w:rsidRDefault="00B34D13" w:rsidP="00D43F6A">
      <w:pPr>
        <w:pStyle w:val="FootnoteText"/>
      </w:pPr>
      <w:r>
        <w:rPr>
          <w:rStyle w:val="FootnoteReference"/>
        </w:rPr>
        <w:footnoteRef/>
      </w:r>
      <w:r>
        <w:t xml:space="preserve"> Census.gov, accessed November 10,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8A"/>
    <w:multiLevelType w:val="hybridMultilevel"/>
    <w:tmpl w:val="0D42D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B1614"/>
    <w:multiLevelType w:val="hybridMultilevel"/>
    <w:tmpl w:val="4436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0603AB"/>
    <w:multiLevelType w:val="hybridMultilevel"/>
    <w:tmpl w:val="B0845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903C28"/>
    <w:multiLevelType w:val="hybridMultilevel"/>
    <w:tmpl w:val="BA583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3531BC"/>
    <w:multiLevelType w:val="hybridMultilevel"/>
    <w:tmpl w:val="8130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0D102D"/>
    <w:multiLevelType w:val="hybridMultilevel"/>
    <w:tmpl w:val="13BC780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3594C"/>
    <w:multiLevelType w:val="hybridMultilevel"/>
    <w:tmpl w:val="367C9D7E"/>
    <w:lvl w:ilvl="0" w:tplc="6290A4F8">
      <w:start w:val="1"/>
      <w:numFmt w:val="decimal"/>
      <w:lvlText w:val="%1."/>
      <w:lvlJc w:val="left"/>
      <w:pPr>
        <w:ind w:left="1656" w:hanging="360"/>
      </w:pPr>
      <w:rPr>
        <w:rFonts w:ascii="Arial" w:hAnsi="Arial" w:hint="default"/>
        <w:color w:val="auto"/>
        <w:sz w:val="18"/>
        <w:szCs w:val="18"/>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9" w15:restartNumberingAfterBreak="0">
    <w:nsid w:val="222F1BDB"/>
    <w:multiLevelType w:val="hybridMultilevel"/>
    <w:tmpl w:val="8C507C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4C21DC"/>
    <w:multiLevelType w:val="hybridMultilevel"/>
    <w:tmpl w:val="4CD88742"/>
    <w:lvl w:ilvl="0" w:tplc="04090001">
      <w:start w:val="1"/>
      <w:numFmt w:val="bullet"/>
      <w:lvlText w:val=""/>
      <w:lvlJc w:val="left"/>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5F60B5C"/>
    <w:multiLevelType w:val="multilevel"/>
    <w:tmpl w:val="E8CECA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BB87D5C"/>
    <w:multiLevelType w:val="hybridMultilevel"/>
    <w:tmpl w:val="1FD2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6617C"/>
    <w:multiLevelType w:val="hybridMultilevel"/>
    <w:tmpl w:val="18DC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BB0BF9"/>
    <w:multiLevelType w:val="hybridMultilevel"/>
    <w:tmpl w:val="1D40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C7963"/>
    <w:multiLevelType w:val="hybridMultilevel"/>
    <w:tmpl w:val="37BED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B94BDB"/>
    <w:multiLevelType w:val="hybridMultilevel"/>
    <w:tmpl w:val="2FBA4288"/>
    <w:lvl w:ilvl="0" w:tplc="2EACE726">
      <w:start w:val="1"/>
      <w:numFmt w:val="bullet"/>
      <w:pStyle w:val="Bullet"/>
      <w:lvlText w:val=""/>
      <w:lvlJc w:val="left"/>
      <w:pPr>
        <w:ind w:left="1080" w:hanging="360"/>
      </w:pPr>
      <w:rPr>
        <w:rFonts w:ascii="Symbol" w:hAnsi="Symbol" w:hint="default"/>
        <w:sz w:val="21"/>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C14127"/>
    <w:multiLevelType w:val="hybridMultilevel"/>
    <w:tmpl w:val="6638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F3845"/>
    <w:multiLevelType w:val="hybridMultilevel"/>
    <w:tmpl w:val="30188874"/>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137028"/>
    <w:multiLevelType w:val="hybridMultilevel"/>
    <w:tmpl w:val="F0B26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3B72A9"/>
    <w:multiLevelType w:val="hybridMultilevel"/>
    <w:tmpl w:val="F89E6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36002F"/>
    <w:multiLevelType w:val="hybridMultilevel"/>
    <w:tmpl w:val="95E88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A918D7"/>
    <w:multiLevelType w:val="hybridMultilevel"/>
    <w:tmpl w:val="A8F2D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65E4D"/>
    <w:multiLevelType w:val="hybridMultilevel"/>
    <w:tmpl w:val="EE8E5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E511C"/>
    <w:multiLevelType w:val="hybridMultilevel"/>
    <w:tmpl w:val="EE00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169A8"/>
    <w:multiLevelType w:val="hybridMultilevel"/>
    <w:tmpl w:val="9C387F38"/>
    <w:lvl w:ilvl="0" w:tplc="CD76E4F8">
      <w:start w:val="1"/>
      <w:numFmt w:val="bullet"/>
      <w:lvlText w:val=""/>
      <w:lvlJc w:val="left"/>
      <w:pPr>
        <w:ind w:left="1080" w:hanging="360"/>
      </w:pPr>
      <w:rPr>
        <w:rFonts w:ascii="Symbol" w:hAnsi="Symbol" w:hint="default"/>
        <w:sz w:val="21"/>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172126"/>
    <w:multiLevelType w:val="multilevel"/>
    <w:tmpl w:val="AB70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F839F3"/>
    <w:multiLevelType w:val="hybridMultilevel"/>
    <w:tmpl w:val="E0467E04"/>
    <w:lvl w:ilvl="0" w:tplc="04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BFE5901"/>
    <w:multiLevelType w:val="hybridMultilevel"/>
    <w:tmpl w:val="7548B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931B05"/>
    <w:multiLevelType w:val="hybridMultilevel"/>
    <w:tmpl w:val="6EA2D7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E3E4216"/>
    <w:multiLevelType w:val="hybridMultilevel"/>
    <w:tmpl w:val="1CF669F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C51E8B"/>
    <w:multiLevelType w:val="hybridMultilevel"/>
    <w:tmpl w:val="E1B0A268"/>
    <w:lvl w:ilvl="0" w:tplc="04090017">
      <w:start w:val="1"/>
      <w:numFmt w:val="lowerLetter"/>
      <w:lvlText w:val="%1)"/>
      <w:lvlJc w:val="left"/>
      <w:pPr>
        <w:ind w:left="1047" w:hanging="360"/>
      </w:p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32" w15:restartNumberingAfterBreak="0">
    <w:nsid w:val="60FA1F96"/>
    <w:multiLevelType w:val="hybridMultilevel"/>
    <w:tmpl w:val="F36E5F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56E6A4F"/>
    <w:multiLevelType w:val="hybridMultilevel"/>
    <w:tmpl w:val="2F92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DC05A0"/>
    <w:multiLevelType w:val="hybridMultilevel"/>
    <w:tmpl w:val="F0E4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E47E43"/>
    <w:multiLevelType w:val="hybridMultilevel"/>
    <w:tmpl w:val="6144D960"/>
    <w:lvl w:ilvl="0" w:tplc="04090003">
      <w:start w:val="1"/>
      <w:numFmt w:val="bullet"/>
      <w:lvlText w:val="o"/>
      <w:lvlJc w:val="left"/>
      <w:pPr>
        <w:ind w:left="360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7644011"/>
    <w:multiLevelType w:val="hybridMultilevel"/>
    <w:tmpl w:val="1826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B90298"/>
    <w:multiLevelType w:val="hybridMultilevel"/>
    <w:tmpl w:val="70DA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AB3D11"/>
    <w:multiLevelType w:val="hybridMultilevel"/>
    <w:tmpl w:val="0592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DC30AC"/>
    <w:multiLevelType w:val="hybridMultilevel"/>
    <w:tmpl w:val="C80E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A2D77"/>
    <w:multiLevelType w:val="hybridMultilevel"/>
    <w:tmpl w:val="71CC2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EC73FB"/>
    <w:multiLevelType w:val="hybridMultilevel"/>
    <w:tmpl w:val="7D18874E"/>
    <w:lvl w:ilvl="0" w:tplc="3F9469AC">
      <w:start w:val="1"/>
      <w:numFmt w:val="bullet"/>
      <w:lvlText w:val=""/>
      <w:lvlJc w:val="left"/>
      <w:pPr>
        <w:ind w:left="1656" w:hanging="360"/>
      </w:pPr>
      <w:rPr>
        <w:rFonts w:ascii="Symbol" w:hAnsi="Symbol" w:hint="default"/>
        <w:color w:val="auto"/>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57E31D6"/>
    <w:multiLevelType w:val="hybridMultilevel"/>
    <w:tmpl w:val="4592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0"/>
  </w:num>
  <w:num w:numId="4">
    <w:abstractNumId w:val="25"/>
  </w:num>
  <w:num w:numId="5">
    <w:abstractNumId w:val="16"/>
  </w:num>
  <w:num w:numId="6">
    <w:abstractNumId w:val="8"/>
  </w:num>
  <w:num w:numId="7">
    <w:abstractNumId w:val="26"/>
  </w:num>
  <w:num w:numId="8">
    <w:abstractNumId w:val="18"/>
  </w:num>
  <w:num w:numId="9">
    <w:abstractNumId w:val="1"/>
  </w:num>
  <w:num w:numId="10">
    <w:abstractNumId w:val="41"/>
  </w:num>
  <w:num w:numId="11">
    <w:abstractNumId w:val="45"/>
  </w:num>
  <w:num w:numId="12">
    <w:abstractNumId w:val="21"/>
  </w:num>
  <w:num w:numId="13">
    <w:abstractNumId w:val="5"/>
  </w:num>
  <w:num w:numId="14">
    <w:abstractNumId w:val="42"/>
  </w:num>
  <w:num w:numId="15">
    <w:abstractNumId w:val="19"/>
  </w:num>
  <w:num w:numId="16">
    <w:abstractNumId w:val="20"/>
  </w:num>
  <w:num w:numId="17">
    <w:abstractNumId w:val="2"/>
  </w:num>
  <w:num w:numId="18">
    <w:abstractNumId w:val="30"/>
  </w:num>
  <w:num w:numId="19">
    <w:abstractNumId w:val="9"/>
  </w:num>
  <w:num w:numId="20">
    <w:abstractNumId w:val="28"/>
  </w:num>
  <w:num w:numId="21">
    <w:abstractNumId w:val="15"/>
  </w:num>
  <w:num w:numId="22">
    <w:abstractNumId w:val="33"/>
  </w:num>
  <w:num w:numId="23">
    <w:abstractNumId w:val="38"/>
  </w:num>
  <w:num w:numId="24">
    <w:abstractNumId w:val="22"/>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4"/>
  </w:num>
  <w:num w:numId="28">
    <w:abstractNumId w:val="43"/>
  </w:num>
  <w:num w:numId="29">
    <w:abstractNumId w:val="44"/>
  </w:num>
  <w:num w:numId="30">
    <w:abstractNumId w:val="23"/>
  </w:num>
  <w:num w:numId="31">
    <w:abstractNumId w:val="7"/>
  </w:num>
  <w:num w:numId="32">
    <w:abstractNumId w:val="0"/>
  </w:num>
  <w:num w:numId="33">
    <w:abstractNumId w:val="10"/>
  </w:num>
  <w:num w:numId="34">
    <w:abstractNumId w:val="31"/>
  </w:num>
  <w:num w:numId="35">
    <w:abstractNumId w:val="34"/>
  </w:num>
  <w:num w:numId="36">
    <w:abstractNumId w:val="17"/>
  </w:num>
  <w:num w:numId="37">
    <w:abstractNumId w:val="36"/>
  </w:num>
  <w:num w:numId="38">
    <w:abstractNumId w:val="12"/>
  </w:num>
  <w:num w:numId="39">
    <w:abstractNumId w:val="35"/>
  </w:num>
  <w:num w:numId="40">
    <w:abstractNumId w:val="27"/>
  </w:num>
  <w:num w:numId="41">
    <w:abstractNumId w:val="24"/>
  </w:num>
  <w:num w:numId="42">
    <w:abstractNumId w:val="39"/>
  </w:num>
  <w:num w:numId="43">
    <w:abstractNumId w:val="6"/>
  </w:num>
  <w:num w:numId="44">
    <w:abstractNumId w:val="29"/>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458"/>
    <w:rsid w:val="0000130B"/>
    <w:rsid w:val="00005AA4"/>
    <w:rsid w:val="00005EAE"/>
    <w:rsid w:val="00007250"/>
    <w:rsid w:val="00010B8E"/>
    <w:rsid w:val="00011582"/>
    <w:rsid w:val="000117C3"/>
    <w:rsid w:val="0001382C"/>
    <w:rsid w:val="00022954"/>
    <w:rsid w:val="00022D66"/>
    <w:rsid w:val="00023F0A"/>
    <w:rsid w:val="00025289"/>
    <w:rsid w:val="00025718"/>
    <w:rsid w:val="00032016"/>
    <w:rsid w:val="00032DB4"/>
    <w:rsid w:val="000337A4"/>
    <w:rsid w:val="000362A0"/>
    <w:rsid w:val="0003641D"/>
    <w:rsid w:val="00036FB2"/>
    <w:rsid w:val="00042CF3"/>
    <w:rsid w:val="00043A7C"/>
    <w:rsid w:val="00044332"/>
    <w:rsid w:val="00045EEF"/>
    <w:rsid w:val="0004743E"/>
    <w:rsid w:val="00050E69"/>
    <w:rsid w:val="000522C4"/>
    <w:rsid w:val="00052929"/>
    <w:rsid w:val="00053640"/>
    <w:rsid w:val="00056AB0"/>
    <w:rsid w:val="0006017B"/>
    <w:rsid w:val="00060880"/>
    <w:rsid w:val="00065FE0"/>
    <w:rsid w:val="00066D90"/>
    <w:rsid w:val="00070717"/>
    <w:rsid w:val="000735E1"/>
    <w:rsid w:val="00081E76"/>
    <w:rsid w:val="0008238C"/>
    <w:rsid w:val="00083ADA"/>
    <w:rsid w:val="00086EB8"/>
    <w:rsid w:val="00087947"/>
    <w:rsid w:val="00090227"/>
    <w:rsid w:val="00094391"/>
    <w:rsid w:val="000977B1"/>
    <w:rsid w:val="000A1CE6"/>
    <w:rsid w:val="000A277C"/>
    <w:rsid w:val="000A5868"/>
    <w:rsid w:val="000A7350"/>
    <w:rsid w:val="000B2EAA"/>
    <w:rsid w:val="000B2F62"/>
    <w:rsid w:val="000B7633"/>
    <w:rsid w:val="000C36A5"/>
    <w:rsid w:val="000C4E0D"/>
    <w:rsid w:val="000D5FCB"/>
    <w:rsid w:val="000E08E6"/>
    <w:rsid w:val="000E0910"/>
    <w:rsid w:val="000E1847"/>
    <w:rsid w:val="000E203D"/>
    <w:rsid w:val="000E2C46"/>
    <w:rsid w:val="000E3153"/>
    <w:rsid w:val="000E4CDE"/>
    <w:rsid w:val="000E59D6"/>
    <w:rsid w:val="000E740B"/>
    <w:rsid w:val="000F11D9"/>
    <w:rsid w:val="000F2F44"/>
    <w:rsid w:val="000F4154"/>
    <w:rsid w:val="000F5011"/>
    <w:rsid w:val="000F5DBD"/>
    <w:rsid w:val="000F6CDB"/>
    <w:rsid w:val="000F76E5"/>
    <w:rsid w:val="00100AEA"/>
    <w:rsid w:val="00115837"/>
    <w:rsid w:val="00120525"/>
    <w:rsid w:val="00124FF7"/>
    <w:rsid w:val="00126439"/>
    <w:rsid w:val="00127002"/>
    <w:rsid w:val="001273C2"/>
    <w:rsid w:val="0013014F"/>
    <w:rsid w:val="00130450"/>
    <w:rsid w:val="001309E1"/>
    <w:rsid w:val="00131A4F"/>
    <w:rsid w:val="00133213"/>
    <w:rsid w:val="00133750"/>
    <w:rsid w:val="00133A77"/>
    <w:rsid w:val="00135F29"/>
    <w:rsid w:val="00141726"/>
    <w:rsid w:val="001418F0"/>
    <w:rsid w:val="001424F6"/>
    <w:rsid w:val="001460EA"/>
    <w:rsid w:val="00150D4B"/>
    <w:rsid w:val="00151FC3"/>
    <w:rsid w:val="00152623"/>
    <w:rsid w:val="00152F09"/>
    <w:rsid w:val="001546E4"/>
    <w:rsid w:val="00155F82"/>
    <w:rsid w:val="00157F12"/>
    <w:rsid w:val="00160DC3"/>
    <w:rsid w:val="001624B5"/>
    <w:rsid w:val="00167D77"/>
    <w:rsid w:val="00170F93"/>
    <w:rsid w:val="00173464"/>
    <w:rsid w:val="00173F7A"/>
    <w:rsid w:val="0017405F"/>
    <w:rsid w:val="001753DE"/>
    <w:rsid w:val="00175695"/>
    <w:rsid w:val="00180C48"/>
    <w:rsid w:val="001816BF"/>
    <w:rsid w:val="00181CE8"/>
    <w:rsid w:val="00182C2D"/>
    <w:rsid w:val="001871F3"/>
    <w:rsid w:val="00187E43"/>
    <w:rsid w:val="00190A7B"/>
    <w:rsid w:val="0019335C"/>
    <w:rsid w:val="00193E17"/>
    <w:rsid w:val="00194A2F"/>
    <w:rsid w:val="00194F6B"/>
    <w:rsid w:val="00196602"/>
    <w:rsid w:val="001A064A"/>
    <w:rsid w:val="001A15B2"/>
    <w:rsid w:val="001A15F9"/>
    <w:rsid w:val="001A197E"/>
    <w:rsid w:val="001A2450"/>
    <w:rsid w:val="001A309B"/>
    <w:rsid w:val="001A3173"/>
    <w:rsid w:val="001A40D6"/>
    <w:rsid w:val="001A617E"/>
    <w:rsid w:val="001B2BA4"/>
    <w:rsid w:val="001B3A74"/>
    <w:rsid w:val="001B4510"/>
    <w:rsid w:val="001B554E"/>
    <w:rsid w:val="001C2982"/>
    <w:rsid w:val="001C3B50"/>
    <w:rsid w:val="001C3F98"/>
    <w:rsid w:val="001C409D"/>
    <w:rsid w:val="001C414E"/>
    <w:rsid w:val="001C4196"/>
    <w:rsid w:val="001C41C9"/>
    <w:rsid w:val="001D150A"/>
    <w:rsid w:val="001D2A52"/>
    <w:rsid w:val="001D6E22"/>
    <w:rsid w:val="001E42F8"/>
    <w:rsid w:val="001E5565"/>
    <w:rsid w:val="001E7085"/>
    <w:rsid w:val="001E75DF"/>
    <w:rsid w:val="001F1B76"/>
    <w:rsid w:val="001F3D30"/>
    <w:rsid w:val="001F4F3E"/>
    <w:rsid w:val="001F5A66"/>
    <w:rsid w:val="002025CF"/>
    <w:rsid w:val="00202818"/>
    <w:rsid w:val="00202836"/>
    <w:rsid w:val="00211077"/>
    <w:rsid w:val="0021189C"/>
    <w:rsid w:val="002134AB"/>
    <w:rsid w:val="00213C1D"/>
    <w:rsid w:val="00214287"/>
    <w:rsid w:val="002160E6"/>
    <w:rsid w:val="00220BDD"/>
    <w:rsid w:val="002213D8"/>
    <w:rsid w:val="00226159"/>
    <w:rsid w:val="00226FF9"/>
    <w:rsid w:val="002275B5"/>
    <w:rsid w:val="00227836"/>
    <w:rsid w:val="00230650"/>
    <w:rsid w:val="0023096E"/>
    <w:rsid w:val="00231EFF"/>
    <w:rsid w:val="00235DCE"/>
    <w:rsid w:val="002378D0"/>
    <w:rsid w:val="00244280"/>
    <w:rsid w:val="0024708D"/>
    <w:rsid w:val="00251F24"/>
    <w:rsid w:val="00253895"/>
    <w:rsid w:val="00253B48"/>
    <w:rsid w:val="002547B2"/>
    <w:rsid w:val="002562C4"/>
    <w:rsid w:val="0025687A"/>
    <w:rsid w:val="002573BF"/>
    <w:rsid w:val="00260047"/>
    <w:rsid w:val="00265EAB"/>
    <w:rsid w:val="00266722"/>
    <w:rsid w:val="00266860"/>
    <w:rsid w:val="002706AF"/>
    <w:rsid w:val="002710D7"/>
    <w:rsid w:val="00271475"/>
    <w:rsid w:val="00274B1E"/>
    <w:rsid w:val="002759A7"/>
    <w:rsid w:val="002768BC"/>
    <w:rsid w:val="00277D1C"/>
    <w:rsid w:val="00282EB9"/>
    <w:rsid w:val="00282F2C"/>
    <w:rsid w:val="002832EA"/>
    <w:rsid w:val="00284B15"/>
    <w:rsid w:val="00285109"/>
    <w:rsid w:val="00286036"/>
    <w:rsid w:val="00286849"/>
    <w:rsid w:val="00287DEB"/>
    <w:rsid w:val="00294200"/>
    <w:rsid w:val="0029733E"/>
    <w:rsid w:val="002A08C2"/>
    <w:rsid w:val="002A21DE"/>
    <w:rsid w:val="002A68C8"/>
    <w:rsid w:val="002A6DD9"/>
    <w:rsid w:val="002A7844"/>
    <w:rsid w:val="002B1E87"/>
    <w:rsid w:val="002B323D"/>
    <w:rsid w:val="002B4E11"/>
    <w:rsid w:val="002B5E04"/>
    <w:rsid w:val="002B67C0"/>
    <w:rsid w:val="002B7175"/>
    <w:rsid w:val="002B7C6E"/>
    <w:rsid w:val="002C0BED"/>
    <w:rsid w:val="002C0D1D"/>
    <w:rsid w:val="002C13CF"/>
    <w:rsid w:val="002C4DB3"/>
    <w:rsid w:val="002C54CA"/>
    <w:rsid w:val="002C602B"/>
    <w:rsid w:val="002C71C9"/>
    <w:rsid w:val="002C79FA"/>
    <w:rsid w:val="002D331D"/>
    <w:rsid w:val="002D4F74"/>
    <w:rsid w:val="002D5FBF"/>
    <w:rsid w:val="002D6912"/>
    <w:rsid w:val="002E007B"/>
    <w:rsid w:val="002E0ED5"/>
    <w:rsid w:val="002E3876"/>
    <w:rsid w:val="002E3FB2"/>
    <w:rsid w:val="002E4D56"/>
    <w:rsid w:val="002F1E3A"/>
    <w:rsid w:val="002F216F"/>
    <w:rsid w:val="002F312D"/>
    <w:rsid w:val="002F31D7"/>
    <w:rsid w:val="002F570E"/>
    <w:rsid w:val="002F6A70"/>
    <w:rsid w:val="003007D7"/>
    <w:rsid w:val="00302132"/>
    <w:rsid w:val="00303309"/>
    <w:rsid w:val="003034D5"/>
    <w:rsid w:val="0030798B"/>
    <w:rsid w:val="0031025E"/>
    <w:rsid w:val="00312C5B"/>
    <w:rsid w:val="003137FE"/>
    <w:rsid w:val="00315D1F"/>
    <w:rsid w:val="00320851"/>
    <w:rsid w:val="003212C4"/>
    <w:rsid w:val="00324973"/>
    <w:rsid w:val="00324CDD"/>
    <w:rsid w:val="0032501F"/>
    <w:rsid w:val="003257AF"/>
    <w:rsid w:val="00327D9A"/>
    <w:rsid w:val="00331568"/>
    <w:rsid w:val="00331E28"/>
    <w:rsid w:val="003370B9"/>
    <w:rsid w:val="0034053C"/>
    <w:rsid w:val="00341727"/>
    <w:rsid w:val="00341E77"/>
    <w:rsid w:val="00342919"/>
    <w:rsid w:val="003460B7"/>
    <w:rsid w:val="00347202"/>
    <w:rsid w:val="0034764A"/>
    <w:rsid w:val="00347C8C"/>
    <w:rsid w:val="00354669"/>
    <w:rsid w:val="0035656F"/>
    <w:rsid w:val="00356923"/>
    <w:rsid w:val="00356BE9"/>
    <w:rsid w:val="00356EFF"/>
    <w:rsid w:val="00356F6D"/>
    <w:rsid w:val="00357794"/>
    <w:rsid w:val="003616E6"/>
    <w:rsid w:val="0036250B"/>
    <w:rsid w:val="00365014"/>
    <w:rsid w:val="00367606"/>
    <w:rsid w:val="00370D1B"/>
    <w:rsid w:val="0037128F"/>
    <w:rsid w:val="00372733"/>
    <w:rsid w:val="00374F0B"/>
    <w:rsid w:val="00376CA7"/>
    <w:rsid w:val="00377645"/>
    <w:rsid w:val="00381485"/>
    <w:rsid w:val="003821CF"/>
    <w:rsid w:val="00382BB6"/>
    <w:rsid w:val="00384931"/>
    <w:rsid w:val="00384D32"/>
    <w:rsid w:val="003874B7"/>
    <w:rsid w:val="00387DC0"/>
    <w:rsid w:val="0039127D"/>
    <w:rsid w:val="003930B9"/>
    <w:rsid w:val="00395CC8"/>
    <w:rsid w:val="003961BA"/>
    <w:rsid w:val="0039771F"/>
    <w:rsid w:val="003A150A"/>
    <w:rsid w:val="003A1C74"/>
    <w:rsid w:val="003A3B8F"/>
    <w:rsid w:val="003A6D65"/>
    <w:rsid w:val="003A6EB5"/>
    <w:rsid w:val="003A7158"/>
    <w:rsid w:val="003A721A"/>
    <w:rsid w:val="003B0A08"/>
    <w:rsid w:val="003B0E85"/>
    <w:rsid w:val="003B1D43"/>
    <w:rsid w:val="003B4CB1"/>
    <w:rsid w:val="003B4FF2"/>
    <w:rsid w:val="003B6166"/>
    <w:rsid w:val="003C0F0D"/>
    <w:rsid w:val="003C23EE"/>
    <w:rsid w:val="003C5AD2"/>
    <w:rsid w:val="003C5F4D"/>
    <w:rsid w:val="003C6CEA"/>
    <w:rsid w:val="003D0060"/>
    <w:rsid w:val="003D14D4"/>
    <w:rsid w:val="003D21AC"/>
    <w:rsid w:val="003D3757"/>
    <w:rsid w:val="003D3C92"/>
    <w:rsid w:val="003D4E77"/>
    <w:rsid w:val="003D56EA"/>
    <w:rsid w:val="003D63FB"/>
    <w:rsid w:val="003E0274"/>
    <w:rsid w:val="003E05AD"/>
    <w:rsid w:val="003E2E4E"/>
    <w:rsid w:val="003E6337"/>
    <w:rsid w:val="003F11B3"/>
    <w:rsid w:val="003F3A63"/>
    <w:rsid w:val="003F5E80"/>
    <w:rsid w:val="003F6235"/>
    <w:rsid w:val="003F626B"/>
    <w:rsid w:val="003F6EAD"/>
    <w:rsid w:val="003F7C63"/>
    <w:rsid w:val="00400B93"/>
    <w:rsid w:val="00402866"/>
    <w:rsid w:val="004038DE"/>
    <w:rsid w:val="00404087"/>
    <w:rsid w:val="00404873"/>
    <w:rsid w:val="00404FE0"/>
    <w:rsid w:val="004059DC"/>
    <w:rsid w:val="00406EF7"/>
    <w:rsid w:val="00407081"/>
    <w:rsid w:val="00410A04"/>
    <w:rsid w:val="00412DF1"/>
    <w:rsid w:val="00417254"/>
    <w:rsid w:val="00417BC2"/>
    <w:rsid w:val="0042077C"/>
    <w:rsid w:val="00420AD2"/>
    <w:rsid w:val="00421155"/>
    <w:rsid w:val="004250FD"/>
    <w:rsid w:val="00426B34"/>
    <w:rsid w:val="00430D0C"/>
    <w:rsid w:val="0043127D"/>
    <w:rsid w:val="004316D9"/>
    <w:rsid w:val="00433659"/>
    <w:rsid w:val="0043535B"/>
    <w:rsid w:val="0043556E"/>
    <w:rsid w:val="004362D6"/>
    <w:rsid w:val="00436A1E"/>
    <w:rsid w:val="00443102"/>
    <w:rsid w:val="00443476"/>
    <w:rsid w:val="00445155"/>
    <w:rsid w:val="004457C5"/>
    <w:rsid w:val="00445CC7"/>
    <w:rsid w:val="00450D15"/>
    <w:rsid w:val="00451215"/>
    <w:rsid w:val="00452871"/>
    <w:rsid w:val="00452A97"/>
    <w:rsid w:val="00452E36"/>
    <w:rsid w:val="004537AE"/>
    <w:rsid w:val="004566C7"/>
    <w:rsid w:val="0046006E"/>
    <w:rsid w:val="00461476"/>
    <w:rsid w:val="004615D8"/>
    <w:rsid w:val="004616C3"/>
    <w:rsid w:val="00462A11"/>
    <w:rsid w:val="004640FA"/>
    <w:rsid w:val="00465487"/>
    <w:rsid w:val="004658D9"/>
    <w:rsid w:val="00470D76"/>
    <w:rsid w:val="0047150C"/>
    <w:rsid w:val="00473F5F"/>
    <w:rsid w:val="004749B7"/>
    <w:rsid w:val="004755C2"/>
    <w:rsid w:val="00475CFF"/>
    <w:rsid w:val="00476D0B"/>
    <w:rsid w:val="004770CC"/>
    <w:rsid w:val="004807CB"/>
    <w:rsid w:val="004817BC"/>
    <w:rsid w:val="0048237E"/>
    <w:rsid w:val="00485964"/>
    <w:rsid w:val="004863F3"/>
    <w:rsid w:val="00486F44"/>
    <w:rsid w:val="00487EA3"/>
    <w:rsid w:val="00490E5B"/>
    <w:rsid w:val="004914D1"/>
    <w:rsid w:val="0049156C"/>
    <w:rsid w:val="00492180"/>
    <w:rsid w:val="0049256D"/>
    <w:rsid w:val="00492A7B"/>
    <w:rsid w:val="00492C3D"/>
    <w:rsid w:val="00493F3C"/>
    <w:rsid w:val="00493FC4"/>
    <w:rsid w:val="00496DA1"/>
    <w:rsid w:val="004A1B1C"/>
    <w:rsid w:val="004A1BA1"/>
    <w:rsid w:val="004A1F64"/>
    <w:rsid w:val="004A53CD"/>
    <w:rsid w:val="004A7C04"/>
    <w:rsid w:val="004B0D75"/>
    <w:rsid w:val="004B2826"/>
    <w:rsid w:val="004B3DF5"/>
    <w:rsid w:val="004B5904"/>
    <w:rsid w:val="004B6172"/>
    <w:rsid w:val="004B71B0"/>
    <w:rsid w:val="004B7ECF"/>
    <w:rsid w:val="004C06C3"/>
    <w:rsid w:val="004C14B2"/>
    <w:rsid w:val="004C4280"/>
    <w:rsid w:val="004C5389"/>
    <w:rsid w:val="004C7372"/>
    <w:rsid w:val="004C7C2B"/>
    <w:rsid w:val="004D245F"/>
    <w:rsid w:val="004D255F"/>
    <w:rsid w:val="004D395D"/>
    <w:rsid w:val="004D4493"/>
    <w:rsid w:val="004D4A89"/>
    <w:rsid w:val="004D5685"/>
    <w:rsid w:val="004D66F0"/>
    <w:rsid w:val="004D7488"/>
    <w:rsid w:val="004E2F24"/>
    <w:rsid w:val="004E3061"/>
    <w:rsid w:val="004E30B6"/>
    <w:rsid w:val="004E3357"/>
    <w:rsid w:val="004E3710"/>
    <w:rsid w:val="004E6897"/>
    <w:rsid w:val="004E7E54"/>
    <w:rsid w:val="004E7E60"/>
    <w:rsid w:val="004F0949"/>
    <w:rsid w:val="004F2B08"/>
    <w:rsid w:val="004F5625"/>
    <w:rsid w:val="005002CC"/>
    <w:rsid w:val="00503463"/>
    <w:rsid w:val="00505AF8"/>
    <w:rsid w:val="00510058"/>
    <w:rsid w:val="00510C1D"/>
    <w:rsid w:val="00513766"/>
    <w:rsid w:val="00513F2C"/>
    <w:rsid w:val="005146A4"/>
    <w:rsid w:val="00516972"/>
    <w:rsid w:val="005170B4"/>
    <w:rsid w:val="00520B67"/>
    <w:rsid w:val="005227AF"/>
    <w:rsid w:val="00522FE7"/>
    <w:rsid w:val="00527B4F"/>
    <w:rsid w:val="00530D03"/>
    <w:rsid w:val="00533CE3"/>
    <w:rsid w:val="005435B1"/>
    <w:rsid w:val="005447AC"/>
    <w:rsid w:val="00546CFB"/>
    <w:rsid w:val="00547526"/>
    <w:rsid w:val="00547C4B"/>
    <w:rsid w:val="00550129"/>
    <w:rsid w:val="00550313"/>
    <w:rsid w:val="00555CD1"/>
    <w:rsid w:val="00556C2A"/>
    <w:rsid w:val="00556D62"/>
    <w:rsid w:val="00557059"/>
    <w:rsid w:val="00560DCA"/>
    <w:rsid w:val="0056129A"/>
    <w:rsid w:val="0056303A"/>
    <w:rsid w:val="0056303E"/>
    <w:rsid w:val="00566370"/>
    <w:rsid w:val="005664D4"/>
    <w:rsid w:val="005750F0"/>
    <w:rsid w:val="005774A9"/>
    <w:rsid w:val="0058011F"/>
    <w:rsid w:val="00580D72"/>
    <w:rsid w:val="00582336"/>
    <w:rsid w:val="00584B36"/>
    <w:rsid w:val="00586CB5"/>
    <w:rsid w:val="00590E67"/>
    <w:rsid w:val="00590F9F"/>
    <w:rsid w:val="0059265E"/>
    <w:rsid w:val="005969DE"/>
    <w:rsid w:val="005A0785"/>
    <w:rsid w:val="005A207E"/>
    <w:rsid w:val="005A3712"/>
    <w:rsid w:val="005A427E"/>
    <w:rsid w:val="005A459C"/>
    <w:rsid w:val="005A5EE4"/>
    <w:rsid w:val="005A6AC5"/>
    <w:rsid w:val="005A746E"/>
    <w:rsid w:val="005A7A45"/>
    <w:rsid w:val="005B0C88"/>
    <w:rsid w:val="005B3F7F"/>
    <w:rsid w:val="005B4233"/>
    <w:rsid w:val="005B4D98"/>
    <w:rsid w:val="005B5CDC"/>
    <w:rsid w:val="005B6DC7"/>
    <w:rsid w:val="005C1B92"/>
    <w:rsid w:val="005C2587"/>
    <w:rsid w:val="005C2D33"/>
    <w:rsid w:val="005C3108"/>
    <w:rsid w:val="005C7359"/>
    <w:rsid w:val="005C746B"/>
    <w:rsid w:val="005D02A0"/>
    <w:rsid w:val="005D053B"/>
    <w:rsid w:val="005D24BA"/>
    <w:rsid w:val="005E188D"/>
    <w:rsid w:val="005E3EA4"/>
    <w:rsid w:val="005E4765"/>
    <w:rsid w:val="005E479D"/>
    <w:rsid w:val="005E6F2B"/>
    <w:rsid w:val="005F373F"/>
    <w:rsid w:val="005F56EC"/>
    <w:rsid w:val="005F588E"/>
    <w:rsid w:val="005F7637"/>
    <w:rsid w:val="006005AE"/>
    <w:rsid w:val="0060664D"/>
    <w:rsid w:val="00606DA7"/>
    <w:rsid w:val="006078D0"/>
    <w:rsid w:val="00612D23"/>
    <w:rsid w:val="00613D45"/>
    <w:rsid w:val="00613FFD"/>
    <w:rsid w:val="00616D29"/>
    <w:rsid w:val="00620BFE"/>
    <w:rsid w:val="006229F8"/>
    <w:rsid w:val="00623BA5"/>
    <w:rsid w:val="00631435"/>
    <w:rsid w:val="00634AE0"/>
    <w:rsid w:val="00635151"/>
    <w:rsid w:val="00635CC6"/>
    <w:rsid w:val="0064050B"/>
    <w:rsid w:val="00640CE1"/>
    <w:rsid w:val="00642F9C"/>
    <w:rsid w:val="0064362F"/>
    <w:rsid w:val="00645832"/>
    <w:rsid w:val="00646A23"/>
    <w:rsid w:val="0064778E"/>
    <w:rsid w:val="00647C8A"/>
    <w:rsid w:val="00650EB0"/>
    <w:rsid w:val="006537B2"/>
    <w:rsid w:val="00654471"/>
    <w:rsid w:val="006558B4"/>
    <w:rsid w:val="00655B21"/>
    <w:rsid w:val="00664311"/>
    <w:rsid w:val="00665DA1"/>
    <w:rsid w:val="00666808"/>
    <w:rsid w:val="0066690E"/>
    <w:rsid w:val="00667A50"/>
    <w:rsid w:val="00670517"/>
    <w:rsid w:val="00670ECE"/>
    <w:rsid w:val="006715E5"/>
    <w:rsid w:val="00672BD8"/>
    <w:rsid w:val="00673E92"/>
    <w:rsid w:val="00676E6C"/>
    <w:rsid w:val="00677D32"/>
    <w:rsid w:val="00682E8D"/>
    <w:rsid w:val="00684C9A"/>
    <w:rsid w:val="0068777D"/>
    <w:rsid w:val="006905CE"/>
    <w:rsid w:val="00692090"/>
    <w:rsid w:val="00693218"/>
    <w:rsid w:val="0069418A"/>
    <w:rsid w:val="006958E1"/>
    <w:rsid w:val="006966E6"/>
    <w:rsid w:val="006A0A1A"/>
    <w:rsid w:val="006A2437"/>
    <w:rsid w:val="006A2753"/>
    <w:rsid w:val="006A3BDE"/>
    <w:rsid w:val="006A4E62"/>
    <w:rsid w:val="006A7599"/>
    <w:rsid w:val="006A769C"/>
    <w:rsid w:val="006B1276"/>
    <w:rsid w:val="006B14D9"/>
    <w:rsid w:val="006B1DFA"/>
    <w:rsid w:val="006B4A1B"/>
    <w:rsid w:val="006B56D6"/>
    <w:rsid w:val="006B6728"/>
    <w:rsid w:val="006C1578"/>
    <w:rsid w:val="006C2690"/>
    <w:rsid w:val="006C4328"/>
    <w:rsid w:val="006C4D94"/>
    <w:rsid w:val="006C57BD"/>
    <w:rsid w:val="006C5DD8"/>
    <w:rsid w:val="006C6A34"/>
    <w:rsid w:val="006C6B41"/>
    <w:rsid w:val="006D309E"/>
    <w:rsid w:val="006D541F"/>
    <w:rsid w:val="006D57FA"/>
    <w:rsid w:val="006D5BCB"/>
    <w:rsid w:val="006E36C6"/>
    <w:rsid w:val="006E3934"/>
    <w:rsid w:val="006E40B1"/>
    <w:rsid w:val="006F1275"/>
    <w:rsid w:val="006F2F52"/>
    <w:rsid w:val="006F36A8"/>
    <w:rsid w:val="006F6754"/>
    <w:rsid w:val="006F6D5A"/>
    <w:rsid w:val="006F6DA0"/>
    <w:rsid w:val="006F7290"/>
    <w:rsid w:val="007001AD"/>
    <w:rsid w:val="007021CA"/>
    <w:rsid w:val="007024EB"/>
    <w:rsid w:val="00702CBB"/>
    <w:rsid w:val="00703AAF"/>
    <w:rsid w:val="007053EC"/>
    <w:rsid w:val="00711E33"/>
    <w:rsid w:val="00720B7A"/>
    <w:rsid w:val="00721381"/>
    <w:rsid w:val="00722A36"/>
    <w:rsid w:val="007242FA"/>
    <w:rsid w:val="00725A3F"/>
    <w:rsid w:val="0073194E"/>
    <w:rsid w:val="0073287B"/>
    <w:rsid w:val="00734439"/>
    <w:rsid w:val="00740811"/>
    <w:rsid w:val="00742231"/>
    <w:rsid w:val="00742B7B"/>
    <w:rsid w:val="00743BF5"/>
    <w:rsid w:val="0074557E"/>
    <w:rsid w:val="00745C56"/>
    <w:rsid w:val="00746081"/>
    <w:rsid w:val="007461A6"/>
    <w:rsid w:val="007502FB"/>
    <w:rsid w:val="00750EF2"/>
    <w:rsid w:val="007514F5"/>
    <w:rsid w:val="00751AAB"/>
    <w:rsid w:val="00752121"/>
    <w:rsid w:val="0075284D"/>
    <w:rsid w:val="00753500"/>
    <w:rsid w:val="0075484C"/>
    <w:rsid w:val="00755E18"/>
    <w:rsid w:val="007627D0"/>
    <w:rsid w:val="00762D92"/>
    <w:rsid w:val="00764033"/>
    <w:rsid w:val="00772682"/>
    <w:rsid w:val="00774319"/>
    <w:rsid w:val="007773A9"/>
    <w:rsid w:val="0078257C"/>
    <w:rsid w:val="00782D92"/>
    <w:rsid w:val="00782E90"/>
    <w:rsid w:val="00784A6E"/>
    <w:rsid w:val="007911EE"/>
    <w:rsid w:val="00793059"/>
    <w:rsid w:val="00794231"/>
    <w:rsid w:val="007962B9"/>
    <w:rsid w:val="007A0F4B"/>
    <w:rsid w:val="007A10DA"/>
    <w:rsid w:val="007A2892"/>
    <w:rsid w:val="007A396E"/>
    <w:rsid w:val="007A61F9"/>
    <w:rsid w:val="007B0EC8"/>
    <w:rsid w:val="007B1426"/>
    <w:rsid w:val="007B3C2F"/>
    <w:rsid w:val="007B456A"/>
    <w:rsid w:val="007B4E7D"/>
    <w:rsid w:val="007B62F0"/>
    <w:rsid w:val="007B6BC3"/>
    <w:rsid w:val="007C26C4"/>
    <w:rsid w:val="007C55BA"/>
    <w:rsid w:val="007C5641"/>
    <w:rsid w:val="007C64E6"/>
    <w:rsid w:val="007C7BA5"/>
    <w:rsid w:val="007C7FEF"/>
    <w:rsid w:val="007D03D1"/>
    <w:rsid w:val="007D04FB"/>
    <w:rsid w:val="007D0D44"/>
    <w:rsid w:val="007D24BA"/>
    <w:rsid w:val="007D2BFB"/>
    <w:rsid w:val="007D3CF4"/>
    <w:rsid w:val="007D5940"/>
    <w:rsid w:val="007D7B20"/>
    <w:rsid w:val="007E0B35"/>
    <w:rsid w:val="007E1A6B"/>
    <w:rsid w:val="007E3777"/>
    <w:rsid w:val="007E5C44"/>
    <w:rsid w:val="007F1129"/>
    <w:rsid w:val="007F18BF"/>
    <w:rsid w:val="007F2458"/>
    <w:rsid w:val="007F4329"/>
    <w:rsid w:val="007F47AA"/>
    <w:rsid w:val="007F5C35"/>
    <w:rsid w:val="007F630B"/>
    <w:rsid w:val="007F7010"/>
    <w:rsid w:val="0080385E"/>
    <w:rsid w:val="00805F5A"/>
    <w:rsid w:val="00806EEA"/>
    <w:rsid w:val="00810E08"/>
    <w:rsid w:val="00815E48"/>
    <w:rsid w:val="00821051"/>
    <w:rsid w:val="0082134E"/>
    <w:rsid w:val="00822EA2"/>
    <w:rsid w:val="00827C9A"/>
    <w:rsid w:val="00830FD9"/>
    <w:rsid w:val="00831A2C"/>
    <w:rsid w:val="00832140"/>
    <w:rsid w:val="00833741"/>
    <w:rsid w:val="00833FAD"/>
    <w:rsid w:val="00837220"/>
    <w:rsid w:val="00837641"/>
    <w:rsid w:val="00841346"/>
    <w:rsid w:val="008473E5"/>
    <w:rsid w:val="0084773A"/>
    <w:rsid w:val="008544AA"/>
    <w:rsid w:val="00856CD3"/>
    <w:rsid w:val="008571D6"/>
    <w:rsid w:val="008573AC"/>
    <w:rsid w:val="00861856"/>
    <w:rsid w:val="00861BDA"/>
    <w:rsid w:val="00863542"/>
    <w:rsid w:val="00870389"/>
    <w:rsid w:val="0087517F"/>
    <w:rsid w:val="00877DB6"/>
    <w:rsid w:val="00880A5C"/>
    <w:rsid w:val="00881F50"/>
    <w:rsid w:val="008828BD"/>
    <w:rsid w:val="00890EA8"/>
    <w:rsid w:val="008912AC"/>
    <w:rsid w:val="0089267B"/>
    <w:rsid w:val="00893CD9"/>
    <w:rsid w:val="008A0859"/>
    <w:rsid w:val="008B11A0"/>
    <w:rsid w:val="008B2362"/>
    <w:rsid w:val="008B3B23"/>
    <w:rsid w:val="008B4ED8"/>
    <w:rsid w:val="008B6931"/>
    <w:rsid w:val="008C0B10"/>
    <w:rsid w:val="008C168E"/>
    <w:rsid w:val="008C2BD1"/>
    <w:rsid w:val="008C4609"/>
    <w:rsid w:val="008C4D86"/>
    <w:rsid w:val="008C5CF9"/>
    <w:rsid w:val="008C66F7"/>
    <w:rsid w:val="008D0827"/>
    <w:rsid w:val="008D14B2"/>
    <w:rsid w:val="008D190C"/>
    <w:rsid w:val="008D221F"/>
    <w:rsid w:val="008D579E"/>
    <w:rsid w:val="008D67D9"/>
    <w:rsid w:val="008D6984"/>
    <w:rsid w:val="008E178F"/>
    <w:rsid w:val="008E1E32"/>
    <w:rsid w:val="008E252B"/>
    <w:rsid w:val="008E2DD9"/>
    <w:rsid w:val="008E2EBB"/>
    <w:rsid w:val="008E3075"/>
    <w:rsid w:val="008E35F6"/>
    <w:rsid w:val="008E4011"/>
    <w:rsid w:val="008E7D8B"/>
    <w:rsid w:val="008F02BC"/>
    <w:rsid w:val="008F3F61"/>
    <w:rsid w:val="008F57B9"/>
    <w:rsid w:val="008F5C19"/>
    <w:rsid w:val="0090003F"/>
    <w:rsid w:val="0090049F"/>
    <w:rsid w:val="00900FE2"/>
    <w:rsid w:val="00901083"/>
    <w:rsid w:val="00903907"/>
    <w:rsid w:val="00907CF3"/>
    <w:rsid w:val="00907DD1"/>
    <w:rsid w:val="00911141"/>
    <w:rsid w:val="00914FE3"/>
    <w:rsid w:val="00916A5D"/>
    <w:rsid w:val="0092049C"/>
    <w:rsid w:val="0092138C"/>
    <w:rsid w:val="009225A6"/>
    <w:rsid w:val="00924727"/>
    <w:rsid w:val="009248A8"/>
    <w:rsid w:val="00925CEC"/>
    <w:rsid w:val="00926657"/>
    <w:rsid w:val="00926A13"/>
    <w:rsid w:val="00932091"/>
    <w:rsid w:val="00932AB9"/>
    <w:rsid w:val="00933686"/>
    <w:rsid w:val="00937218"/>
    <w:rsid w:val="00937741"/>
    <w:rsid w:val="00941B06"/>
    <w:rsid w:val="00944727"/>
    <w:rsid w:val="009458AC"/>
    <w:rsid w:val="009463F3"/>
    <w:rsid w:val="00950252"/>
    <w:rsid w:val="009509E5"/>
    <w:rsid w:val="00951F57"/>
    <w:rsid w:val="00952F56"/>
    <w:rsid w:val="00954A43"/>
    <w:rsid w:val="00957668"/>
    <w:rsid w:val="009611AC"/>
    <w:rsid w:val="00961837"/>
    <w:rsid w:val="0096217F"/>
    <w:rsid w:val="00962488"/>
    <w:rsid w:val="009634E4"/>
    <w:rsid w:val="0096483E"/>
    <w:rsid w:val="00964EBF"/>
    <w:rsid w:val="009652C5"/>
    <w:rsid w:val="00965A91"/>
    <w:rsid w:val="0096613D"/>
    <w:rsid w:val="0096666B"/>
    <w:rsid w:val="0097140A"/>
    <w:rsid w:val="009714CB"/>
    <w:rsid w:val="0097295E"/>
    <w:rsid w:val="00973100"/>
    <w:rsid w:val="00974277"/>
    <w:rsid w:val="00974563"/>
    <w:rsid w:val="00974F46"/>
    <w:rsid w:val="00981A99"/>
    <w:rsid w:val="00983D9F"/>
    <w:rsid w:val="009846BD"/>
    <w:rsid w:val="009856A6"/>
    <w:rsid w:val="00986C3A"/>
    <w:rsid w:val="00986FB4"/>
    <w:rsid w:val="00990ECC"/>
    <w:rsid w:val="009919DA"/>
    <w:rsid w:val="00991E7C"/>
    <w:rsid w:val="00993934"/>
    <w:rsid w:val="009944C7"/>
    <w:rsid w:val="009963C2"/>
    <w:rsid w:val="00996453"/>
    <w:rsid w:val="00996F0C"/>
    <w:rsid w:val="0099739A"/>
    <w:rsid w:val="00997BA4"/>
    <w:rsid w:val="009A1978"/>
    <w:rsid w:val="009A2665"/>
    <w:rsid w:val="009A2B2E"/>
    <w:rsid w:val="009A46D8"/>
    <w:rsid w:val="009A4FCD"/>
    <w:rsid w:val="009A7D42"/>
    <w:rsid w:val="009B0353"/>
    <w:rsid w:val="009B2903"/>
    <w:rsid w:val="009B55DA"/>
    <w:rsid w:val="009B6919"/>
    <w:rsid w:val="009C0B1E"/>
    <w:rsid w:val="009C0DBE"/>
    <w:rsid w:val="009C17D1"/>
    <w:rsid w:val="009C229C"/>
    <w:rsid w:val="009C3D2D"/>
    <w:rsid w:val="009C6D5C"/>
    <w:rsid w:val="009C77E4"/>
    <w:rsid w:val="009D06E3"/>
    <w:rsid w:val="009D07D5"/>
    <w:rsid w:val="009D08A3"/>
    <w:rsid w:val="009D104A"/>
    <w:rsid w:val="009D3BE1"/>
    <w:rsid w:val="009D4B3B"/>
    <w:rsid w:val="009D5AFF"/>
    <w:rsid w:val="009D5C8A"/>
    <w:rsid w:val="009D6F85"/>
    <w:rsid w:val="009E1566"/>
    <w:rsid w:val="009E2035"/>
    <w:rsid w:val="009E2121"/>
    <w:rsid w:val="009E424F"/>
    <w:rsid w:val="009E7DE5"/>
    <w:rsid w:val="009F071F"/>
    <w:rsid w:val="009F2465"/>
    <w:rsid w:val="009F2846"/>
    <w:rsid w:val="009F6E49"/>
    <w:rsid w:val="009F700F"/>
    <w:rsid w:val="009F77F9"/>
    <w:rsid w:val="009F7B42"/>
    <w:rsid w:val="00A063A7"/>
    <w:rsid w:val="00A123E2"/>
    <w:rsid w:val="00A13C39"/>
    <w:rsid w:val="00A16EB4"/>
    <w:rsid w:val="00A2106C"/>
    <w:rsid w:val="00A21AC9"/>
    <w:rsid w:val="00A224FA"/>
    <w:rsid w:val="00A22C5C"/>
    <w:rsid w:val="00A2375D"/>
    <w:rsid w:val="00A24958"/>
    <w:rsid w:val="00A26895"/>
    <w:rsid w:val="00A270B2"/>
    <w:rsid w:val="00A31672"/>
    <w:rsid w:val="00A32AF7"/>
    <w:rsid w:val="00A33D82"/>
    <w:rsid w:val="00A341F8"/>
    <w:rsid w:val="00A34995"/>
    <w:rsid w:val="00A35ADE"/>
    <w:rsid w:val="00A3677A"/>
    <w:rsid w:val="00A369C3"/>
    <w:rsid w:val="00A36A58"/>
    <w:rsid w:val="00A378EC"/>
    <w:rsid w:val="00A40EAE"/>
    <w:rsid w:val="00A422A2"/>
    <w:rsid w:val="00A42675"/>
    <w:rsid w:val="00A45C6D"/>
    <w:rsid w:val="00A504B0"/>
    <w:rsid w:val="00A50FD8"/>
    <w:rsid w:val="00A539CC"/>
    <w:rsid w:val="00A5448F"/>
    <w:rsid w:val="00A577D0"/>
    <w:rsid w:val="00A57E21"/>
    <w:rsid w:val="00A57E23"/>
    <w:rsid w:val="00A613CD"/>
    <w:rsid w:val="00A620B8"/>
    <w:rsid w:val="00A6616B"/>
    <w:rsid w:val="00A67D48"/>
    <w:rsid w:val="00A711EB"/>
    <w:rsid w:val="00A717A6"/>
    <w:rsid w:val="00A7437D"/>
    <w:rsid w:val="00A74CFE"/>
    <w:rsid w:val="00A74D4B"/>
    <w:rsid w:val="00A7678D"/>
    <w:rsid w:val="00A815AB"/>
    <w:rsid w:val="00A82986"/>
    <w:rsid w:val="00A82C8D"/>
    <w:rsid w:val="00A84564"/>
    <w:rsid w:val="00A845AE"/>
    <w:rsid w:val="00A872F6"/>
    <w:rsid w:val="00A87945"/>
    <w:rsid w:val="00A9365B"/>
    <w:rsid w:val="00A93781"/>
    <w:rsid w:val="00A95186"/>
    <w:rsid w:val="00A964A5"/>
    <w:rsid w:val="00A966E8"/>
    <w:rsid w:val="00A96F67"/>
    <w:rsid w:val="00AA1BC8"/>
    <w:rsid w:val="00AA26C0"/>
    <w:rsid w:val="00AA2BA1"/>
    <w:rsid w:val="00AA3915"/>
    <w:rsid w:val="00AA3ADC"/>
    <w:rsid w:val="00AA561F"/>
    <w:rsid w:val="00AA6DE0"/>
    <w:rsid w:val="00AA7813"/>
    <w:rsid w:val="00AB0FFD"/>
    <w:rsid w:val="00AB3426"/>
    <w:rsid w:val="00AB659F"/>
    <w:rsid w:val="00AB66DF"/>
    <w:rsid w:val="00AC05FA"/>
    <w:rsid w:val="00AC17F4"/>
    <w:rsid w:val="00AC27C1"/>
    <w:rsid w:val="00AC2E59"/>
    <w:rsid w:val="00AC537D"/>
    <w:rsid w:val="00AC7435"/>
    <w:rsid w:val="00AD0DA6"/>
    <w:rsid w:val="00AD341D"/>
    <w:rsid w:val="00AE2F7B"/>
    <w:rsid w:val="00AE3CD7"/>
    <w:rsid w:val="00AE5115"/>
    <w:rsid w:val="00AE58E1"/>
    <w:rsid w:val="00AE6DF2"/>
    <w:rsid w:val="00AE741A"/>
    <w:rsid w:val="00AF2449"/>
    <w:rsid w:val="00AF417E"/>
    <w:rsid w:val="00AF5C56"/>
    <w:rsid w:val="00AF5F41"/>
    <w:rsid w:val="00AF5F4B"/>
    <w:rsid w:val="00B00CA0"/>
    <w:rsid w:val="00B00D54"/>
    <w:rsid w:val="00B02010"/>
    <w:rsid w:val="00B027EB"/>
    <w:rsid w:val="00B033A4"/>
    <w:rsid w:val="00B05E9B"/>
    <w:rsid w:val="00B10396"/>
    <w:rsid w:val="00B10EA1"/>
    <w:rsid w:val="00B12E57"/>
    <w:rsid w:val="00B149C6"/>
    <w:rsid w:val="00B160FE"/>
    <w:rsid w:val="00B167D1"/>
    <w:rsid w:val="00B21C8B"/>
    <w:rsid w:val="00B23419"/>
    <w:rsid w:val="00B2384D"/>
    <w:rsid w:val="00B23A6F"/>
    <w:rsid w:val="00B30335"/>
    <w:rsid w:val="00B34D13"/>
    <w:rsid w:val="00B34D14"/>
    <w:rsid w:val="00B34FD6"/>
    <w:rsid w:val="00B363DC"/>
    <w:rsid w:val="00B367F8"/>
    <w:rsid w:val="00B37ACD"/>
    <w:rsid w:val="00B4041C"/>
    <w:rsid w:val="00B414B6"/>
    <w:rsid w:val="00B44654"/>
    <w:rsid w:val="00B44D0A"/>
    <w:rsid w:val="00B45E1C"/>
    <w:rsid w:val="00B47F61"/>
    <w:rsid w:val="00B50E0C"/>
    <w:rsid w:val="00B515AF"/>
    <w:rsid w:val="00B5171D"/>
    <w:rsid w:val="00B51BA8"/>
    <w:rsid w:val="00B5294B"/>
    <w:rsid w:val="00B52B72"/>
    <w:rsid w:val="00B52FEC"/>
    <w:rsid w:val="00B547BC"/>
    <w:rsid w:val="00B60B21"/>
    <w:rsid w:val="00B65825"/>
    <w:rsid w:val="00B73738"/>
    <w:rsid w:val="00B74656"/>
    <w:rsid w:val="00B763B5"/>
    <w:rsid w:val="00B76955"/>
    <w:rsid w:val="00B76C1D"/>
    <w:rsid w:val="00B778F8"/>
    <w:rsid w:val="00B82E81"/>
    <w:rsid w:val="00B83186"/>
    <w:rsid w:val="00B8320F"/>
    <w:rsid w:val="00B832F1"/>
    <w:rsid w:val="00B85D6C"/>
    <w:rsid w:val="00B87D33"/>
    <w:rsid w:val="00B90C82"/>
    <w:rsid w:val="00B91ACF"/>
    <w:rsid w:val="00B91CFA"/>
    <w:rsid w:val="00B93A81"/>
    <w:rsid w:val="00B944A5"/>
    <w:rsid w:val="00B97333"/>
    <w:rsid w:val="00BA04A5"/>
    <w:rsid w:val="00BA081D"/>
    <w:rsid w:val="00BA1CCB"/>
    <w:rsid w:val="00BA304C"/>
    <w:rsid w:val="00BA3051"/>
    <w:rsid w:val="00BA3413"/>
    <w:rsid w:val="00BB034B"/>
    <w:rsid w:val="00BB1146"/>
    <w:rsid w:val="00BB2889"/>
    <w:rsid w:val="00BB4AA4"/>
    <w:rsid w:val="00BB4D9D"/>
    <w:rsid w:val="00BC02FF"/>
    <w:rsid w:val="00BC0879"/>
    <w:rsid w:val="00BC0D80"/>
    <w:rsid w:val="00BC47A4"/>
    <w:rsid w:val="00BD054A"/>
    <w:rsid w:val="00BD2EE5"/>
    <w:rsid w:val="00BD5BC0"/>
    <w:rsid w:val="00BD6178"/>
    <w:rsid w:val="00BD7D72"/>
    <w:rsid w:val="00BE22F5"/>
    <w:rsid w:val="00BE3005"/>
    <w:rsid w:val="00BE363D"/>
    <w:rsid w:val="00BE47B6"/>
    <w:rsid w:val="00BE4B3D"/>
    <w:rsid w:val="00BF1CCA"/>
    <w:rsid w:val="00BF25D2"/>
    <w:rsid w:val="00BF307E"/>
    <w:rsid w:val="00BF6A40"/>
    <w:rsid w:val="00C0044C"/>
    <w:rsid w:val="00C00718"/>
    <w:rsid w:val="00C00FCF"/>
    <w:rsid w:val="00C01AC6"/>
    <w:rsid w:val="00C02E69"/>
    <w:rsid w:val="00C07D56"/>
    <w:rsid w:val="00C1395C"/>
    <w:rsid w:val="00C201E9"/>
    <w:rsid w:val="00C21F4F"/>
    <w:rsid w:val="00C226CD"/>
    <w:rsid w:val="00C23650"/>
    <w:rsid w:val="00C24595"/>
    <w:rsid w:val="00C27145"/>
    <w:rsid w:val="00C34F08"/>
    <w:rsid w:val="00C37D8D"/>
    <w:rsid w:val="00C40DEC"/>
    <w:rsid w:val="00C41A0E"/>
    <w:rsid w:val="00C41ECA"/>
    <w:rsid w:val="00C42533"/>
    <w:rsid w:val="00C42D43"/>
    <w:rsid w:val="00C430C8"/>
    <w:rsid w:val="00C44DC3"/>
    <w:rsid w:val="00C45403"/>
    <w:rsid w:val="00C46A3D"/>
    <w:rsid w:val="00C507FD"/>
    <w:rsid w:val="00C5114C"/>
    <w:rsid w:val="00C545B6"/>
    <w:rsid w:val="00C54C47"/>
    <w:rsid w:val="00C55B31"/>
    <w:rsid w:val="00C56601"/>
    <w:rsid w:val="00C56B86"/>
    <w:rsid w:val="00C56BC6"/>
    <w:rsid w:val="00C60CE8"/>
    <w:rsid w:val="00C61D30"/>
    <w:rsid w:val="00C630E9"/>
    <w:rsid w:val="00C64716"/>
    <w:rsid w:val="00C67A48"/>
    <w:rsid w:val="00C74210"/>
    <w:rsid w:val="00C747CB"/>
    <w:rsid w:val="00C80664"/>
    <w:rsid w:val="00C80806"/>
    <w:rsid w:val="00C817DA"/>
    <w:rsid w:val="00C84F6D"/>
    <w:rsid w:val="00C84FF8"/>
    <w:rsid w:val="00C85995"/>
    <w:rsid w:val="00C86C20"/>
    <w:rsid w:val="00C87D72"/>
    <w:rsid w:val="00C903D4"/>
    <w:rsid w:val="00C90FF9"/>
    <w:rsid w:val="00C92F8D"/>
    <w:rsid w:val="00C9486F"/>
    <w:rsid w:val="00C95C08"/>
    <w:rsid w:val="00C9636D"/>
    <w:rsid w:val="00CA0C3D"/>
    <w:rsid w:val="00CA3F6F"/>
    <w:rsid w:val="00CA599D"/>
    <w:rsid w:val="00CA6D24"/>
    <w:rsid w:val="00CA6FEA"/>
    <w:rsid w:val="00CB0768"/>
    <w:rsid w:val="00CB1582"/>
    <w:rsid w:val="00CB31FD"/>
    <w:rsid w:val="00CB643E"/>
    <w:rsid w:val="00CC0D89"/>
    <w:rsid w:val="00CC236E"/>
    <w:rsid w:val="00CC25C8"/>
    <w:rsid w:val="00CC36FE"/>
    <w:rsid w:val="00CC4A7A"/>
    <w:rsid w:val="00CC5917"/>
    <w:rsid w:val="00CD0197"/>
    <w:rsid w:val="00CD07D4"/>
    <w:rsid w:val="00CD2840"/>
    <w:rsid w:val="00CD584C"/>
    <w:rsid w:val="00CE27B2"/>
    <w:rsid w:val="00CE3104"/>
    <w:rsid w:val="00CE5543"/>
    <w:rsid w:val="00CE7DA2"/>
    <w:rsid w:val="00CF04D9"/>
    <w:rsid w:val="00CF24DC"/>
    <w:rsid w:val="00CF2D96"/>
    <w:rsid w:val="00CF3DB0"/>
    <w:rsid w:val="00CF4343"/>
    <w:rsid w:val="00CF4570"/>
    <w:rsid w:val="00CF4DF9"/>
    <w:rsid w:val="00CF68FB"/>
    <w:rsid w:val="00CF7D3B"/>
    <w:rsid w:val="00CF7DD9"/>
    <w:rsid w:val="00CF7DDE"/>
    <w:rsid w:val="00D025EB"/>
    <w:rsid w:val="00D032DD"/>
    <w:rsid w:val="00D04428"/>
    <w:rsid w:val="00D04EDD"/>
    <w:rsid w:val="00D114FF"/>
    <w:rsid w:val="00D115ED"/>
    <w:rsid w:val="00D17E11"/>
    <w:rsid w:val="00D213C4"/>
    <w:rsid w:val="00D22B6C"/>
    <w:rsid w:val="00D24EF2"/>
    <w:rsid w:val="00D25F6D"/>
    <w:rsid w:val="00D309EC"/>
    <w:rsid w:val="00D36B80"/>
    <w:rsid w:val="00D4081C"/>
    <w:rsid w:val="00D43F6A"/>
    <w:rsid w:val="00D43F88"/>
    <w:rsid w:val="00D454D9"/>
    <w:rsid w:val="00D46984"/>
    <w:rsid w:val="00D4761B"/>
    <w:rsid w:val="00D52A1A"/>
    <w:rsid w:val="00D55E63"/>
    <w:rsid w:val="00D63AE4"/>
    <w:rsid w:val="00D6518E"/>
    <w:rsid w:val="00D65860"/>
    <w:rsid w:val="00D6776C"/>
    <w:rsid w:val="00D71324"/>
    <w:rsid w:val="00D7308A"/>
    <w:rsid w:val="00D741A4"/>
    <w:rsid w:val="00D757BF"/>
    <w:rsid w:val="00D81EA5"/>
    <w:rsid w:val="00D87AF8"/>
    <w:rsid w:val="00D87FA1"/>
    <w:rsid w:val="00D9246F"/>
    <w:rsid w:val="00D92918"/>
    <w:rsid w:val="00D92F2D"/>
    <w:rsid w:val="00DA004D"/>
    <w:rsid w:val="00DA1F42"/>
    <w:rsid w:val="00DA56DC"/>
    <w:rsid w:val="00DA7412"/>
    <w:rsid w:val="00DA757E"/>
    <w:rsid w:val="00DA7CC1"/>
    <w:rsid w:val="00DB20CE"/>
    <w:rsid w:val="00DB3E9B"/>
    <w:rsid w:val="00DB4FAE"/>
    <w:rsid w:val="00DB69C2"/>
    <w:rsid w:val="00DB6A21"/>
    <w:rsid w:val="00DB7CA9"/>
    <w:rsid w:val="00DC051F"/>
    <w:rsid w:val="00DC06EC"/>
    <w:rsid w:val="00DC2F41"/>
    <w:rsid w:val="00DC4987"/>
    <w:rsid w:val="00DC535C"/>
    <w:rsid w:val="00DC5C01"/>
    <w:rsid w:val="00DD07A0"/>
    <w:rsid w:val="00DD1725"/>
    <w:rsid w:val="00DD21D5"/>
    <w:rsid w:val="00DD3E59"/>
    <w:rsid w:val="00DD5EE4"/>
    <w:rsid w:val="00DE3EF5"/>
    <w:rsid w:val="00DF0261"/>
    <w:rsid w:val="00DF0E1B"/>
    <w:rsid w:val="00DF6FE1"/>
    <w:rsid w:val="00DF703D"/>
    <w:rsid w:val="00DF7E5D"/>
    <w:rsid w:val="00E00AF8"/>
    <w:rsid w:val="00E013AA"/>
    <w:rsid w:val="00E020AF"/>
    <w:rsid w:val="00E02259"/>
    <w:rsid w:val="00E03E5F"/>
    <w:rsid w:val="00E05DD0"/>
    <w:rsid w:val="00E06585"/>
    <w:rsid w:val="00E11774"/>
    <w:rsid w:val="00E1379B"/>
    <w:rsid w:val="00E17110"/>
    <w:rsid w:val="00E220CD"/>
    <w:rsid w:val="00E24A31"/>
    <w:rsid w:val="00E27824"/>
    <w:rsid w:val="00E27A4D"/>
    <w:rsid w:val="00E27EFF"/>
    <w:rsid w:val="00E3004C"/>
    <w:rsid w:val="00E31A7A"/>
    <w:rsid w:val="00E33C9C"/>
    <w:rsid w:val="00E34C88"/>
    <w:rsid w:val="00E355BB"/>
    <w:rsid w:val="00E35EFD"/>
    <w:rsid w:val="00E3685D"/>
    <w:rsid w:val="00E40F61"/>
    <w:rsid w:val="00E41816"/>
    <w:rsid w:val="00E41901"/>
    <w:rsid w:val="00E41F52"/>
    <w:rsid w:val="00E44545"/>
    <w:rsid w:val="00E469B1"/>
    <w:rsid w:val="00E46CC4"/>
    <w:rsid w:val="00E51EB5"/>
    <w:rsid w:val="00E52B38"/>
    <w:rsid w:val="00E533D7"/>
    <w:rsid w:val="00E5354C"/>
    <w:rsid w:val="00E53FC4"/>
    <w:rsid w:val="00E5448F"/>
    <w:rsid w:val="00E55684"/>
    <w:rsid w:val="00E62A70"/>
    <w:rsid w:val="00E6416E"/>
    <w:rsid w:val="00E6662E"/>
    <w:rsid w:val="00E7300A"/>
    <w:rsid w:val="00E75980"/>
    <w:rsid w:val="00E803B0"/>
    <w:rsid w:val="00E83FC7"/>
    <w:rsid w:val="00E84E60"/>
    <w:rsid w:val="00E879D6"/>
    <w:rsid w:val="00E87E71"/>
    <w:rsid w:val="00E95C3C"/>
    <w:rsid w:val="00EA0A06"/>
    <w:rsid w:val="00EA1068"/>
    <w:rsid w:val="00EA2894"/>
    <w:rsid w:val="00EA6380"/>
    <w:rsid w:val="00EA7744"/>
    <w:rsid w:val="00EB0557"/>
    <w:rsid w:val="00EB39DD"/>
    <w:rsid w:val="00EB3B28"/>
    <w:rsid w:val="00EB3FA2"/>
    <w:rsid w:val="00EB65FC"/>
    <w:rsid w:val="00EB683E"/>
    <w:rsid w:val="00EB700A"/>
    <w:rsid w:val="00EC5540"/>
    <w:rsid w:val="00EC55DE"/>
    <w:rsid w:val="00EC62BD"/>
    <w:rsid w:val="00ED1067"/>
    <w:rsid w:val="00ED1A05"/>
    <w:rsid w:val="00ED32F3"/>
    <w:rsid w:val="00ED5394"/>
    <w:rsid w:val="00ED688A"/>
    <w:rsid w:val="00EE33AF"/>
    <w:rsid w:val="00EE4155"/>
    <w:rsid w:val="00EE4D61"/>
    <w:rsid w:val="00EE5387"/>
    <w:rsid w:val="00EF1A39"/>
    <w:rsid w:val="00EF1FEE"/>
    <w:rsid w:val="00EF26EE"/>
    <w:rsid w:val="00EF4306"/>
    <w:rsid w:val="00EF7CB4"/>
    <w:rsid w:val="00F00083"/>
    <w:rsid w:val="00F0191D"/>
    <w:rsid w:val="00F01F39"/>
    <w:rsid w:val="00F02326"/>
    <w:rsid w:val="00F02B9A"/>
    <w:rsid w:val="00F05A64"/>
    <w:rsid w:val="00F07CA6"/>
    <w:rsid w:val="00F1221B"/>
    <w:rsid w:val="00F13AD6"/>
    <w:rsid w:val="00F13F84"/>
    <w:rsid w:val="00F16188"/>
    <w:rsid w:val="00F16991"/>
    <w:rsid w:val="00F17914"/>
    <w:rsid w:val="00F17B14"/>
    <w:rsid w:val="00F20044"/>
    <w:rsid w:val="00F20A2D"/>
    <w:rsid w:val="00F2149E"/>
    <w:rsid w:val="00F225DE"/>
    <w:rsid w:val="00F231B9"/>
    <w:rsid w:val="00F23BA2"/>
    <w:rsid w:val="00F25BDE"/>
    <w:rsid w:val="00F267AB"/>
    <w:rsid w:val="00F268F9"/>
    <w:rsid w:val="00F30378"/>
    <w:rsid w:val="00F30463"/>
    <w:rsid w:val="00F307F5"/>
    <w:rsid w:val="00F33A90"/>
    <w:rsid w:val="00F33DFC"/>
    <w:rsid w:val="00F359DF"/>
    <w:rsid w:val="00F35A34"/>
    <w:rsid w:val="00F360A9"/>
    <w:rsid w:val="00F361DC"/>
    <w:rsid w:val="00F368F1"/>
    <w:rsid w:val="00F36DEF"/>
    <w:rsid w:val="00F41C2C"/>
    <w:rsid w:val="00F428C5"/>
    <w:rsid w:val="00F42DFD"/>
    <w:rsid w:val="00F45208"/>
    <w:rsid w:val="00F4640B"/>
    <w:rsid w:val="00F47793"/>
    <w:rsid w:val="00F543A5"/>
    <w:rsid w:val="00F5512C"/>
    <w:rsid w:val="00F552C3"/>
    <w:rsid w:val="00F55D41"/>
    <w:rsid w:val="00F56A2A"/>
    <w:rsid w:val="00F57A1B"/>
    <w:rsid w:val="00F611EA"/>
    <w:rsid w:val="00F62644"/>
    <w:rsid w:val="00F65951"/>
    <w:rsid w:val="00F66175"/>
    <w:rsid w:val="00F66CEF"/>
    <w:rsid w:val="00F70E1E"/>
    <w:rsid w:val="00F72DF1"/>
    <w:rsid w:val="00F80482"/>
    <w:rsid w:val="00F81F19"/>
    <w:rsid w:val="00F83E06"/>
    <w:rsid w:val="00F853D5"/>
    <w:rsid w:val="00F87778"/>
    <w:rsid w:val="00F905E9"/>
    <w:rsid w:val="00F92181"/>
    <w:rsid w:val="00F92ABF"/>
    <w:rsid w:val="00F9592A"/>
    <w:rsid w:val="00F95C3E"/>
    <w:rsid w:val="00FA0C29"/>
    <w:rsid w:val="00FA1459"/>
    <w:rsid w:val="00FA2519"/>
    <w:rsid w:val="00FA260D"/>
    <w:rsid w:val="00FA461E"/>
    <w:rsid w:val="00FA6B09"/>
    <w:rsid w:val="00FA6E39"/>
    <w:rsid w:val="00FA73AC"/>
    <w:rsid w:val="00FA78D7"/>
    <w:rsid w:val="00FB0F72"/>
    <w:rsid w:val="00FB3CB5"/>
    <w:rsid w:val="00FB5CC4"/>
    <w:rsid w:val="00FB740D"/>
    <w:rsid w:val="00FB7483"/>
    <w:rsid w:val="00FC07BA"/>
    <w:rsid w:val="00FC2C34"/>
    <w:rsid w:val="00FC3637"/>
    <w:rsid w:val="00FC78AB"/>
    <w:rsid w:val="00FC7D30"/>
    <w:rsid w:val="00FC7F4E"/>
    <w:rsid w:val="00FD0AB1"/>
    <w:rsid w:val="00FD2A7A"/>
    <w:rsid w:val="00FD4028"/>
    <w:rsid w:val="00FD514A"/>
    <w:rsid w:val="00FD5518"/>
    <w:rsid w:val="00FE0CDE"/>
    <w:rsid w:val="00FE1FA1"/>
    <w:rsid w:val="00FE3C07"/>
    <w:rsid w:val="00FE6FDA"/>
    <w:rsid w:val="00FE7989"/>
    <w:rsid w:val="00FF095F"/>
    <w:rsid w:val="00FF2E97"/>
    <w:rsid w:val="00FF3711"/>
    <w:rsid w:val="00FF4292"/>
    <w:rsid w:val="00FF42B2"/>
    <w:rsid w:val="00FF4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AAE58"/>
  <w15:docId w15:val="{73636292-FDE1-4CD0-81EE-264DD6C5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C2A"/>
    <w:pPr>
      <w:spacing w:after="0"/>
    </w:pPr>
    <w:rPr>
      <w:sz w:val="24"/>
    </w:rPr>
  </w:style>
  <w:style w:type="paragraph" w:styleId="Heading1">
    <w:name w:val="heading 1"/>
    <w:basedOn w:val="Normal"/>
    <w:next w:val="Normal"/>
    <w:link w:val="Heading1Char"/>
    <w:uiPriority w:val="9"/>
    <w:qFormat/>
    <w:rsid w:val="00CC0D89"/>
    <w:pPr>
      <w:keepNext/>
      <w:keepLines/>
      <w:spacing w:before="24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CC0D89"/>
    <w:pPr>
      <w:keepNext/>
      <w:keepLines/>
      <w:spacing w:before="4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A6616B"/>
    <w:pPr>
      <w:keepNext/>
      <w:keepLines/>
      <w:spacing w:before="4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7F1129"/>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CC0D89"/>
    <w:pPr>
      <w:keepNext/>
      <w:keepLines/>
      <w:spacing w:before="40"/>
      <w:outlineLvl w:val="4"/>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89"/>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CC0D89"/>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A6616B"/>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7F1129"/>
    <w:rPr>
      <w:rFonts w:eastAsiaTheme="majorEastAsia" w:cstheme="majorBidi"/>
      <w:b/>
      <w:iCs/>
      <w:sz w:val="24"/>
    </w:rPr>
  </w:style>
  <w:style w:type="character" w:customStyle="1" w:styleId="Heading5Char">
    <w:name w:val="Heading 5 Char"/>
    <w:basedOn w:val="DefaultParagraphFont"/>
    <w:link w:val="Heading5"/>
    <w:uiPriority w:val="9"/>
    <w:rsid w:val="00CC0D89"/>
    <w:rPr>
      <w:rFonts w:eastAsiaTheme="majorEastAsia" w:cstheme="majorBidi"/>
      <w:b/>
    </w:rPr>
  </w:style>
  <w:style w:type="paragraph" w:styleId="ListParagraph">
    <w:name w:val="List Paragraph"/>
    <w:aliases w:val="Alpha List Paragraph,List Paragraph1"/>
    <w:basedOn w:val="Normal"/>
    <w:link w:val="ListParagraphChar"/>
    <w:uiPriority w:val="34"/>
    <w:qFormat/>
    <w:rsid w:val="007F2458"/>
    <w:pPr>
      <w:ind w:left="720"/>
      <w:contextualSpacing/>
    </w:pPr>
  </w:style>
  <w:style w:type="table" w:styleId="TableGrid">
    <w:name w:val="Table Grid"/>
    <w:basedOn w:val="TableNormal"/>
    <w:uiPriority w:val="39"/>
    <w:rsid w:val="007F2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458"/>
    <w:pPr>
      <w:tabs>
        <w:tab w:val="center" w:pos="4680"/>
        <w:tab w:val="right" w:pos="9360"/>
      </w:tabs>
      <w:spacing w:line="240" w:lineRule="auto"/>
    </w:pPr>
  </w:style>
  <w:style w:type="character" w:customStyle="1" w:styleId="HeaderChar">
    <w:name w:val="Header Char"/>
    <w:basedOn w:val="DefaultParagraphFont"/>
    <w:link w:val="Header"/>
    <w:uiPriority w:val="99"/>
    <w:rsid w:val="007F2458"/>
  </w:style>
  <w:style w:type="paragraph" w:styleId="Footer">
    <w:name w:val="footer"/>
    <w:basedOn w:val="Normal"/>
    <w:link w:val="FooterChar"/>
    <w:uiPriority w:val="99"/>
    <w:unhideWhenUsed/>
    <w:rsid w:val="007F2458"/>
    <w:pPr>
      <w:tabs>
        <w:tab w:val="center" w:pos="4680"/>
        <w:tab w:val="right" w:pos="9360"/>
      </w:tabs>
      <w:spacing w:line="240" w:lineRule="auto"/>
    </w:pPr>
  </w:style>
  <w:style w:type="character" w:customStyle="1" w:styleId="FooterChar">
    <w:name w:val="Footer Char"/>
    <w:basedOn w:val="DefaultParagraphFont"/>
    <w:link w:val="Footer"/>
    <w:uiPriority w:val="99"/>
    <w:rsid w:val="007F2458"/>
  </w:style>
  <w:style w:type="paragraph" w:styleId="FootnoteText">
    <w:name w:val="footnote text"/>
    <w:basedOn w:val="Normal"/>
    <w:link w:val="FootnoteTextChar"/>
    <w:uiPriority w:val="99"/>
    <w:unhideWhenUsed/>
    <w:rsid w:val="007F2458"/>
    <w:pPr>
      <w:spacing w:line="240" w:lineRule="auto"/>
    </w:pPr>
    <w:rPr>
      <w:szCs w:val="24"/>
    </w:rPr>
  </w:style>
  <w:style w:type="character" w:customStyle="1" w:styleId="FootnoteTextChar">
    <w:name w:val="Footnote Text Char"/>
    <w:basedOn w:val="DefaultParagraphFont"/>
    <w:link w:val="FootnoteText"/>
    <w:uiPriority w:val="99"/>
    <w:rsid w:val="007F2458"/>
    <w:rPr>
      <w:sz w:val="24"/>
      <w:szCs w:val="24"/>
    </w:rPr>
  </w:style>
  <w:style w:type="character" w:styleId="FootnoteReference">
    <w:name w:val="footnote reference"/>
    <w:basedOn w:val="DefaultParagraphFont"/>
    <w:uiPriority w:val="99"/>
    <w:unhideWhenUsed/>
    <w:qFormat/>
    <w:rsid w:val="007F2458"/>
    <w:rPr>
      <w:vertAlign w:val="superscript"/>
    </w:rPr>
  </w:style>
  <w:style w:type="paragraph" w:customStyle="1" w:styleId="paragraph">
    <w:name w:val="paragraph"/>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7F2458"/>
  </w:style>
  <w:style w:type="character" w:customStyle="1" w:styleId="apple-converted-space">
    <w:name w:val="apple-converted-space"/>
    <w:basedOn w:val="DefaultParagraphFont"/>
    <w:rsid w:val="007F2458"/>
  </w:style>
  <w:style w:type="character" w:customStyle="1" w:styleId="eop">
    <w:name w:val="eop"/>
    <w:basedOn w:val="DefaultParagraphFont"/>
    <w:rsid w:val="007F2458"/>
  </w:style>
  <w:style w:type="paragraph" w:styleId="NormalWeb">
    <w:name w:val="Normal (Web)"/>
    <w:basedOn w:val="Normal"/>
    <w:uiPriority w:val="99"/>
    <w:unhideWhenUsed/>
    <w:rsid w:val="007F2458"/>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FD2A7A"/>
    <w:pPr>
      <w:tabs>
        <w:tab w:val="right" w:leader="dot" w:pos="9350"/>
      </w:tabs>
      <w:spacing w:after="100"/>
      <w:ind w:left="440"/>
    </w:pPr>
  </w:style>
  <w:style w:type="character" w:styleId="Hyperlink">
    <w:name w:val="Hyperlink"/>
    <w:basedOn w:val="DefaultParagraphFont"/>
    <w:uiPriority w:val="99"/>
    <w:unhideWhenUsed/>
    <w:rsid w:val="007F2458"/>
    <w:rPr>
      <w:color w:val="0563C1" w:themeColor="hyperlink"/>
      <w:u w:val="single"/>
    </w:rPr>
  </w:style>
  <w:style w:type="paragraph" w:styleId="NoSpacing">
    <w:name w:val="No Spacing"/>
    <w:basedOn w:val="Heading1"/>
    <w:uiPriority w:val="1"/>
    <w:qFormat/>
    <w:rsid w:val="007F2458"/>
  </w:style>
  <w:style w:type="character" w:styleId="CommentReference">
    <w:name w:val="annotation reference"/>
    <w:basedOn w:val="DefaultParagraphFont"/>
    <w:uiPriority w:val="99"/>
    <w:semiHidden/>
    <w:unhideWhenUsed/>
    <w:rsid w:val="007F2458"/>
    <w:rPr>
      <w:sz w:val="16"/>
      <w:szCs w:val="16"/>
    </w:rPr>
  </w:style>
  <w:style w:type="paragraph" w:styleId="CommentText">
    <w:name w:val="annotation text"/>
    <w:basedOn w:val="Normal"/>
    <w:link w:val="CommentTextChar"/>
    <w:uiPriority w:val="99"/>
    <w:unhideWhenUsed/>
    <w:rsid w:val="007F2458"/>
    <w:pPr>
      <w:spacing w:line="240" w:lineRule="auto"/>
    </w:pPr>
    <w:rPr>
      <w:sz w:val="20"/>
      <w:szCs w:val="20"/>
    </w:rPr>
  </w:style>
  <w:style w:type="character" w:customStyle="1" w:styleId="CommentTextChar">
    <w:name w:val="Comment Text Char"/>
    <w:basedOn w:val="DefaultParagraphFont"/>
    <w:link w:val="CommentText"/>
    <w:uiPriority w:val="99"/>
    <w:rsid w:val="007F2458"/>
    <w:rPr>
      <w:sz w:val="20"/>
      <w:szCs w:val="20"/>
    </w:rPr>
  </w:style>
  <w:style w:type="paragraph" w:styleId="CommentSubject">
    <w:name w:val="annotation subject"/>
    <w:basedOn w:val="CommentText"/>
    <w:next w:val="CommentText"/>
    <w:link w:val="CommentSubjectChar"/>
    <w:uiPriority w:val="99"/>
    <w:semiHidden/>
    <w:unhideWhenUsed/>
    <w:rsid w:val="007F2458"/>
    <w:rPr>
      <w:b/>
      <w:bCs/>
    </w:rPr>
  </w:style>
  <w:style w:type="character" w:customStyle="1" w:styleId="CommentSubjectChar">
    <w:name w:val="Comment Subject Char"/>
    <w:basedOn w:val="CommentTextChar"/>
    <w:link w:val="CommentSubject"/>
    <w:uiPriority w:val="99"/>
    <w:semiHidden/>
    <w:rsid w:val="007F2458"/>
    <w:rPr>
      <w:b/>
      <w:bCs/>
      <w:sz w:val="20"/>
      <w:szCs w:val="20"/>
    </w:rPr>
  </w:style>
  <w:style w:type="paragraph" w:styleId="BalloonText">
    <w:name w:val="Balloon Text"/>
    <w:basedOn w:val="Normal"/>
    <w:link w:val="BalloonTextChar"/>
    <w:uiPriority w:val="99"/>
    <w:semiHidden/>
    <w:unhideWhenUsed/>
    <w:rsid w:val="007F24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58"/>
    <w:rPr>
      <w:rFonts w:ascii="Tahoma" w:hAnsi="Tahoma" w:cs="Tahoma"/>
      <w:sz w:val="16"/>
      <w:szCs w:val="16"/>
    </w:rPr>
  </w:style>
  <w:style w:type="paragraph" w:customStyle="1" w:styleId="A-Head5">
    <w:name w:val="A-Head 5"/>
    <w:next w:val="Normal"/>
    <w:rsid w:val="007F2458"/>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7F245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45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7F2458"/>
  </w:style>
  <w:style w:type="character" w:customStyle="1" w:styleId="style2">
    <w:name w:val="style2"/>
    <w:basedOn w:val="DefaultParagraphFont"/>
    <w:rsid w:val="007F2458"/>
  </w:style>
  <w:style w:type="paragraph" w:customStyle="1" w:styleId="Default">
    <w:name w:val="Default"/>
    <w:link w:val="DefaultChar"/>
    <w:rsid w:val="007F245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F2458"/>
    <w:rPr>
      <w:rFonts w:ascii="Arial" w:eastAsia="Times New Roman" w:hAnsi="Arial" w:cs="Arial"/>
      <w:color w:val="000000"/>
      <w:sz w:val="24"/>
      <w:szCs w:val="24"/>
    </w:rPr>
  </w:style>
  <w:style w:type="paragraph" w:customStyle="1" w:styleId="reading">
    <w:name w:val="reading"/>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7F2458"/>
  </w:style>
  <w:style w:type="paragraph" w:styleId="TOCHeading">
    <w:name w:val="TOC Heading"/>
    <w:basedOn w:val="Heading1"/>
    <w:next w:val="Normal"/>
    <w:uiPriority w:val="39"/>
    <w:unhideWhenUsed/>
    <w:qFormat/>
    <w:rsid w:val="00B21C8B"/>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82134E"/>
    <w:pPr>
      <w:tabs>
        <w:tab w:val="right" w:leader="dot" w:pos="9350"/>
      </w:tabs>
      <w:spacing w:after="100"/>
    </w:pPr>
    <w:rPr>
      <w:rFonts w:ascii="Open Sans" w:hAnsi="Open Sans" w:cs="Open Sans"/>
      <w:b/>
      <w:bCs/>
      <w:noProof/>
      <w:sz w:val="28"/>
      <w:szCs w:val="28"/>
    </w:rPr>
  </w:style>
  <w:style w:type="paragraph" w:styleId="TOC2">
    <w:name w:val="toc 2"/>
    <w:basedOn w:val="Normal"/>
    <w:next w:val="Normal"/>
    <w:autoRedefine/>
    <w:uiPriority w:val="39"/>
    <w:unhideWhenUsed/>
    <w:rsid w:val="00983D9F"/>
    <w:pPr>
      <w:tabs>
        <w:tab w:val="right" w:leader="dot" w:pos="9350"/>
      </w:tabs>
      <w:spacing w:after="100"/>
      <w:ind w:left="220"/>
    </w:pPr>
    <w:rPr>
      <w:rFonts w:ascii="Open Sans" w:hAnsi="Open Sans" w:cs="Open Sans"/>
      <w:noProof/>
      <w:sz w:val="22"/>
      <w:szCs w:val="20"/>
    </w:rPr>
  </w:style>
  <w:style w:type="paragraph" w:styleId="TOC4">
    <w:name w:val="toc 4"/>
    <w:basedOn w:val="Normal"/>
    <w:next w:val="Normal"/>
    <w:autoRedefine/>
    <w:uiPriority w:val="39"/>
    <w:unhideWhenUsed/>
    <w:rsid w:val="002C71C9"/>
    <w:pPr>
      <w:spacing w:after="100"/>
      <w:ind w:left="660"/>
    </w:pPr>
    <w:rPr>
      <w:rFonts w:eastAsiaTheme="minorEastAsia"/>
    </w:rPr>
  </w:style>
  <w:style w:type="paragraph" w:styleId="TOC5">
    <w:name w:val="toc 5"/>
    <w:basedOn w:val="Normal"/>
    <w:next w:val="Normal"/>
    <w:autoRedefine/>
    <w:uiPriority w:val="39"/>
    <w:unhideWhenUsed/>
    <w:rsid w:val="002C71C9"/>
    <w:pPr>
      <w:spacing w:after="100"/>
      <w:ind w:left="880"/>
    </w:pPr>
    <w:rPr>
      <w:rFonts w:eastAsiaTheme="minorEastAsia"/>
    </w:rPr>
  </w:style>
  <w:style w:type="paragraph" w:styleId="TOC6">
    <w:name w:val="toc 6"/>
    <w:basedOn w:val="Normal"/>
    <w:next w:val="Normal"/>
    <w:autoRedefine/>
    <w:uiPriority w:val="39"/>
    <w:unhideWhenUsed/>
    <w:rsid w:val="002C71C9"/>
    <w:pPr>
      <w:spacing w:after="100"/>
      <w:ind w:left="1100"/>
    </w:pPr>
    <w:rPr>
      <w:rFonts w:eastAsiaTheme="minorEastAsia"/>
    </w:rPr>
  </w:style>
  <w:style w:type="paragraph" w:styleId="TOC7">
    <w:name w:val="toc 7"/>
    <w:basedOn w:val="Normal"/>
    <w:next w:val="Normal"/>
    <w:autoRedefine/>
    <w:uiPriority w:val="39"/>
    <w:unhideWhenUsed/>
    <w:rsid w:val="002C71C9"/>
    <w:pPr>
      <w:spacing w:after="100"/>
      <w:ind w:left="1320"/>
    </w:pPr>
    <w:rPr>
      <w:rFonts w:eastAsiaTheme="minorEastAsia"/>
    </w:rPr>
  </w:style>
  <w:style w:type="paragraph" w:styleId="TOC8">
    <w:name w:val="toc 8"/>
    <w:basedOn w:val="Normal"/>
    <w:next w:val="Normal"/>
    <w:autoRedefine/>
    <w:uiPriority w:val="39"/>
    <w:unhideWhenUsed/>
    <w:rsid w:val="002C71C9"/>
    <w:pPr>
      <w:spacing w:after="100"/>
      <w:ind w:left="1540"/>
    </w:pPr>
    <w:rPr>
      <w:rFonts w:eastAsiaTheme="minorEastAsia"/>
    </w:rPr>
  </w:style>
  <w:style w:type="paragraph" w:styleId="TOC9">
    <w:name w:val="toc 9"/>
    <w:basedOn w:val="Normal"/>
    <w:next w:val="Normal"/>
    <w:autoRedefine/>
    <w:uiPriority w:val="39"/>
    <w:unhideWhenUsed/>
    <w:rsid w:val="002C71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2C71C9"/>
    <w:rPr>
      <w:color w:val="808080"/>
      <w:shd w:val="clear" w:color="auto" w:fill="E6E6E6"/>
    </w:rPr>
  </w:style>
  <w:style w:type="character" w:styleId="FollowedHyperlink">
    <w:name w:val="FollowedHyperlink"/>
    <w:basedOn w:val="DefaultParagraphFont"/>
    <w:uiPriority w:val="99"/>
    <w:semiHidden/>
    <w:unhideWhenUsed/>
    <w:rsid w:val="00FC2C34"/>
    <w:rPr>
      <w:color w:val="954F72" w:themeColor="followedHyperlink"/>
      <w:u w:val="single"/>
    </w:rPr>
  </w:style>
  <w:style w:type="character" w:styleId="Emphasis">
    <w:name w:val="Emphasis"/>
    <w:basedOn w:val="DefaultParagraphFont"/>
    <w:uiPriority w:val="20"/>
    <w:qFormat/>
    <w:rsid w:val="00FC2C34"/>
    <w:rPr>
      <w:i/>
      <w:iCs/>
    </w:rPr>
  </w:style>
  <w:style w:type="paragraph" w:styleId="Revision">
    <w:name w:val="Revision"/>
    <w:hidden/>
    <w:uiPriority w:val="99"/>
    <w:semiHidden/>
    <w:rsid w:val="00087947"/>
    <w:pPr>
      <w:spacing w:after="0" w:line="240" w:lineRule="auto"/>
    </w:pPr>
    <w:rPr>
      <w:sz w:val="24"/>
    </w:rPr>
  </w:style>
  <w:style w:type="character" w:customStyle="1" w:styleId="ListParagraphChar">
    <w:name w:val="List Paragraph Char"/>
    <w:aliases w:val="Alpha List Paragraph Char,List Paragraph1 Char"/>
    <w:link w:val="ListParagraph"/>
    <w:uiPriority w:val="34"/>
    <w:locked/>
    <w:rsid w:val="008C0B10"/>
    <w:rPr>
      <w:sz w:val="24"/>
    </w:rPr>
  </w:style>
  <w:style w:type="character" w:styleId="Strong">
    <w:name w:val="Strong"/>
    <w:basedOn w:val="DefaultParagraphFont"/>
    <w:uiPriority w:val="22"/>
    <w:qFormat/>
    <w:rsid w:val="00F07CA6"/>
    <w:rPr>
      <w:b/>
      <w:bCs/>
    </w:rPr>
  </w:style>
  <w:style w:type="paragraph" w:customStyle="1" w:styleId="EQRMarkforExhibitWORKSHEET">
    <w:name w:val="EQR Mark for Exhibit WORKSHEET"/>
    <w:basedOn w:val="Normal"/>
    <w:next w:val="EQRNormalSS"/>
    <w:qFormat/>
    <w:rsid w:val="007F7010"/>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7F7010"/>
    <w:pPr>
      <w:spacing w:after="240" w:line="280" w:lineRule="exact"/>
    </w:pPr>
    <w:rPr>
      <w:rFonts w:ascii="Arial" w:eastAsia="Calibri" w:hAnsi="Arial" w:cs="Times New Roman"/>
      <w:sz w:val="22"/>
      <w:szCs w:val="23"/>
    </w:rPr>
  </w:style>
  <w:style w:type="paragraph" w:customStyle="1" w:styleId="EQRTableText">
    <w:name w:val="EQR Table Text"/>
    <w:basedOn w:val="Normal"/>
    <w:qFormat/>
    <w:rsid w:val="007F7010"/>
    <w:pPr>
      <w:spacing w:before="60" w:after="60" w:line="240" w:lineRule="auto"/>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7F7010"/>
    <w:pPr>
      <w:spacing w:before="120"/>
    </w:pPr>
    <w:rPr>
      <w:b/>
      <w:color w:val="FFFFFF" w:themeColor="background1"/>
    </w:rPr>
  </w:style>
  <w:style w:type="paragraph" w:customStyle="1" w:styleId="EQRTableHeaderCenter">
    <w:name w:val="EQR Table Header Center"/>
    <w:basedOn w:val="EQRTableHeaderLeft"/>
    <w:qFormat/>
    <w:rsid w:val="007F7010"/>
    <w:pPr>
      <w:jc w:val="center"/>
    </w:pPr>
  </w:style>
  <w:style w:type="character" w:customStyle="1" w:styleId="EQRNormalSSChar">
    <w:name w:val="EQR NormalSS Char"/>
    <w:basedOn w:val="DefaultParagraphFont"/>
    <w:link w:val="EQRNormalSS"/>
    <w:rsid w:val="007F7010"/>
    <w:rPr>
      <w:rFonts w:ascii="Arial" w:eastAsia="Calibri" w:hAnsi="Arial" w:cs="Times New Roman"/>
      <w:szCs w:val="23"/>
    </w:rPr>
  </w:style>
  <w:style w:type="paragraph" w:customStyle="1" w:styleId="EQRMarkforExhibitWSsubsection">
    <w:name w:val="EQR Mark for Exhibit WS subsection"/>
    <w:basedOn w:val="EQRNormalSS"/>
    <w:qFormat/>
    <w:rsid w:val="007F7010"/>
    <w:pPr>
      <w:keepNext/>
      <w:spacing w:before="240" w:after="60"/>
      <w:outlineLvl w:val="4"/>
    </w:pPr>
    <w:rPr>
      <w:b/>
      <w:color w:val="006981"/>
      <w:sz w:val="20"/>
      <w:szCs w:val="18"/>
    </w:rPr>
  </w:style>
  <w:style w:type="paragraph" w:customStyle="1" w:styleId="Body">
    <w:name w:val="Body"/>
    <w:link w:val="BodyChar"/>
    <w:qFormat/>
    <w:rsid w:val="00F17B14"/>
    <w:pPr>
      <w:spacing w:before="180" w:after="0" w:line="240" w:lineRule="auto"/>
    </w:pPr>
    <w:rPr>
      <w:rFonts w:ascii="Arial" w:eastAsia="Times New Roman" w:hAnsi="Arial" w:cs="Times New Roman"/>
      <w:kern w:val="24"/>
      <w:sz w:val="21"/>
      <w:szCs w:val="24"/>
    </w:rPr>
  </w:style>
  <w:style w:type="character" w:customStyle="1" w:styleId="BodyChar">
    <w:name w:val="Body Char"/>
    <w:link w:val="Body"/>
    <w:rsid w:val="00F17B14"/>
    <w:rPr>
      <w:rFonts w:ascii="Arial" w:eastAsia="Times New Roman" w:hAnsi="Arial" w:cs="Times New Roman"/>
      <w:kern w:val="24"/>
      <w:sz w:val="21"/>
      <w:szCs w:val="24"/>
    </w:rPr>
  </w:style>
  <w:style w:type="paragraph" w:customStyle="1" w:styleId="Bullet">
    <w:name w:val="Bullet"/>
    <w:link w:val="BulletChar"/>
    <w:qFormat/>
    <w:rsid w:val="00294200"/>
    <w:pPr>
      <w:numPr>
        <w:numId w:val="5"/>
      </w:numPr>
      <w:spacing w:before="80" w:after="0" w:line="240" w:lineRule="auto"/>
      <w:ind w:left="576" w:hanging="216"/>
    </w:pPr>
    <w:rPr>
      <w:rFonts w:ascii="Arial" w:eastAsia="Times New Roman" w:hAnsi="Arial" w:cs="Times New Roman"/>
      <w:sz w:val="21"/>
      <w:szCs w:val="24"/>
    </w:rPr>
  </w:style>
  <w:style w:type="character" w:customStyle="1" w:styleId="BulletChar">
    <w:name w:val="Bullet Char"/>
    <w:basedOn w:val="DefaultParagraphFont"/>
    <w:link w:val="Bullet"/>
    <w:rsid w:val="00294200"/>
    <w:rPr>
      <w:rFonts w:ascii="Arial" w:eastAsia="Times New Roman" w:hAnsi="Arial" w:cs="Times New Roman"/>
      <w:sz w:val="21"/>
      <w:szCs w:val="24"/>
    </w:rPr>
  </w:style>
  <w:style w:type="paragraph" w:customStyle="1" w:styleId="Dash">
    <w:name w:val="Dash"/>
    <w:qFormat/>
    <w:rsid w:val="00294200"/>
    <w:pPr>
      <w:spacing w:before="30" w:after="0" w:line="240" w:lineRule="auto"/>
    </w:pPr>
    <w:rPr>
      <w:rFonts w:ascii="Arial" w:eastAsia="Times New Roman" w:hAnsi="Arial" w:cs="Times New Roman"/>
      <w:sz w:val="21"/>
      <w:szCs w:val="20"/>
    </w:rPr>
  </w:style>
  <w:style w:type="paragraph" w:customStyle="1" w:styleId="EQRNormalSSWORKSHEET">
    <w:name w:val="EQR NormalSS WORKSHEET"/>
    <w:basedOn w:val="EQRNormalSS"/>
    <w:qFormat/>
    <w:rsid w:val="00C42533"/>
    <w:pPr>
      <w:spacing w:before="180" w:line="240" w:lineRule="exact"/>
    </w:pPr>
    <w:rPr>
      <w:sz w:val="18"/>
      <w:szCs w:val="18"/>
    </w:rPr>
  </w:style>
  <w:style w:type="character" w:customStyle="1" w:styleId="BodyChar1">
    <w:name w:val="Body Char1"/>
    <w:basedOn w:val="DefaultParagraphFont"/>
    <w:rsid w:val="005F588E"/>
    <w:rPr>
      <w:rFonts w:ascii="Arial" w:eastAsia="Times New Roman" w:hAnsi="Arial" w:cs="Times New Roman"/>
      <w:sz w:val="20"/>
      <w:szCs w:val="24"/>
    </w:rPr>
  </w:style>
  <w:style w:type="paragraph" w:customStyle="1" w:styleId="CoverReport">
    <w:name w:val="Cover_Report"/>
    <w:basedOn w:val="ListBullet"/>
    <w:qFormat/>
    <w:rsid w:val="00881F50"/>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881F50"/>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881F50"/>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881F50"/>
    <w:pPr>
      <w:numPr>
        <w:numId w:val="8"/>
      </w:numPr>
      <w:contextualSpacing/>
    </w:pPr>
  </w:style>
  <w:style w:type="paragraph" w:customStyle="1" w:styleId="BasicParagraph">
    <w:name w:val="[Basic Paragraph]"/>
    <w:basedOn w:val="Normal"/>
    <w:uiPriority w:val="99"/>
    <w:rsid w:val="00881F50"/>
    <w:pPr>
      <w:autoSpaceDE w:val="0"/>
      <w:autoSpaceDN w:val="0"/>
      <w:adjustRightInd w:val="0"/>
      <w:spacing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881F50"/>
    <w:pPr>
      <w:spacing w:after="200" w:line="240" w:lineRule="auto"/>
    </w:pPr>
    <w:rPr>
      <w:rFonts w:ascii="Raleway" w:hAnsi="Raleway" w:cs="Raleway"/>
      <w:b/>
      <w:bCs/>
      <w:sz w:val="72"/>
      <w:szCs w:val="72"/>
      <w:lang w:val="ru-RU"/>
    </w:rPr>
  </w:style>
  <w:style w:type="table" w:styleId="PlainTable2">
    <w:name w:val="Plain Table 2"/>
    <w:basedOn w:val="TableNormal"/>
    <w:uiPriority w:val="42"/>
    <w:rsid w:val="005630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04743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4743E"/>
    <w:rPr>
      <w:i/>
      <w:iCs/>
      <w:color w:val="404040" w:themeColor="text1" w:themeTint="BF"/>
      <w:sz w:val="24"/>
    </w:rPr>
  </w:style>
  <w:style w:type="paragraph" w:customStyle="1" w:styleId="GraphicAnchor">
    <w:name w:val="Graphic Anchor"/>
    <w:basedOn w:val="Normal"/>
    <w:uiPriority w:val="7"/>
    <w:qFormat/>
    <w:rsid w:val="00D43F6A"/>
    <w:pPr>
      <w:spacing w:line="240" w:lineRule="auto"/>
    </w:pPr>
    <w:rPr>
      <w:sz w:val="10"/>
      <w:szCs w:val="24"/>
    </w:rPr>
  </w:style>
  <w:style w:type="paragraph" w:customStyle="1" w:styleId="xmsolistparagraph">
    <w:name w:val="x_msolistparagraph"/>
    <w:basedOn w:val="Normal"/>
    <w:rsid w:val="008912AC"/>
    <w:pPr>
      <w:spacing w:before="100" w:beforeAutospacing="1" w:after="100" w:afterAutospacing="1" w:line="240" w:lineRule="auto"/>
    </w:pPr>
    <w:rPr>
      <w:rFonts w:ascii="Calibri" w:hAnsi="Calibri" w:cs="Calibri"/>
      <w:sz w:val="22"/>
    </w:rPr>
  </w:style>
  <w:style w:type="paragraph" w:customStyle="1" w:styleId="psection-2">
    <w:name w:val="psection-2"/>
    <w:basedOn w:val="Normal"/>
    <w:rsid w:val="008912AC"/>
    <w:pPr>
      <w:spacing w:before="100" w:beforeAutospacing="1" w:after="100" w:afterAutospacing="1" w:line="240" w:lineRule="auto"/>
    </w:pPr>
    <w:rPr>
      <w:rFonts w:ascii="Calibri" w:hAnsi="Calibri" w:cs="Calibri"/>
      <w:sz w:val="22"/>
    </w:rPr>
  </w:style>
  <w:style w:type="character" w:customStyle="1" w:styleId="enumxml">
    <w:name w:val="enumxml"/>
    <w:basedOn w:val="DefaultParagraphFont"/>
    <w:rsid w:val="008912AC"/>
  </w:style>
  <w:style w:type="character" w:styleId="UnresolvedMention">
    <w:name w:val="Unresolved Mention"/>
    <w:basedOn w:val="DefaultParagraphFont"/>
    <w:uiPriority w:val="99"/>
    <w:semiHidden/>
    <w:unhideWhenUsed/>
    <w:rsid w:val="008C2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1249">
      <w:bodyDiv w:val="1"/>
      <w:marLeft w:val="0"/>
      <w:marRight w:val="0"/>
      <w:marTop w:val="0"/>
      <w:marBottom w:val="0"/>
      <w:divBdr>
        <w:top w:val="none" w:sz="0" w:space="0" w:color="auto"/>
        <w:left w:val="none" w:sz="0" w:space="0" w:color="auto"/>
        <w:bottom w:val="none" w:sz="0" w:space="0" w:color="auto"/>
        <w:right w:val="none" w:sz="0" w:space="0" w:color="auto"/>
      </w:divBdr>
    </w:div>
    <w:div w:id="78908188">
      <w:bodyDiv w:val="1"/>
      <w:marLeft w:val="0"/>
      <w:marRight w:val="0"/>
      <w:marTop w:val="0"/>
      <w:marBottom w:val="0"/>
      <w:divBdr>
        <w:top w:val="none" w:sz="0" w:space="0" w:color="auto"/>
        <w:left w:val="none" w:sz="0" w:space="0" w:color="auto"/>
        <w:bottom w:val="none" w:sz="0" w:space="0" w:color="auto"/>
        <w:right w:val="none" w:sz="0" w:space="0" w:color="auto"/>
      </w:divBdr>
    </w:div>
    <w:div w:id="88502314">
      <w:bodyDiv w:val="1"/>
      <w:marLeft w:val="0"/>
      <w:marRight w:val="0"/>
      <w:marTop w:val="0"/>
      <w:marBottom w:val="0"/>
      <w:divBdr>
        <w:top w:val="none" w:sz="0" w:space="0" w:color="auto"/>
        <w:left w:val="none" w:sz="0" w:space="0" w:color="auto"/>
        <w:bottom w:val="none" w:sz="0" w:space="0" w:color="auto"/>
        <w:right w:val="none" w:sz="0" w:space="0" w:color="auto"/>
      </w:divBdr>
    </w:div>
    <w:div w:id="192353490">
      <w:bodyDiv w:val="1"/>
      <w:marLeft w:val="0"/>
      <w:marRight w:val="0"/>
      <w:marTop w:val="0"/>
      <w:marBottom w:val="0"/>
      <w:divBdr>
        <w:top w:val="none" w:sz="0" w:space="0" w:color="auto"/>
        <w:left w:val="none" w:sz="0" w:space="0" w:color="auto"/>
        <w:bottom w:val="none" w:sz="0" w:space="0" w:color="auto"/>
        <w:right w:val="none" w:sz="0" w:space="0" w:color="auto"/>
      </w:divBdr>
    </w:div>
    <w:div w:id="321004514">
      <w:bodyDiv w:val="1"/>
      <w:marLeft w:val="0"/>
      <w:marRight w:val="0"/>
      <w:marTop w:val="0"/>
      <w:marBottom w:val="0"/>
      <w:divBdr>
        <w:top w:val="none" w:sz="0" w:space="0" w:color="auto"/>
        <w:left w:val="none" w:sz="0" w:space="0" w:color="auto"/>
        <w:bottom w:val="none" w:sz="0" w:space="0" w:color="auto"/>
        <w:right w:val="none" w:sz="0" w:space="0" w:color="auto"/>
      </w:divBdr>
    </w:div>
    <w:div w:id="367489405">
      <w:bodyDiv w:val="1"/>
      <w:marLeft w:val="0"/>
      <w:marRight w:val="0"/>
      <w:marTop w:val="0"/>
      <w:marBottom w:val="0"/>
      <w:divBdr>
        <w:top w:val="none" w:sz="0" w:space="0" w:color="auto"/>
        <w:left w:val="none" w:sz="0" w:space="0" w:color="auto"/>
        <w:bottom w:val="none" w:sz="0" w:space="0" w:color="auto"/>
        <w:right w:val="none" w:sz="0" w:space="0" w:color="auto"/>
      </w:divBdr>
    </w:div>
    <w:div w:id="418068114">
      <w:bodyDiv w:val="1"/>
      <w:marLeft w:val="0"/>
      <w:marRight w:val="0"/>
      <w:marTop w:val="0"/>
      <w:marBottom w:val="0"/>
      <w:divBdr>
        <w:top w:val="none" w:sz="0" w:space="0" w:color="auto"/>
        <w:left w:val="none" w:sz="0" w:space="0" w:color="auto"/>
        <w:bottom w:val="none" w:sz="0" w:space="0" w:color="auto"/>
        <w:right w:val="none" w:sz="0" w:space="0" w:color="auto"/>
      </w:divBdr>
    </w:div>
    <w:div w:id="423305333">
      <w:bodyDiv w:val="1"/>
      <w:marLeft w:val="0"/>
      <w:marRight w:val="0"/>
      <w:marTop w:val="0"/>
      <w:marBottom w:val="0"/>
      <w:divBdr>
        <w:top w:val="none" w:sz="0" w:space="0" w:color="auto"/>
        <w:left w:val="none" w:sz="0" w:space="0" w:color="auto"/>
        <w:bottom w:val="none" w:sz="0" w:space="0" w:color="auto"/>
        <w:right w:val="none" w:sz="0" w:space="0" w:color="auto"/>
      </w:divBdr>
    </w:div>
    <w:div w:id="453599026">
      <w:bodyDiv w:val="1"/>
      <w:marLeft w:val="0"/>
      <w:marRight w:val="0"/>
      <w:marTop w:val="0"/>
      <w:marBottom w:val="0"/>
      <w:divBdr>
        <w:top w:val="none" w:sz="0" w:space="0" w:color="auto"/>
        <w:left w:val="none" w:sz="0" w:space="0" w:color="auto"/>
        <w:bottom w:val="none" w:sz="0" w:space="0" w:color="auto"/>
        <w:right w:val="none" w:sz="0" w:space="0" w:color="auto"/>
      </w:divBdr>
      <w:divsChild>
        <w:div w:id="6833769">
          <w:marLeft w:val="0"/>
          <w:marRight w:val="0"/>
          <w:marTop w:val="0"/>
          <w:marBottom w:val="0"/>
          <w:divBdr>
            <w:top w:val="none" w:sz="0" w:space="0" w:color="auto"/>
            <w:left w:val="none" w:sz="0" w:space="0" w:color="auto"/>
            <w:bottom w:val="none" w:sz="0" w:space="0" w:color="auto"/>
            <w:right w:val="none" w:sz="0" w:space="0" w:color="auto"/>
          </w:divBdr>
          <w:divsChild>
            <w:div w:id="210579062">
              <w:marLeft w:val="0"/>
              <w:marRight w:val="0"/>
              <w:marTop w:val="0"/>
              <w:marBottom w:val="0"/>
              <w:divBdr>
                <w:top w:val="none" w:sz="0" w:space="0" w:color="auto"/>
                <w:left w:val="none" w:sz="0" w:space="0" w:color="auto"/>
                <w:bottom w:val="none" w:sz="0" w:space="0" w:color="auto"/>
                <w:right w:val="none" w:sz="0" w:space="0" w:color="auto"/>
              </w:divBdr>
            </w:div>
          </w:divsChild>
        </w:div>
        <w:div w:id="100032379">
          <w:marLeft w:val="0"/>
          <w:marRight w:val="0"/>
          <w:marTop w:val="0"/>
          <w:marBottom w:val="0"/>
          <w:divBdr>
            <w:top w:val="none" w:sz="0" w:space="0" w:color="auto"/>
            <w:left w:val="none" w:sz="0" w:space="0" w:color="auto"/>
            <w:bottom w:val="none" w:sz="0" w:space="0" w:color="auto"/>
            <w:right w:val="none" w:sz="0" w:space="0" w:color="auto"/>
          </w:divBdr>
          <w:divsChild>
            <w:div w:id="930896225">
              <w:marLeft w:val="0"/>
              <w:marRight w:val="0"/>
              <w:marTop w:val="0"/>
              <w:marBottom w:val="0"/>
              <w:divBdr>
                <w:top w:val="none" w:sz="0" w:space="0" w:color="auto"/>
                <w:left w:val="none" w:sz="0" w:space="0" w:color="auto"/>
                <w:bottom w:val="none" w:sz="0" w:space="0" w:color="auto"/>
                <w:right w:val="none" w:sz="0" w:space="0" w:color="auto"/>
              </w:divBdr>
            </w:div>
          </w:divsChild>
        </w:div>
        <w:div w:id="128130550">
          <w:marLeft w:val="0"/>
          <w:marRight w:val="0"/>
          <w:marTop w:val="0"/>
          <w:marBottom w:val="0"/>
          <w:divBdr>
            <w:top w:val="none" w:sz="0" w:space="0" w:color="auto"/>
            <w:left w:val="none" w:sz="0" w:space="0" w:color="auto"/>
            <w:bottom w:val="none" w:sz="0" w:space="0" w:color="auto"/>
            <w:right w:val="none" w:sz="0" w:space="0" w:color="auto"/>
          </w:divBdr>
          <w:divsChild>
            <w:div w:id="251667499">
              <w:marLeft w:val="0"/>
              <w:marRight w:val="0"/>
              <w:marTop w:val="0"/>
              <w:marBottom w:val="0"/>
              <w:divBdr>
                <w:top w:val="none" w:sz="0" w:space="0" w:color="auto"/>
                <w:left w:val="none" w:sz="0" w:space="0" w:color="auto"/>
                <w:bottom w:val="none" w:sz="0" w:space="0" w:color="auto"/>
                <w:right w:val="none" w:sz="0" w:space="0" w:color="auto"/>
              </w:divBdr>
            </w:div>
          </w:divsChild>
        </w:div>
        <w:div w:id="498927674">
          <w:marLeft w:val="0"/>
          <w:marRight w:val="0"/>
          <w:marTop w:val="0"/>
          <w:marBottom w:val="0"/>
          <w:divBdr>
            <w:top w:val="none" w:sz="0" w:space="0" w:color="auto"/>
            <w:left w:val="none" w:sz="0" w:space="0" w:color="auto"/>
            <w:bottom w:val="none" w:sz="0" w:space="0" w:color="auto"/>
            <w:right w:val="none" w:sz="0" w:space="0" w:color="auto"/>
          </w:divBdr>
          <w:divsChild>
            <w:div w:id="690763320">
              <w:marLeft w:val="0"/>
              <w:marRight w:val="0"/>
              <w:marTop w:val="0"/>
              <w:marBottom w:val="0"/>
              <w:divBdr>
                <w:top w:val="none" w:sz="0" w:space="0" w:color="auto"/>
                <w:left w:val="none" w:sz="0" w:space="0" w:color="auto"/>
                <w:bottom w:val="none" w:sz="0" w:space="0" w:color="auto"/>
                <w:right w:val="none" w:sz="0" w:space="0" w:color="auto"/>
              </w:divBdr>
            </w:div>
          </w:divsChild>
        </w:div>
        <w:div w:id="919173857">
          <w:marLeft w:val="0"/>
          <w:marRight w:val="0"/>
          <w:marTop w:val="0"/>
          <w:marBottom w:val="0"/>
          <w:divBdr>
            <w:top w:val="none" w:sz="0" w:space="0" w:color="auto"/>
            <w:left w:val="none" w:sz="0" w:space="0" w:color="auto"/>
            <w:bottom w:val="none" w:sz="0" w:space="0" w:color="auto"/>
            <w:right w:val="none" w:sz="0" w:space="0" w:color="auto"/>
          </w:divBdr>
          <w:divsChild>
            <w:div w:id="673150205">
              <w:marLeft w:val="0"/>
              <w:marRight w:val="0"/>
              <w:marTop w:val="0"/>
              <w:marBottom w:val="0"/>
              <w:divBdr>
                <w:top w:val="none" w:sz="0" w:space="0" w:color="auto"/>
                <w:left w:val="none" w:sz="0" w:space="0" w:color="auto"/>
                <w:bottom w:val="none" w:sz="0" w:space="0" w:color="auto"/>
                <w:right w:val="none" w:sz="0" w:space="0" w:color="auto"/>
              </w:divBdr>
            </w:div>
          </w:divsChild>
        </w:div>
        <w:div w:id="1162359064">
          <w:marLeft w:val="0"/>
          <w:marRight w:val="0"/>
          <w:marTop w:val="0"/>
          <w:marBottom w:val="0"/>
          <w:divBdr>
            <w:top w:val="none" w:sz="0" w:space="0" w:color="auto"/>
            <w:left w:val="none" w:sz="0" w:space="0" w:color="auto"/>
            <w:bottom w:val="none" w:sz="0" w:space="0" w:color="auto"/>
            <w:right w:val="none" w:sz="0" w:space="0" w:color="auto"/>
          </w:divBdr>
          <w:divsChild>
            <w:div w:id="1297756689">
              <w:marLeft w:val="0"/>
              <w:marRight w:val="0"/>
              <w:marTop w:val="0"/>
              <w:marBottom w:val="0"/>
              <w:divBdr>
                <w:top w:val="none" w:sz="0" w:space="0" w:color="auto"/>
                <w:left w:val="none" w:sz="0" w:space="0" w:color="auto"/>
                <w:bottom w:val="none" w:sz="0" w:space="0" w:color="auto"/>
                <w:right w:val="none" w:sz="0" w:space="0" w:color="auto"/>
              </w:divBdr>
            </w:div>
          </w:divsChild>
        </w:div>
        <w:div w:id="1321612784">
          <w:marLeft w:val="0"/>
          <w:marRight w:val="0"/>
          <w:marTop w:val="0"/>
          <w:marBottom w:val="0"/>
          <w:divBdr>
            <w:top w:val="none" w:sz="0" w:space="0" w:color="auto"/>
            <w:left w:val="none" w:sz="0" w:space="0" w:color="auto"/>
            <w:bottom w:val="none" w:sz="0" w:space="0" w:color="auto"/>
            <w:right w:val="none" w:sz="0" w:space="0" w:color="auto"/>
          </w:divBdr>
          <w:divsChild>
            <w:div w:id="1711564486">
              <w:marLeft w:val="0"/>
              <w:marRight w:val="0"/>
              <w:marTop w:val="0"/>
              <w:marBottom w:val="0"/>
              <w:divBdr>
                <w:top w:val="none" w:sz="0" w:space="0" w:color="auto"/>
                <w:left w:val="none" w:sz="0" w:space="0" w:color="auto"/>
                <w:bottom w:val="none" w:sz="0" w:space="0" w:color="auto"/>
                <w:right w:val="none" w:sz="0" w:space="0" w:color="auto"/>
              </w:divBdr>
            </w:div>
          </w:divsChild>
        </w:div>
        <w:div w:id="1500003176">
          <w:marLeft w:val="0"/>
          <w:marRight w:val="0"/>
          <w:marTop w:val="0"/>
          <w:marBottom w:val="0"/>
          <w:divBdr>
            <w:top w:val="none" w:sz="0" w:space="0" w:color="auto"/>
            <w:left w:val="none" w:sz="0" w:space="0" w:color="auto"/>
            <w:bottom w:val="none" w:sz="0" w:space="0" w:color="auto"/>
            <w:right w:val="none" w:sz="0" w:space="0" w:color="auto"/>
          </w:divBdr>
          <w:divsChild>
            <w:div w:id="6169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8090">
      <w:bodyDiv w:val="1"/>
      <w:marLeft w:val="0"/>
      <w:marRight w:val="0"/>
      <w:marTop w:val="0"/>
      <w:marBottom w:val="0"/>
      <w:divBdr>
        <w:top w:val="none" w:sz="0" w:space="0" w:color="auto"/>
        <w:left w:val="none" w:sz="0" w:space="0" w:color="auto"/>
        <w:bottom w:val="none" w:sz="0" w:space="0" w:color="auto"/>
        <w:right w:val="none" w:sz="0" w:space="0" w:color="auto"/>
      </w:divBdr>
      <w:divsChild>
        <w:div w:id="36858412">
          <w:marLeft w:val="0"/>
          <w:marRight w:val="0"/>
          <w:marTop w:val="0"/>
          <w:marBottom w:val="0"/>
          <w:divBdr>
            <w:top w:val="none" w:sz="0" w:space="0" w:color="auto"/>
            <w:left w:val="none" w:sz="0" w:space="0" w:color="auto"/>
            <w:bottom w:val="none" w:sz="0" w:space="0" w:color="auto"/>
            <w:right w:val="none" w:sz="0" w:space="0" w:color="auto"/>
          </w:divBdr>
          <w:divsChild>
            <w:div w:id="509952532">
              <w:marLeft w:val="0"/>
              <w:marRight w:val="0"/>
              <w:marTop w:val="0"/>
              <w:marBottom w:val="0"/>
              <w:divBdr>
                <w:top w:val="none" w:sz="0" w:space="0" w:color="auto"/>
                <w:left w:val="none" w:sz="0" w:space="0" w:color="auto"/>
                <w:bottom w:val="none" w:sz="0" w:space="0" w:color="auto"/>
                <w:right w:val="none" w:sz="0" w:space="0" w:color="auto"/>
              </w:divBdr>
            </w:div>
          </w:divsChild>
        </w:div>
        <w:div w:id="164832115">
          <w:marLeft w:val="0"/>
          <w:marRight w:val="0"/>
          <w:marTop w:val="0"/>
          <w:marBottom w:val="0"/>
          <w:divBdr>
            <w:top w:val="none" w:sz="0" w:space="0" w:color="auto"/>
            <w:left w:val="none" w:sz="0" w:space="0" w:color="auto"/>
            <w:bottom w:val="none" w:sz="0" w:space="0" w:color="auto"/>
            <w:right w:val="none" w:sz="0" w:space="0" w:color="auto"/>
          </w:divBdr>
          <w:divsChild>
            <w:div w:id="1217469254">
              <w:marLeft w:val="0"/>
              <w:marRight w:val="0"/>
              <w:marTop w:val="0"/>
              <w:marBottom w:val="0"/>
              <w:divBdr>
                <w:top w:val="none" w:sz="0" w:space="0" w:color="auto"/>
                <w:left w:val="none" w:sz="0" w:space="0" w:color="auto"/>
                <w:bottom w:val="none" w:sz="0" w:space="0" w:color="auto"/>
                <w:right w:val="none" w:sz="0" w:space="0" w:color="auto"/>
              </w:divBdr>
            </w:div>
            <w:div w:id="1776094322">
              <w:marLeft w:val="0"/>
              <w:marRight w:val="0"/>
              <w:marTop w:val="0"/>
              <w:marBottom w:val="0"/>
              <w:divBdr>
                <w:top w:val="none" w:sz="0" w:space="0" w:color="auto"/>
                <w:left w:val="none" w:sz="0" w:space="0" w:color="auto"/>
                <w:bottom w:val="none" w:sz="0" w:space="0" w:color="auto"/>
                <w:right w:val="none" w:sz="0" w:space="0" w:color="auto"/>
              </w:divBdr>
            </w:div>
          </w:divsChild>
        </w:div>
        <w:div w:id="317616827">
          <w:marLeft w:val="0"/>
          <w:marRight w:val="0"/>
          <w:marTop w:val="0"/>
          <w:marBottom w:val="0"/>
          <w:divBdr>
            <w:top w:val="none" w:sz="0" w:space="0" w:color="auto"/>
            <w:left w:val="none" w:sz="0" w:space="0" w:color="auto"/>
            <w:bottom w:val="none" w:sz="0" w:space="0" w:color="auto"/>
            <w:right w:val="none" w:sz="0" w:space="0" w:color="auto"/>
          </w:divBdr>
          <w:divsChild>
            <w:div w:id="1438864587">
              <w:marLeft w:val="0"/>
              <w:marRight w:val="0"/>
              <w:marTop w:val="0"/>
              <w:marBottom w:val="0"/>
              <w:divBdr>
                <w:top w:val="none" w:sz="0" w:space="0" w:color="auto"/>
                <w:left w:val="none" w:sz="0" w:space="0" w:color="auto"/>
                <w:bottom w:val="none" w:sz="0" w:space="0" w:color="auto"/>
                <w:right w:val="none" w:sz="0" w:space="0" w:color="auto"/>
              </w:divBdr>
            </w:div>
          </w:divsChild>
        </w:div>
        <w:div w:id="327558391">
          <w:marLeft w:val="0"/>
          <w:marRight w:val="0"/>
          <w:marTop w:val="0"/>
          <w:marBottom w:val="0"/>
          <w:divBdr>
            <w:top w:val="none" w:sz="0" w:space="0" w:color="auto"/>
            <w:left w:val="none" w:sz="0" w:space="0" w:color="auto"/>
            <w:bottom w:val="none" w:sz="0" w:space="0" w:color="auto"/>
            <w:right w:val="none" w:sz="0" w:space="0" w:color="auto"/>
          </w:divBdr>
          <w:divsChild>
            <w:div w:id="1108770652">
              <w:marLeft w:val="0"/>
              <w:marRight w:val="0"/>
              <w:marTop w:val="0"/>
              <w:marBottom w:val="0"/>
              <w:divBdr>
                <w:top w:val="none" w:sz="0" w:space="0" w:color="auto"/>
                <w:left w:val="none" w:sz="0" w:space="0" w:color="auto"/>
                <w:bottom w:val="none" w:sz="0" w:space="0" w:color="auto"/>
                <w:right w:val="none" w:sz="0" w:space="0" w:color="auto"/>
              </w:divBdr>
            </w:div>
          </w:divsChild>
        </w:div>
        <w:div w:id="355039889">
          <w:marLeft w:val="0"/>
          <w:marRight w:val="0"/>
          <w:marTop w:val="0"/>
          <w:marBottom w:val="0"/>
          <w:divBdr>
            <w:top w:val="none" w:sz="0" w:space="0" w:color="auto"/>
            <w:left w:val="none" w:sz="0" w:space="0" w:color="auto"/>
            <w:bottom w:val="none" w:sz="0" w:space="0" w:color="auto"/>
            <w:right w:val="none" w:sz="0" w:space="0" w:color="auto"/>
          </w:divBdr>
          <w:divsChild>
            <w:div w:id="1646159609">
              <w:marLeft w:val="0"/>
              <w:marRight w:val="0"/>
              <w:marTop w:val="0"/>
              <w:marBottom w:val="0"/>
              <w:divBdr>
                <w:top w:val="none" w:sz="0" w:space="0" w:color="auto"/>
                <w:left w:val="none" w:sz="0" w:space="0" w:color="auto"/>
                <w:bottom w:val="none" w:sz="0" w:space="0" w:color="auto"/>
                <w:right w:val="none" w:sz="0" w:space="0" w:color="auto"/>
              </w:divBdr>
            </w:div>
          </w:divsChild>
        </w:div>
        <w:div w:id="386685860">
          <w:marLeft w:val="0"/>
          <w:marRight w:val="0"/>
          <w:marTop w:val="0"/>
          <w:marBottom w:val="0"/>
          <w:divBdr>
            <w:top w:val="none" w:sz="0" w:space="0" w:color="auto"/>
            <w:left w:val="none" w:sz="0" w:space="0" w:color="auto"/>
            <w:bottom w:val="none" w:sz="0" w:space="0" w:color="auto"/>
            <w:right w:val="none" w:sz="0" w:space="0" w:color="auto"/>
          </w:divBdr>
          <w:divsChild>
            <w:div w:id="299111442">
              <w:marLeft w:val="0"/>
              <w:marRight w:val="0"/>
              <w:marTop w:val="0"/>
              <w:marBottom w:val="0"/>
              <w:divBdr>
                <w:top w:val="none" w:sz="0" w:space="0" w:color="auto"/>
                <w:left w:val="none" w:sz="0" w:space="0" w:color="auto"/>
                <w:bottom w:val="none" w:sz="0" w:space="0" w:color="auto"/>
                <w:right w:val="none" w:sz="0" w:space="0" w:color="auto"/>
              </w:divBdr>
            </w:div>
          </w:divsChild>
        </w:div>
        <w:div w:id="546837485">
          <w:marLeft w:val="0"/>
          <w:marRight w:val="0"/>
          <w:marTop w:val="0"/>
          <w:marBottom w:val="0"/>
          <w:divBdr>
            <w:top w:val="none" w:sz="0" w:space="0" w:color="auto"/>
            <w:left w:val="none" w:sz="0" w:space="0" w:color="auto"/>
            <w:bottom w:val="none" w:sz="0" w:space="0" w:color="auto"/>
            <w:right w:val="none" w:sz="0" w:space="0" w:color="auto"/>
          </w:divBdr>
          <w:divsChild>
            <w:div w:id="1556087742">
              <w:marLeft w:val="0"/>
              <w:marRight w:val="0"/>
              <w:marTop w:val="0"/>
              <w:marBottom w:val="0"/>
              <w:divBdr>
                <w:top w:val="none" w:sz="0" w:space="0" w:color="auto"/>
                <w:left w:val="none" w:sz="0" w:space="0" w:color="auto"/>
                <w:bottom w:val="none" w:sz="0" w:space="0" w:color="auto"/>
                <w:right w:val="none" w:sz="0" w:space="0" w:color="auto"/>
              </w:divBdr>
            </w:div>
          </w:divsChild>
        </w:div>
        <w:div w:id="553002375">
          <w:marLeft w:val="0"/>
          <w:marRight w:val="0"/>
          <w:marTop w:val="0"/>
          <w:marBottom w:val="0"/>
          <w:divBdr>
            <w:top w:val="none" w:sz="0" w:space="0" w:color="auto"/>
            <w:left w:val="none" w:sz="0" w:space="0" w:color="auto"/>
            <w:bottom w:val="none" w:sz="0" w:space="0" w:color="auto"/>
            <w:right w:val="none" w:sz="0" w:space="0" w:color="auto"/>
          </w:divBdr>
          <w:divsChild>
            <w:div w:id="627904300">
              <w:marLeft w:val="0"/>
              <w:marRight w:val="0"/>
              <w:marTop w:val="0"/>
              <w:marBottom w:val="0"/>
              <w:divBdr>
                <w:top w:val="none" w:sz="0" w:space="0" w:color="auto"/>
                <w:left w:val="none" w:sz="0" w:space="0" w:color="auto"/>
                <w:bottom w:val="none" w:sz="0" w:space="0" w:color="auto"/>
                <w:right w:val="none" w:sz="0" w:space="0" w:color="auto"/>
              </w:divBdr>
            </w:div>
          </w:divsChild>
        </w:div>
        <w:div w:id="566887951">
          <w:marLeft w:val="0"/>
          <w:marRight w:val="0"/>
          <w:marTop w:val="0"/>
          <w:marBottom w:val="0"/>
          <w:divBdr>
            <w:top w:val="none" w:sz="0" w:space="0" w:color="auto"/>
            <w:left w:val="none" w:sz="0" w:space="0" w:color="auto"/>
            <w:bottom w:val="none" w:sz="0" w:space="0" w:color="auto"/>
            <w:right w:val="none" w:sz="0" w:space="0" w:color="auto"/>
          </w:divBdr>
          <w:divsChild>
            <w:div w:id="529151231">
              <w:marLeft w:val="0"/>
              <w:marRight w:val="0"/>
              <w:marTop w:val="0"/>
              <w:marBottom w:val="0"/>
              <w:divBdr>
                <w:top w:val="none" w:sz="0" w:space="0" w:color="auto"/>
                <w:left w:val="none" w:sz="0" w:space="0" w:color="auto"/>
                <w:bottom w:val="none" w:sz="0" w:space="0" w:color="auto"/>
                <w:right w:val="none" w:sz="0" w:space="0" w:color="auto"/>
              </w:divBdr>
            </w:div>
          </w:divsChild>
        </w:div>
        <w:div w:id="691884155">
          <w:marLeft w:val="0"/>
          <w:marRight w:val="0"/>
          <w:marTop w:val="0"/>
          <w:marBottom w:val="0"/>
          <w:divBdr>
            <w:top w:val="none" w:sz="0" w:space="0" w:color="auto"/>
            <w:left w:val="none" w:sz="0" w:space="0" w:color="auto"/>
            <w:bottom w:val="none" w:sz="0" w:space="0" w:color="auto"/>
            <w:right w:val="none" w:sz="0" w:space="0" w:color="auto"/>
          </w:divBdr>
          <w:divsChild>
            <w:div w:id="1948855223">
              <w:marLeft w:val="0"/>
              <w:marRight w:val="0"/>
              <w:marTop w:val="0"/>
              <w:marBottom w:val="0"/>
              <w:divBdr>
                <w:top w:val="none" w:sz="0" w:space="0" w:color="auto"/>
                <w:left w:val="none" w:sz="0" w:space="0" w:color="auto"/>
                <w:bottom w:val="none" w:sz="0" w:space="0" w:color="auto"/>
                <w:right w:val="none" w:sz="0" w:space="0" w:color="auto"/>
              </w:divBdr>
            </w:div>
          </w:divsChild>
        </w:div>
        <w:div w:id="699671197">
          <w:marLeft w:val="0"/>
          <w:marRight w:val="0"/>
          <w:marTop w:val="0"/>
          <w:marBottom w:val="0"/>
          <w:divBdr>
            <w:top w:val="none" w:sz="0" w:space="0" w:color="auto"/>
            <w:left w:val="none" w:sz="0" w:space="0" w:color="auto"/>
            <w:bottom w:val="none" w:sz="0" w:space="0" w:color="auto"/>
            <w:right w:val="none" w:sz="0" w:space="0" w:color="auto"/>
          </w:divBdr>
          <w:divsChild>
            <w:div w:id="1170831950">
              <w:marLeft w:val="0"/>
              <w:marRight w:val="0"/>
              <w:marTop w:val="0"/>
              <w:marBottom w:val="0"/>
              <w:divBdr>
                <w:top w:val="none" w:sz="0" w:space="0" w:color="auto"/>
                <w:left w:val="none" w:sz="0" w:space="0" w:color="auto"/>
                <w:bottom w:val="none" w:sz="0" w:space="0" w:color="auto"/>
                <w:right w:val="none" w:sz="0" w:space="0" w:color="auto"/>
              </w:divBdr>
            </w:div>
          </w:divsChild>
        </w:div>
        <w:div w:id="708333281">
          <w:marLeft w:val="0"/>
          <w:marRight w:val="0"/>
          <w:marTop w:val="0"/>
          <w:marBottom w:val="0"/>
          <w:divBdr>
            <w:top w:val="none" w:sz="0" w:space="0" w:color="auto"/>
            <w:left w:val="none" w:sz="0" w:space="0" w:color="auto"/>
            <w:bottom w:val="none" w:sz="0" w:space="0" w:color="auto"/>
            <w:right w:val="none" w:sz="0" w:space="0" w:color="auto"/>
          </w:divBdr>
          <w:divsChild>
            <w:div w:id="1733192652">
              <w:marLeft w:val="0"/>
              <w:marRight w:val="0"/>
              <w:marTop w:val="0"/>
              <w:marBottom w:val="0"/>
              <w:divBdr>
                <w:top w:val="none" w:sz="0" w:space="0" w:color="auto"/>
                <w:left w:val="none" w:sz="0" w:space="0" w:color="auto"/>
                <w:bottom w:val="none" w:sz="0" w:space="0" w:color="auto"/>
                <w:right w:val="none" w:sz="0" w:space="0" w:color="auto"/>
              </w:divBdr>
            </w:div>
          </w:divsChild>
        </w:div>
        <w:div w:id="743911737">
          <w:marLeft w:val="0"/>
          <w:marRight w:val="0"/>
          <w:marTop w:val="0"/>
          <w:marBottom w:val="0"/>
          <w:divBdr>
            <w:top w:val="none" w:sz="0" w:space="0" w:color="auto"/>
            <w:left w:val="none" w:sz="0" w:space="0" w:color="auto"/>
            <w:bottom w:val="none" w:sz="0" w:space="0" w:color="auto"/>
            <w:right w:val="none" w:sz="0" w:space="0" w:color="auto"/>
          </w:divBdr>
          <w:divsChild>
            <w:div w:id="827483484">
              <w:marLeft w:val="0"/>
              <w:marRight w:val="0"/>
              <w:marTop w:val="0"/>
              <w:marBottom w:val="0"/>
              <w:divBdr>
                <w:top w:val="none" w:sz="0" w:space="0" w:color="auto"/>
                <w:left w:val="none" w:sz="0" w:space="0" w:color="auto"/>
                <w:bottom w:val="none" w:sz="0" w:space="0" w:color="auto"/>
                <w:right w:val="none" w:sz="0" w:space="0" w:color="auto"/>
              </w:divBdr>
            </w:div>
          </w:divsChild>
        </w:div>
        <w:div w:id="783891033">
          <w:marLeft w:val="0"/>
          <w:marRight w:val="0"/>
          <w:marTop w:val="0"/>
          <w:marBottom w:val="0"/>
          <w:divBdr>
            <w:top w:val="none" w:sz="0" w:space="0" w:color="auto"/>
            <w:left w:val="none" w:sz="0" w:space="0" w:color="auto"/>
            <w:bottom w:val="none" w:sz="0" w:space="0" w:color="auto"/>
            <w:right w:val="none" w:sz="0" w:space="0" w:color="auto"/>
          </w:divBdr>
          <w:divsChild>
            <w:div w:id="1113212190">
              <w:marLeft w:val="0"/>
              <w:marRight w:val="0"/>
              <w:marTop w:val="0"/>
              <w:marBottom w:val="0"/>
              <w:divBdr>
                <w:top w:val="none" w:sz="0" w:space="0" w:color="auto"/>
                <w:left w:val="none" w:sz="0" w:space="0" w:color="auto"/>
                <w:bottom w:val="none" w:sz="0" w:space="0" w:color="auto"/>
                <w:right w:val="none" w:sz="0" w:space="0" w:color="auto"/>
              </w:divBdr>
            </w:div>
          </w:divsChild>
        </w:div>
        <w:div w:id="794905407">
          <w:marLeft w:val="0"/>
          <w:marRight w:val="0"/>
          <w:marTop w:val="0"/>
          <w:marBottom w:val="0"/>
          <w:divBdr>
            <w:top w:val="none" w:sz="0" w:space="0" w:color="auto"/>
            <w:left w:val="none" w:sz="0" w:space="0" w:color="auto"/>
            <w:bottom w:val="none" w:sz="0" w:space="0" w:color="auto"/>
            <w:right w:val="none" w:sz="0" w:space="0" w:color="auto"/>
          </w:divBdr>
          <w:divsChild>
            <w:div w:id="2128304352">
              <w:marLeft w:val="0"/>
              <w:marRight w:val="0"/>
              <w:marTop w:val="0"/>
              <w:marBottom w:val="0"/>
              <w:divBdr>
                <w:top w:val="none" w:sz="0" w:space="0" w:color="auto"/>
                <w:left w:val="none" w:sz="0" w:space="0" w:color="auto"/>
                <w:bottom w:val="none" w:sz="0" w:space="0" w:color="auto"/>
                <w:right w:val="none" w:sz="0" w:space="0" w:color="auto"/>
              </w:divBdr>
            </w:div>
          </w:divsChild>
        </w:div>
        <w:div w:id="796483674">
          <w:marLeft w:val="0"/>
          <w:marRight w:val="0"/>
          <w:marTop w:val="0"/>
          <w:marBottom w:val="0"/>
          <w:divBdr>
            <w:top w:val="none" w:sz="0" w:space="0" w:color="auto"/>
            <w:left w:val="none" w:sz="0" w:space="0" w:color="auto"/>
            <w:bottom w:val="none" w:sz="0" w:space="0" w:color="auto"/>
            <w:right w:val="none" w:sz="0" w:space="0" w:color="auto"/>
          </w:divBdr>
          <w:divsChild>
            <w:div w:id="161632082">
              <w:marLeft w:val="0"/>
              <w:marRight w:val="0"/>
              <w:marTop w:val="0"/>
              <w:marBottom w:val="0"/>
              <w:divBdr>
                <w:top w:val="none" w:sz="0" w:space="0" w:color="auto"/>
                <w:left w:val="none" w:sz="0" w:space="0" w:color="auto"/>
                <w:bottom w:val="none" w:sz="0" w:space="0" w:color="auto"/>
                <w:right w:val="none" w:sz="0" w:space="0" w:color="auto"/>
              </w:divBdr>
            </w:div>
          </w:divsChild>
        </w:div>
        <w:div w:id="877469244">
          <w:marLeft w:val="0"/>
          <w:marRight w:val="0"/>
          <w:marTop w:val="0"/>
          <w:marBottom w:val="0"/>
          <w:divBdr>
            <w:top w:val="none" w:sz="0" w:space="0" w:color="auto"/>
            <w:left w:val="none" w:sz="0" w:space="0" w:color="auto"/>
            <w:bottom w:val="none" w:sz="0" w:space="0" w:color="auto"/>
            <w:right w:val="none" w:sz="0" w:space="0" w:color="auto"/>
          </w:divBdr>
          <w:divsChild>
            <w:div w:id="525145504">
              <w:marLeft w:val="0"/>
              <w:marRight w:val="0"/>
              <w:marTop w:val="0"/>
              <w:marBottom w:val="0"/>
              <w:divBdr>
                <w:top w:val="none" w:sz="0" w:space="0" w:color="auto"/>
                <w:left w:val="none" w:sz="0" w:space="0" w:color="auto"/>
                <w:bottom w:val="none" w:sz="0" w:space="0" w:color="auto"/>
                <w:right w:val="none" w:sz="0" w:space="0" w:color="auto"/>
              </w:divBdr>
            </w:div>
          </w:divsChild>
        </w:div>
        <w:div w:id="907686168">
          <w:marLeft w:val="0"/>
          <w:marRight w:val="0"/>
          <w:marTop w:val="0"/>
          <w:marBottom w:val="0"/>
          <w:divBdr>
            <w:top w:val="none" w:sz="0" w:space="0" w:color="auto"/>
            <w:left w:val="none" w:sz="0" w:space="0" w:color="auto"/>
            <w:bottom w:val="none" w:sz="0" w:space="0" w:color="auto"/>
            <w:right w:val="none" w:sz="0" w:space="0" w:color="auto"/>
          </w:divBdr>
          <w:divsChild>
            <w:div w:id="267737930">
              <w:marLeft w:val="0"/>
              <w:marRight w:val="0"/>
              <w:marTop w:val="0"/>
              <w:marBottom w:val="0"/>
              <w:divBdr>
                <w:top w:val="none" w:sz="0" w:space="0" w:color="auto"/>
                <w:left w:val="none" w:sz="0" w:space="0" w:color="auto"/>
                <w:bottom w:val="none" w:sz="0" w:space="0" w:color="auto"/>
                <w:right w:val="none" w:sz="0" w:space="0" w:color="auto"/>
              </w:divBdr>
            </w:div>
            <w:div w:id="688412789">
              <w:marLeft w:val="0"/>
              <w:marRight w:val="0"/>
              <w:marTop w:val="0"/>
              <w:marBottom w:val="0"/>
              <w:divBdr>
                <w:top w:val="none" w:sz="0" w:space="0" w:color="auto"/>
                <w:left w:val="none" w:sz="0" w:space="0" w:color="auto"/>
                <w:bottom w:val="none" w:sz="0" w:space="0" w:color="auto"/>
                <w:right w:val="none" w:sz="0" w:space="0" w:color="auto"/>
              </w:divBdr>
            </w:div>
            <w:div w:id="1243181111">
              <w:marLeft w:val="0"/>
              <w:marRight w:val="0"/>
              <w:marTop w:val="0"/>
              <w:marBottom w:val="0"/>
              <w:divBdr>
                <w:top w:val="none" w:sz="0" w:space="0" w:color="auto"/>
                <w:left w:val="none" w:sz="0" w:space="0" w:color="auto"/>
                <w:bottom w:val="none" w:sz="0" w:space="0" w:color="auto"/>
                <w:right w:val="none" w:sz="0" w:space="0" w:color="auto"/>
              </w:divBdr>
            </w:div>
          </w:divsChild>
        </w:div>
        <w:div w:id="933242174">
          <w:marLeft w:val="0"/>
          <w:marRight w:val="0"/>
          <w:marTop w:val="0"/>
          <w:marBottom w:val="0"/>
          <w:divBdr>
            <w:top w:val="none" w:sz="0" w:space="0" w:color="auto"/>
            <w:left w:val="none" w:sz="0" w:space="0" w:color="auto"/>
            <w:bottom w:val="none" w:sz="0" w:space="0" w:color="auto"/>
            <w:right w:val="none" w:sz="0" w:space="0" w:color="auto"/>
          </w:divBdr>
          <w:divsChild>
            <w:div w:id="1651327973">
              <w:marLeft w:val="0"/>
              <w:marRight w:val="0"/>
              <w:marTop w:val="0"/>
              <w:marBottom w:val="0"/>
              <w:divBdr>
                <w:top w:val="none" w:sz="0" w:space="0" w:color="auto"/>
                <w:left w:val="none" w:sz="0" w:space="0" w:color="auto"/>
                <w:bottom w:val="none" w:sz="0" w:space="0" w:color="auto"/>
                <w:right w:val="none" w:sz="0" w:space="0" w:color="auto"/>
              </w:divBdr>
            </w:div>
          </w:divsChild>
        </w:div>
        <w:div w:id="934551746">
          <w:marLeft w:val="0"/>
          <w:marRight w:val="0"/>
          <w:marTop w:val="0"/>
          <w:marBottom w:val="0"/>
          <w:divBdr>
            <w:top w:val="none" w:sz="0" w:space="0" w:color="auto"/>
            <w:left w:val="none" w:sz="0" w:space="0" w:color="auto"/>
            <w:bottom w:val="none" w:sz="0" w:space="0" w:color="auto"/>
            <w:right w:val="none" w:sz="0" w:space="0" w:color="auto"/>
          </w:divBdr>
          <w:divsChild>
            <w:div w:id="229199989">
              <w:marLeft w:val="0"/>
              <w:marRight w:val="0"/>
              <w:marTop w:val="0"/>
              <w:marBottom w:val="0"/>
              <w:divBdr>
                <w:top w:val="none" w:sz="0" w:space="0" w:color="auto"/>
                <w:left w:val="none" w:sz="0" w:space="0" w:color="auto"/>
                <w:bottom w:val="none" w:sz="0" w:space="0" w:color="auto"/>
                <w:right w:val="none" w:sz="0" w:space="0" w:color="auto"/>
              </w:divBdr>
            </w:div>
          </w:divsChild>
        </w:div>
        <w:div w:id="963074777">
          <w:marLeft w:val="0"/>
          <w:marRight w:val="0"/>
          <w:marTop w:val="0"/>
          <w:marBottom w:val="0"/>
          <w:divBdr>
            <w:top w:val="none" w:sz="0" w:space="0" w:color="auto"/>
            <w:left w:val="none" w:sz="0" w:space="0" w:color="auto"/>
            <w:bottom w:val="none" w:sz="0" w:space="0" w:color="auto"/>
            <w:right w:val="none" w:sz="0" w:space="0" w:color="auto"/>
          </w:divBdr>
          <w:divsChild>
            <w:div w:id="1018970748">
              <w:marLeft w:val="0"/>
              <w:marRight w:val="0"/>
              <w:marTop w:val="0"/>
              <w:marBottom w:val="0"/>
              <w:divBdr>
                <w:top w:val="none" w:sz="0" w:space="0" w:color="auto"/>
                <w:left w:val="none" w:sz="0" w:space="0" w:color="auto"/>
                <w:bottom w:val="none" w:sz="0" w:space="0" w:color="auto"/>
                <w:right w:val="none" w:sz="0" w:space="0" w:color="auto"/>
              </w:divBdr>
            </w:div>
          </w:divsChild>
        </w:div>
        <w:div w:id="1016271260">
          <w:marLeft w:val="0"/>
          <w:marRight w:val="0"/>
          <w:marTop w:val="0"/>
          <w:marBottom w:val="0"/>
          <w:divBdr>
            <w:top w:val="none" w:sz="0" w:space="0" w:color="auto"/>
            <w:left w:val="none" w:sz="0" w:space="0" w:color="auto"/>
            <w:bottom w:val="none" w:sz="0" w:space="0" w:color="auto"/>
            <w:right w:val="none" w:sz="0" w:space="0" w:color="auto"/>
          </w:divBdr>
          <w:divsChild>
            <w:div w:id="2114744246">
              <w:marLeft w:val="0"/>
              <w:marRight w:val="0"/>
              <w:marTop w:val="0"/>
              <w:marBottom w:val="0"/>
              <w:divBdr>
                <w:top w:val="none" w:sz="0" w:space="0" w:color="auto"/>
                <w:left w:val="none" w:sz="0" w:space="0" w:color="auto"/>
                <w:bottom w:val="none" w:sz="0" w:space="0" w:color="auto"/>
                <w:right w:val="none" w:sz="0" w:space="0" w:color="auto"/>
              </w:divBdr>
            </w:div>
          </w:divsChild>
        </w:div>
        <w:div w:id="1057167935">
          <w:marLeft w:val="0"/>
          <w:marRight w:val="0"/>
          <w:marTop w:val="0"/>
          <w:marBottom w:val="0"/>
          <w:divBdr>
            <w:top w:val="none" w:sz="0" w:space="0" w:color="auto"/>
            <w:left w:val="none" w:sz="0" w:space="0" w:color="auto"/>
            <w:bottom w:val="none" w:sz="0" w:space="0" w:color="auto"/>
            <w:right w:val="none" w:sz="0" w:space="0" w:color="auto"/>
          </w:divBdr>
          <w:divsChild>
            <w:div w:id="1155142512">
              <w:marLeft w:val="0"/>
              <w:marRight w:val="0"/>
              <w:marTop w:val="0"/>
              <w:marBottom w:val="0"/>
              <w:divBdr>
                <w:top w:val="none" w:sz="0" w:space="0" w:color="auto"/>
                <w:left w:val="none" w:sz="0" w:space="0" w:color="auto"/>
                <w:bottom w:val="none" w:sz="0" w:space="0" w:color="auto"/>
                <w:right w:val="none" w:sz="0" w:space="0" w:color="auto"/>
              </w:divBdr>
            </w:div>
          </w:divsChild>
        </w:div>
        <w:div w:id="1075467744">
          <w:marLeft w:val="0"/>
          <w:marRight w:val="0"/>
          <w:marTop w:val="0"/>
          <w:marBottom w:val="0"/>
          <w:divBdr>
            <w:top w:val="none" w:sz="0" w:space="0" w:color="auto"/>
            <w:left w:val="none" w:sz="0" w:space="0" w:color="auto"/>
            <w:bottom w:val="none" w:sz="0" w:space="0" w:color="auto"/>
            <w:right w:val="none" w:sz="0" w:space="0" w:color="auto"/>
          </w:divBdr>
          <w:divsChild>
            <w:div w:id="1094715531">
              <w:marLeft w:val="0"/>
              <w:marRight w:val="0"/>
              <w:marTop w:val="0"/>
              <w:marBottom w:val="0"/>
              <w:divBdr>
                <w:top w:val="none" w:sz="0" w:space="0" w:color="auto"/>
                <w:left w:val="none" w:sz="0" w:space="0" w:color="auto"/>
                <w:bottom w:val="none" w:sz="0" w:space="0" w:color="auto"/>
                <w:right w:val="none" w:sz="0" w:space="0" w:color="auto"/>
              </w:divBdr>
            </w:div>
          </w:divsChild>
        </w:div>
        <w:div w:id="1140729063">
          <w:marLeft w:val="0"/>
          <w:marRight w:val="0"/>
          <w:marTop w:val="0"/>
          <w:marBottom w:val="0"/>
          <w:divBdr>
            <w:top w:val="none" w:sz="0" w:space="0" w:color="auto"/>
            <w:left w:val="none" w:sz="0" w:space="0" w:color="auto"/>
            <w:bottom w:val="none" w:sz="0" w:space="0" w:color="auto"/>
            <w:right w:val="none" w:sz="0" w:space="0" w:color="auto"/>
          </w:divBdr>
          <w:divsChild>
            <w:div w:id="1307708188">
              <w:marLeft w:val="0"/>
              <w:marRight w:val="0"/>
              <w:marTop w:val="0"/>
              <w:marBottom w:val="0"/>
              <w:divBdr>
                <w:top w:val="none" w:sz="0" w:space="0" w:color="auto"/>
                <w:left w:val="none" w:sz="0" w:space="0" w:color="auto"/>
                <w:bottom w:val="none" w:sz="0" w:space="0" w:color="auto"/>
                <w:right w:val="none" w:sz="0" w:space="0" w:color="auto"/>
              </w:divBdr>
            </w:div>
          </w:divsChild>
        </w:div>
        <w:div w:id="1143544915">
          <w:marLeft w:val="0"/>
          <w:marRight w:val="0"/>
          <w:marTop w:val="0"/>
          <w:marBottom w:val="0"/>
          <w:divBdr>
            <w:top w:val="none" w:sz="0" w:space="0" w:color="auto"/>
            <w:left w:val="none" w:sz="0" w:space="0" w:color="auto"/>
            <w:bottom w:val="none" w:sz="0" w:space="0" w:color="auto"/>
            <w:right w:val="none" w:sz="0" w:space="0" w:color="auto"/>
          </w:divBdr>
          <w:divsChild>
            <w:div w:id="95055635">
              <w:marLeft w:val="0"/>
              <w:marRight w:val="0"/>
              <w:marTop w:val="0"/>
              <w:marBottom w:val="0"/>
              <w:divBdr>
                <w:top w:val="none" w:sz="0" w:space="0" w:color="auto"/>
                <w:left w:val="none" w:sz="0" w:space="0" w:color="auto"/>
                <w:bottom w:val="none" w:sz="0" w:space="0" w:color="auto"/>
                <w:right w:val="none" w:sz="0" w:space="0" w:color="auto"/>
              </w:divBdr>
            </w:div>
          </w:divsChild>
        </w:div>
        <w:div w:id="1188251121">
          <w:marLeft w:val="0"/>
          <w:marRight w:val="0"/>
          <w:marTop w:val="0"/>
          <w:marBottom w:val="0"/>
          <w:divBdr>
            <w:top w:val="none" w:sz="0" w:space="0" w:color="auto"/>
            <w:left w:val="none" w:sz="0" w:space="0" w:color="auto"/>
            <w:bottom w:val="none" w:sz="0" w:space="0" w:color="auto"/>
            <w:right w:val="none" w:sz="0" w:space="0" w:color="auto"/>
          </w:divBdr>
          <w:divsChild>
            <w:div w:id="1891191425">
              <w:marLeft w:val="0"/>
              <w:marRight w:val="0"/>
              <w:marTop w:val="0"/>
              <w:marBottom w:val="0"/>
              <w:divBdr>
                <w:top w:val="none" w:sz="0" w:space="0" w:color="auto"/>
                <w:left w:val="none" w:sz="0" w:space="0" w:color="auto"/>
                <w:bottom w:val="none" w:sz="0" w:space="0" w:color="auto"/>
                <w:right w:val="none" w:sz="0" w:space="0" w:color="auto"/>
              </w:divBdr>
            </w:div>
          </w:divsChild>
        </w:div>
        <w:div w:id="1190294135">
          <w:marLeft w:val="0"/>
          <w:marRight w:val="0"/>
          <w:marTop w:val="0"/>
          <w:marBottom w:val="0"/>
          <w:divBdr>
            <w:top w:val="none" w:sz="0" w:space="0" w:color="auto"/>
            <w:left w:val="none" w:sz="0" w:space="0" w:color="auto"/>
            <w:bottom w:val="none" w:sz="0" w:space="0" w:color="auto"/>
            <w:right w:val="none" w:sz="0" w:space="0" w:color="auto"/>
          </w:divBdr>
          <w:divsChild>
            <w:div w:id="1067458070">
              <w:marLeft w:val="0"/>
              <w:marRight w:val="0"/>
              <w:marTop w:val="0"/>
              <w:marBottom w:val="0"/>
              <w:divBdr>
                <w:top w:val="none" w:sz="0" w:space="0" w:color="auto"/>
                <w:left w:val="none" w:sz="0" w:space="0" w:color="auto"/>
                <w:bottom w:val="none" w:sz="0" w:space="0" w:color="auto"/>
                <w:right w:val="none" w:sz="0" w:space="0" w:color="auto"/>
              </w:divBdr>
            </w:div>
          </w:divsChild>
        </w:div>
        <w:div w:id="1249265045">
          <w:marLeft w:val="0"/>
          <w:marRight w:val="0"/>
          <w:marTop w:val="0"/>
          <w:marBottom w:val="0"/>
          <w:divBdr>
            <w:top w:val="none" w:sz="0" w:space="0" w:color="auto"/>
            <w:left w:val="none" w:sz="0" w:space="0" w:color="auto"/>
            <w:bottom w:val="none" w:sz="0" w:space="0" w:color="auto"/>
            <w:right w:val="none" w:sz="0" w:space="0" w:color="auto"/>
          </w:divBdr>
          <w:divsChild>
            <w:div w:id="1441530245">
              <w:marLeft w:val="0"/>
              <w:marRight w:val="0"/>
              <w:marTop w:val="0"/>
              <w:marBottom w:val="0"/>
              <w:divBdr>
                <w:top w:val="none" w:sz="0" w:space="0" w:color="auto"/>
                <w:left w:val="none" w:sz="0" w:space="0" w:color="auto"/>
                <w:bottom w:val="none" w:sz="0" w:space="0" w:color="auto"/>
                <w:right w:val="none" w:sz="0" w:space="0" w:color="auto"/>
              </w:divBdr>
            </w:div>
          </w:divsChild>
        </w:div>
        <w:div w:id="1263026123">
          <w:marLeft w:val="0"/>
          <w:marRight w:val="0"/>
          <w:marTop w:val="0"/>
          <w:marBottom w:val="0"/>
          <w:divBdr>
            <w:top w:val="none" w:sz="0" w:space="0" w:color="auto"/>
            <w:left w:val="none" w:sz="0" w:space="0" w:color="auto"/>
            <w:bottom w:val="none" w:sz="0" w:space="0" w:color="auto"/>
            <w:right w:val="none" w:sz="0" w:space="0" w:color="auto"/>
          </w:divBdr>
          <w:divsChild>
            <w:div w:id="675692183">
              <w:marLeft w:val="0"/>
              <w:marRight w:val="0"/>
              <w:marTop w:val="0"/>
              <w:marBottom w:val="0"/>
              <w:divBdr>
                <w:top w:val="none" w:sz="0" w:space="0" w:color="auto"/>
                <w:left w:val="none" w:sz="0" w:space="0" w:color="auto"/>
                <w:bottom w:val="none" w:sz="0" w:space="0" w:color="auto"/>
                <w:right w:val="none" w:sz="0" w:space="0" w:color="auto"/>
              </w:divBdr>
            </w:div>
          </w:divsChild>
        </w:div>
        <w:div w:id="1284455857">
          <w:marLeft w:val="0"/>
          <w:marRight w:val="0"/>
          <w:marTop w:val="0"/>
          <w:marBottom w:val="0"/>
          <w:divBdr>
            <w:top w:val="none" w:sz="0" w:space="0" w:color="auto"/>
            <w:left w:val="none" w:sz="0" w:space="0" w:color="auto"/>
            <w:bottom w:val="none" w:sz="0" w:space="0" w:color="auto"/>
            <w:right w:val="none" w:sz="0" w:space="0" w:color="auto"/>
          </w:divBdr>
          <w:divsChild>
            <w:div w:id="59864771">
              <w:marLeft w:val="0"/>
              <w:marRight w:val="0"/>
              <w:marTop w:val="0"/>
              <w:marBottom w:val="0"/>
              <w:divBdr>
                <w:top w:val="none" w:sz="0" w:space="0" w:color="auto"/>
                <w:left w:val="none" w:sz="0" w:space="0" w:color="auto"/>
                <w:bottom w:val="none" w:sz="0" w:space="0" w:color="auto"/>
                <w:right w:val="none" w:sz="0" w:space="0" w:color="auto"/>
              </w:divBdr>
            </w:div>
            <w:div w:id="902059856">
              <w:marLeft w:val="0"/>
              <w:marRight w:val="0"/>
              <w:marTop w:val="0"/>
              <w:marBottom w:val="0"/>
              <w:divBdr>
                <w:top w:val="none" w:sz="0" w:space="0" w:color="auto"/>
                <w:left w:val="none" w:sz="0" w:space="0" w:color="auto"/>
                <w:bottom w:val="none" w:sz="0" w:space="0" w:color="auto"/>
                <w:right w:val="none" w:sz="0" w:space="0" w:color="auto"/>
              </w:divBdr>
            </w:div>
          </w:divsChild>
        </w:div>
        <w:div w:id="1292201187">
          <w:marLeft w:val="0"/>
          <w:marRight w:val="0"/>
          <w:marTop w:val="0"/>
          <w:marBottom w:val="0"/>
          <w:divBdr>
            <w:top w:val="none" w:sz="0" w:space="0" w:color="auto"/>
            <w:left w:val="none" w:sz="0" w:space="0" w:color="auto"/>
            <w:bottom w:val="none" w:sz="0" w:space="0" w:color="auto"/>
            <w:right w:val="none" w:sz="0" w:space="0" w:color="auto"/>
          </w:divBdr>
          <w:divsChild>
            <w:div w:id="112528387">
              <w:marLeft w:val="0"/>
              <w:marRight w:val="0"/>
              <w:marTop w:val="0"/>
              <w:marBottom w:val="0"/>
              <w:divBdr>
                <w:top w:val="none" w:sz="0" w:space="0" w:color="auto"/>
                <w:left w:val="none" w:sz="0" w:space="0" w:color="auto"/>
                <w:bottom w:val="none" w:sz="0" w:space="0" w:color="auto"/>
                <w:right w:val="none" w:sz="0" w:space="0" w:color="auto"/>
              </w:divBdr>
            </w:div>
          </w:divsChild>
        </w:div>
        <w:div w:id="1296911847">
          <w:marLeft w:val="0"/>
          <w:marRight w:val="0"/>
          <w:marTop w:val="0"/>
          <w:marBottom w:val="0"/>
          <w:divBdr>
            <w:top w:val="none" w:sz="0" w:space="0" w:color="auto"/>
            <w:left w:val="none" w:sz="0" w:space="0" w:color="auto"/>
            <w:bottom w:val="none" w:sz="0" w:space="0" w:color="auto"/>
            <w:right w:val="none" w:sz="0" w:space="0" w:color="auto"/>
          </w:divBdr>
          <w:divsChild>
            <w:div w:id="435834387">
              <w:marLeft w:val="0"/>
              <w:marRight w:val="0"/>
              <w:marTop w:val="0"/>
              <w:marBottom w:val="0"/>
              <w:divBdr>
                <w:top w:val="none" w:sz="0" w:space="0" w:color="auto"/>
                <w:left w:val="none" w:sz="0" w:space="0" w:color="auto"/>
                <w:bottom w:val="none" w:sz="0" w:space="0" w:color="auto"/>
                <w:right w:val="none" w:sz="0" w:space="0" w:color="auto"/>
              </w:divBdr>
            </w:div>
          </w:divsChild>
        </w:div>
        <w:div w:id="1375497323">
          <w:marLeft w:val="0"/>
          <w:marRight w:val="0"/>
          <w:marTop w:val="0"/>
          <w:marBottom w:val="0"/>
          <w:divBdr>
            <w:top w:val="none" w:sz="0" w:space="0" w:color="auto"/>
            <w:left w:val="none" w:sz="0" w:space="0" w:color="auto"/>
            <w:bottom w:val="none" w:sz="0" w:space="0" w:color="auto"/>
            <w:right w:val="none" w:sz="0" w:space="0" w:color="auto"/>
          </w:divBdr>
          <w:divsChild>
            <w:div w:id="1971089358">
              <w:marLeft w:val="0"/>
              <w:marRight w:val="0"/>
              <w:marTop w:val="0"/>
              <w:marBottom w:val="0"/>
              <w:divBdr>
                <w:top w:val="none" w:sz="0" w:space="0" w:color="auto"/>
                <w:left w:val="none" w:sz="0" w:space="0" w:color="auto"/>
                <w:bottom w:val="none" w:sz="0" w:space="0" w:color="auto"/>
                <w:right w:val="none" w:sz="0" w:space="0" w:color="auto"/>
              </w:divBdr>
            </w:div>
          </w:divsChild>
        </w:div>
        <w:div w:id="1459031130">
          <w:marLeft w:val="0"/>
          <w:marRight w:val="0"/>
          <w:marTop w:val="0"/>
          <w:marBottom w:val="0"/>
          <w:divBdr>
            <w:top w:val="none" w:sz="0" w:space="0" w:color="auto"/>
            <w:left w:val="none" w:sz="0" w:space="0" w:color="auto"/>
            <w:bottom w:val="none" w:sz="0" w:space="0" w:color="auto"/>
            <w:right w:val="none" w:sz="0" w:space="0" w:color="auto"/>
          </w:divBdr>
          <w:divsChild>
            <w:div w:id="398020129">
              <w:marLeft w:val="0"/>
              <w:marRight w:val="0"/>
              <w:marTop w:val="0"/>
              <w:marBottom w:val="0"/>
              <w:divBdr>
                <w:top w:val="none" w:sz="0" w:space="0" w:color="auto"/>
                <w:left w:val="none" w:sz="0" w:space="0" w:color="auto"/>
                <w:bottom w:val="none" w:sz="0" w:space="0" w:color="auto"/>
                <w:right w:val="none" w:sz="0" w:space="0" w:color="auto"/>
              </w:divBdr>
            </w:div>
          </w:divsChild>
        </w:div>
        <w:div w:id="1494837081">
          <w:marLeft w:val="0"/>
          <w:marRight w:val="0"/>
          <w:marTop w:val="0"/>
          <w:marBottom w:val="0"/>
          <w:divBdr>
            <w:top w:val="none" w:sz="0" w:space="0" w:color="auto"/>
            <w:left w:val="none" w:sz="0" w:space="0" w:color="auto"/>
            <w:bottom w:val="none" w:sz="0" w:space="0" w:color="auto"/>
            <w:right w:val="none" w:sz="0" w:space="0" w:color="auto"/>
          </w:divBdr>
          <w:divsChild>
            <w:div w:id="797382420">
              <w:marLeft w:val="0"/>
              <w:marRight w:val="0"/>
              <w:marTop w:val="0"/>
              <w:marBottom w:val="0"/>
              <w:divBdr>
                <w:top w:val="none" w:sz="0" w:space="0" w:color="auto"/>
                <w:left w:val="none" w:sz="0" w:space="0" w:color="auto"/>
                <w:bottom w:val="none" w:sz="0" w:space="0" w:color="auto"/>
                <w:right w:val="none" w:sz="0" w:space="0" w:color="auto"/>
              </w:divBdr>
            </w:div>
            <w:div w:id="1934781852">
              <w:marLeft w:val="0"/>
              <w:marRight w:val="0"/>
              <w:marTop w:val="0"/>
              <w:marBottom w:val="0"/>
              <w:divBdr>
                <w:top w:val="none" w:sz="0" w:space="0" w:color="auto"/>
                <w:left w:val="none" w:sz="0" w:space="0" w:color="auto"/>
                <w:bottom w:val="none" w:sz="0" w:space="0" w:color="auto"/>
                <w:right w:val="none" w:sz="0" w:space="0" w:color="auto"/>
              </w:divBdr>
            </w:div>
          </w:divsChild>
        </w:div>
        <w:div w:id="1526286909">
          <w:marLeft w:val="0"/>
          <w:marRight w:val="0"/>
          <w:marTop w:val="0"/>
          <w:marBottom w:val="0"/>
          <w:divBdr>
            <w:top w:val="none" w:sz="0" w:space="0" w:color="auto"/>
            <w:left w:val="none" w:sz="0" w:space="0" w:color="auto"/>
            <w:bottom w:val="none" w:sz="0" w:space="0" w:color="auto"/>
            <w:right w:val="none" w:sz="0" w:space="0" w:color="auto"/>
          </w:divBdr>
          <w:divsChild>
            <w:div w:id="1008026668">
              <w:marLeft w:val="0"/>
              <w:marRight w:val="0"/>
              <w:marTop w:val="0"/>
              <w:marBottom w:val="0"/>
              <w:divBdr>
                <w:top w:val="none" w:sz="0" w:space="0" w:color="auto"/>
                <w:left w:val="none" w:sz="0" w:space="0" w:color="auto"/>
                <w:bottom w:val="none" w:sz="0" w:space="0" w:color="auto"/>
                <w:right w:val="none" w:sz="0" w:space="0" w:color="auto"/>
              </w:divBdr>
            </w:div>
          </w:divsChild>
        </w:div>
        <w:div w:id="1603416183">
          <w:marLeft w:val="0"/>
          <w:marRight w:val="0"/>
          <w:marTop w:val="0"/>
          <w:marBottom w:val="0"/>
          <w:divBdr>
            <w:top w:val="none" w:sz="0" w:space="0" w:color="auto"/>
            <w:left w:val="none" w:sz="0" w:space="0" w:color="auto"/>
            <w:bottom w:val="none" w:sz="0" w:space="0" w:color="auto"/>
            <w:right w:val="none" w:sz="0" w:space="0" w:color="auto"/>
          </w:divBdr>
          <w:divsChild>
            <w:div w:id="1969435734">
              <w:marLeft w:val="0"/>
              <w:marRight w:val="0"/>
              <w:marTop w:val="0"/>
              <w:marBottom w:val="0"/>
              <w:divBdr>
                <w:top w:val="none" w:sz="0" w:space="0" w:color="auto"/>
                <w:left w:val="none" w:sz="0" w:space="0" w:color="auto"/>
                <w:bottom w:val="none" w:sz="0" w:space="0" w:color="auto"/>
                <w:right w:val="none" w:sz="0" w:space="0" w:color="auto"/>
              </w:divBdr>
            </w:div>
          </w:divsChild>
        </w:div>
        <w:div w:id="1636449216">
          <w:marLeft w:val="0"/>
          <w:marRight w:val="0"/>
          <w:marTop w:val="0"/>
          <w:marBottom w:val="0"/>
          <w:divBdr>
            <w:top w:val="none" w:sz="0" w:space="0" w:color="auto"/>
            <w:left w:val="none" w:sz="0" w:space="0" w:color="auto"/>
            <w:bottom w:val="none" w:sz="0" w:space="0" w:color="auto"/>
            <w:right w:val="none" w:sz="0" w:space="0" w:color="auto"/>
          </w:divBdr>
          <w:divsChild>
            <w:div w:id="1907179867">
              <w:marLeft w:val="0"/>
              <w:marRight w:val="0"/>
              <w:marTop w:val="0"/>
              <w:marBottom w:val="0"/>
              <w:divBdr>
                <w:top w:val="none" w:sz="0" w:space="0" w:color="auto"/>
                <w:left w:val="none" w:sz="0" w:space="0" w:color="auto"/>
                <w:bottom w:val="none" w:sz="0" w:space="0" w:color="auto"/>
                <w:right w:val="none" w:sz="0" w:space="0" w:color="auto"/>
              </w:divBdr>
            </w:div>
          </w:divsChild>
        </w:div>
        <w:div w:id="1659766043">
          <w:marLeft w:val="0"/>
          <w:marRight w:val="0"/>
          <w:marTop w:val="0"/>
          <w:marBottom w:val="0"/>
          <w:divBdr>
            <w:top w:val="none" w:sz="0" w:space="0" w:color="auto"/>
            <w:left w:val="none" w:sz="0" w:space="0" w:color="auto"/>
            <w:bottom w:val="none" w:sz="0" w:space="0" w:color="auto"/>
            <w:right w:val="none" w:sz="0" w:space="0" w:color="auto"/>
          </w:divBdr>
          <w:divsChild>
            <w:div w:id="1111825599">
              <w:marLeft w:val="0"/>
              <w:marRight w:val="0"/>
              <w:marTop w:val="0"/>
              <w:marBottom w:val="0"/>
              <w:divBdr>
                <w:top w:val="none" w:sz="0" w:space="0" w:color="auto"/>
                <w:left w:val="none" w:sz="0" w:space="0" w:color="auto"/>
                <w:bottom w:val="none" w:sz="0" w:space="0" w:color="auto"/>
                <w:right w:val="none" w:sz="0" w:space="0" w:color="auto"/>
              </w:divBdr>
            </w:div>
          </w:divsChild>
        </w:div>
        <w:div w:id="1675764526">
          <w:marLeft w:val="0"/>
          <w:marRight w:val="0"/>
          <w:marTop w:val="0"/>
          <w:marBottom w:val="0"/>
          <w:divBdr>
            <w:top w:val="none" w:sz="0" w:space="0" w:color="auto"/>
            <w:left w:val="none" w:sz="0" w:space="0" w:color="auto"/>
            <w:bottom w:val="none" w:sz="0" w:space="0" w:color="auto"/>
            <w:right w:val="none" w:sz="0" w:space="0" w:color="auto"/>
          </w:divBdr>
          <w:divsChild>
            <w:div w:id="1474788607">
              <w:marLeft w:val="0"/>
              <w:marRight w:val="0"/>
              <w:marTop w:val="0"/>
              <w:marBottom w:val="0"/>
              <w:divBdr>
                <w:top w:val="none" w:sz="0" w:space="0" w:color="auto"/>
                <w:left w:val="none" w:sz="0" w:space="0" w:color="auto"/>
                <w:bottom w:val="none" w:sz="0" w:space="0" w:color="auto"/>
                <w:right w:val="none" w:sz="0" w:space="0" w:color="auto"/>
              </w:divBdr>
            </w:div>
          </w:divsChild>
        </w:div>
        <w:div w:id="1724214638">
          <w:marLeft w:val="0"/>
          <w:marRight w:val="0"/>
          <w:marTop w:val="0"/>
          <w:marBottom w:val="0"/>
          <w:divBdr>
            <w:top w:val="none" w:sz="0" w:space="0" w:color="auto"/>
            <w:left w:val="none" w:sz="0" w:space="0" w:color="auto"/>
            <w:bottom w:val="none" w:sz="0" w:space="0" w:color="auto"/>
            <w:right w:val="none" w:sz="0" w:space="0" w:color="auto"/>
          </w:divBdr>
          <w:divsChild>
            <w:div w:id="961351156">
              <w:marLeft w:val="0"/>
              <w:marRight w:val="0"/>
              <w:marTop w:val="0"/>
              <w:marBottom w:val="0"/>
              <w:divBdr>
                <w:top w:val="none" w:sz="0" w:space="0" w:color="auto"/>
                <w:left w:val="none" w:sz="0" w:space="0" w:color="auto"/>
                <w:bottom w:val="none" w:sz="0" w:space="0" w:color="auto"/>
                <w:right w:val="none" w:sz="0" w:space="0" w:color="auto"/>
              </w:divBdr>
            </w:div>
          </w:divsChild>
        </w:div>
        <w:div w:id="1734424218">
          <w:marLeft w:val="0"/>
          <w:marRight w:val="0"/>
          <w:marTop w:val="0"/>
          <w:marBottom w:val="0"/>
          <w:divBdr>
            <w:top w:val="none" w:sz="0" w:space="0" w:color="auto"/>
            <w:left w:val="none" w:sz="0" w:space="0" w:color="auto"/>
            <w:bottom w:val="none" w:sz="0" w:space="0" w:color="auto"/>
            <w:right w:val="none" w:sz="0" w:space="0" w:color="auto"/>
          </w:divBdr>
          <w:divsChild>
            <w:div w:id="1742212287">
              <w:marLeft w:val="0"/>
              <w:marRight w:val="0"/>
              <w:marTop w:val="0"/>
              <w:marBottom w:val="0"/>
              <w:divBdr>
                <w:top w:val="none" w:sz="0" w:space="0" w:color="auto"/>
                <w:left w:val="none" w:sz="0" w:space="0" w:color="auto"/>
                <w:bottom w:val="none" w:sz="0" w:space="0" w:color="auto"/>
                <w:right w:val="none" w:sz="0" w:space="0" w:color="auto"/>
              </w:divBdr>
            </w:div>
            <w:div w:id="1949698705">
              <w:marLeft w:val="0"/>
              <w:marRight w:val="0"/>
              <w:marTop w:val="0"/>
              <w:marBottom w:val="0"/>
              <w:divBdr>
                <w:top w:val="none" w:sz="0" w:space="0" w:color="auto"/>
                <w:left w:val="none" w:sz="0" w:space="0" w:color="auto"/>
                <w:bottom w:val="none" w:sz="0" w:space="0" w:color="auto"/>
                <w:right w:val="none" w:sz="0" w:space="0" w:color="auto"/>
              </w:divBdr>
            </w:div>
          </w:divsChild>
        </w:div>
        <w:div w:id="1854227315">
          <w:marLeft w:val="0"/>
          <w:marRight w:val="0"/>
          <w:marTop w:val="0"/>
          <w:marBottom w:val="0"/>
          <w:divBdr>
            <w:top w:val="none" w:sz="0" w:space="0" w:color="auto"/>
            <w:left w:val="none" w:sz="0" w:space="0" w:color="auto"/>
            <w:bottom w:val="none" w:sz="0" w:space="0" w:color="auto"/>
            <w:right w:val="none" w:sz="0" w:space="0" w:color="auto"/>
          </w:divBdr>
          <w:divsChild>
            <w:div w:id="2067869882">
              <w:marLeft w:val="0"/>
              <w:marRight w:val="0"/>
              <w:marTop w:val="0"/>
              <w:marBottom w:val="0"/>
              <w:divBdr>
                <w:top w:val="none" w:sz="0" w:space="0" w:color="auto"/>
                <w:left w:val="none" w:sz="0" w:space="0" w:color="auto"/>
                <w:bottom w:val="none" w:sz="0" w:space="0" w:color="auto"/>
                <w:right w:val="none" w:sz="0" w:space="0" w:color="auto"/>
              </w:divBdr>
            </w:div>
          </w:divsChild>
        </w:div>
        <w:div w:id="1864128279">
          <w:marLeft w:val="0"/>
          <w:marRight w:val="0"/>
          <w:marTop w:val="0"/>
          <w:marBottom w:val="0"/>
          <w:divBdr>
            <w:top w:val="none" w:sz="0" w:space="0" w:color="auto"/>
            <w:left w:val="none" w:sz="0" w:space="0" w:color="auto"/>
            <w:bottom w:val="none" w:sz="0" w:space="0" w:color="auto"/>
            <w:right w:val="none" w:sz="0" w:space="0" w:color="auto"/>
          </w:divBdr>
          <w:divsChild>
            <w:div w:id="1301183846">
              <w:marLeft w:val="0"/>
              <w:marRight w:val="0"/>
              <w:marTop w:val="0"/>
              <w:marBottom w:val="0"/>
              <w:divBdr>
                <w:top w:val="none" w:sz="0" w:space="0" w:color="auto"/>
                <w:left w:val="none" w:sz="0" w:space="0" w:color="auto"/>
                <w:bottom w:val="none" w:sz="0" w:space="0" w:color="auto"/>
                <w:right w:val="none" w:sz="0" w:space="0" w:color="auto"/>
              </w:divBdr>
            </w:div>
          </w:divsChild>
        </w:div>
        <w:div w:id="2019774075">
          <w:marLeft w:val="0"/>
          <w:marRight w:val="0"/>
          <w:marTop w:val="0"/>
          <w:marBottom w:val="0"/>
          <w:divBdr>
            <w:top w:val="none" w:sz="0" w:space="0" w:color="auto"/>
            <w:left w:val="none" w:sz="0" w:space="0" w:color="auto"/>
            <w:bottom w:val="none" w:sz="0" w:space="0" w:color="auto"/>
            <w:right w:val="none" w:sz="0" w:space="0" w:color="auto"/>
          </w:divBdr>
          <w:divsChild>
            <w:div w:id="1244602940">
              <w:marLeft w:val="0"/>
              <w:marRight w:val="0"/>
              <w:marTop w:val="0"/>
              <w:marBottom w:val="0"/>
              <w:divBdr>
                <w:top w:val="none" w:sz="0" w:space="0" w:color="auto"/>
                <w:left w:val="none" w:sz="0" w:space="0" w:color="auto"/>
                <w:bottom w:val="none" w:sz="0" w:space="0" w:color="auto"/>
                <w:right w:val="none" w:sz="0" w:space="0" w:color="auto"/>
              </w:divBdr>
            </w:div>
          </w:divsChild>
        </w:div>
        <w:div w:id="2074692874">
          <w:marLeft w:val="0"/>
          <w:marRight w:val="0"/>
          <w:marTop w:val="0"/>
          <w:marBottom w:val="0"/>
          <w:divBdr>
            <w:top w:val="none" w:sz="0" w:space="0" w:color="auto"/>
            <w:left w:val="none" w:sz="0" w:space="0" w:color="auto"/>
            <w:bottom w:val="none" w:sz="0" w:space="0" w:color="auto"/>
            <w:right w:val="none" w:sz="0" w:space="0" w:color="auto"/>
          </w:divBdr>
          <w:divsChild>
            <w:div w:id="1381637826">
              <w:marLeft w:val="0"/>
              <w:marRight w:val="0"/>
              <w:marTop w:val="0"/>
              <w:marBottom w:val="0"/>
              <w:divBdr>
                <w:top w:val="none" w:sz="0" w:space="0" w:color="auto"/>
                <w:left w:val="none" w:sz="0" w:space="0" w:color="auto"/>
                <w:bottom w:val="none" w:sz="0" w:space="0" w:color="auto"/>
                <w:right w:val="none" w:sz="0" w:space="0" w:color="auto"/>
              </w:divBdr>
            </w:div>
          </w:divsChild>
        </w:div>
        <w:div w:id="2103262535">
          <w:marLeft w:val="0"/>
          <w:marRight w:val="0"/>
          <w:marTop w:val="0"/>
          <w:marBottom w:val="0"/>
          <w:divBdr>
            <w:top w:val="none" w:sz="0" w:space="0" w:color="auto"/>
            <w:left w:val="none" w:sz="0" w:space="0" w:color="auto"/>
            <w:bottom w:val="none" w:sz="0" w:space="0" w:color="auto"/>
            <w:right w:val="none" w:sz="0" w:space="0" w:color="auto"/>
          </w:divBdr>
          <w:divsChild>
            <w:div w:id="1613782149">
              <w:marLeft w:val="0"/>
              <w:marRight w:val="0"/>
              <w:marTop w:val="0"/>
              <w:marBottom w:val="0"/>
              <w:divBdr>
                <w:top w:val="none" w:sz="0" w:space="0" w:color="auto"/>
                <w:left w:val="none" w:sz="0" w:space="0" w:color="auto"/>
                <w:bottom w:val="none" w:sz="0" w:space="0" w:color="auto"/>
                <w:right w:val="none" w:sz="0" w:space="0" w:color="auto"/>
              </w:divBdr>
            </w:div>
          </w:divsChild>
        </w:div>
        <w:div w:id="2124762208">
          <w:marLeft w:val="0"/>
          <w:marRight w:val="0"/>
          <w:marTop w:val="0"/>
          <w:marBottom w:val="0"/>
          <w:divBdr>
            <w:top w:val="none" w:sz="0" w:space="0" w:color="auto"/>
            <w:left w:val="none" w:sz="0" w:space="0" w:color="auto"/>
            <w:bottom w:val="none" w:sz="0" w:space="0" w:color="auto"/>
            <w:right w:val="none" w:sz="0" w:space="0" w:color="auto"/>
          </w:divBdr>
          <w:divsChild>
            <w:div w:id="1844397568">
              <w:marLeft w:val="0"/>
              <w:marRight w:val="0"/>
              <w:marTop w:val="0"/>
              <w:marBottom w:val="0"/>
              <w:divBdr>
                <w:top w:val="none" w:sz="0" w:space="0" w:color="auto"/>
                <w:left w:val="none" w:sz="0" w:space="0" w:color="auto"/>
                <w:bottom w:val="none" w:sz="0" w:space="0" w:color="auto"/>
                <w:right w:val="none" w:sz="0" w:space="0" w:color="auto"/>
              </w:divBdr>
            </w:div>
          </w:divsChild>
        </w:div>
        <w:div w:id="2143308091">
          <w:marLeft w:val="0"/>
          <w:marRight w:val="0"/>
          <w:marTop w:val="0"/>
          <w:marBottom w:val="0"/>
          <w:divBdr>
            <w:top w:val="none" w:sz="0" w:space="0" w:color="auto"/>
            <w:left w:val="none" w:sz="0" w:space="0" w:color="auto"/>
            <w:bottom w:val="none" w:sz="0" w:space="0" w:color="auto"/>
            <w:right w:val="none" w:sz="0" w:space="0" w:color="auto"/>
          </w:divBdr>
          <w:divsChild>
            <w:div w:id="12357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5719">
      <w:bodyDiv w:val="1"/>
      <w:marLeft w:val="0"/>
      <w:marRight w:val="0"/>
      <w:marTop w:val="0"/>
      <w:marBottom w:val="0"/>
      <w:divBdr>
        <w:top w:val="none" w:sz="0" w:space="0" w:color="auto"/>
        <w:left w:val="none" w:sz="0" w:space="0" w:color="auto"/>
        <w:bottom w:val="none" w:sz="0" w:space="0" w:color="auto"/>
        <w:right w:val="none" w:sz="0" w:space="0" w:color="auto"/>
      </w:divBdr>
    </w:div>
    <w:div w:id="572204482">
      <w:bodyDiv w:val="1"/>
      <w:marLeft w:val="0"/>
      <w:marRight w:val="0"/>
      <w:marTop w:val="0"/>
      <w:marBottom w:val="0"/>
      <w:divBdr>
        <w:top w:val="none" w:sz="0" w:space="0" w:color="auto"/>
        <w:left w:val="none" w:sz="0" w:space="0" w:color="auto"/>
        <w:bottom w:val="none" w:sz="0" w:space="0" w:color="auto"/>
        <w:right w:val="none" w:sz="0" w:space="0" w:color="auto"/>
      </w:divBdr>
    </w:div>
    <w:div w:id="604311738">
      <w:bodyDiv w:val="1"/>
      <w:marLeft w:val="0"/>
      <w:marRight w:val="0"/>
      <w:marTop w:val="0"/>
      <w:marBottom w:val="0"/>
      <w:divBdr>
        <w:top w:val="none" w:sz="0" w:space="0" w:color="auto"/>
        <w:left w:val="none" w:sz="0" w:space="0" w:color="auto"/>
        <w:bottom w:val="none" w:sz="0" w:space="0" w:color="auto"/>
        <w:right w:val="none" w:sz="0" w:space="0" w:color="auto"/>
      </w:divBdr>
    </w:div>
    <w:div w:id="620769747">
      <w:bodyDiv w:val="1"/>
      <w:marLeft w:val="0"/>
      <w:marRight w:val="0"/>
      <w:marTop w:val="0"/>
      <w:marBottom w:val="0"/>
      <w:divBdr>
        <w:top w:val="none" w:sz="0" w:space="0" w:color="auto"/>
        <w:left w:val="none" w:sz="0" w:space="0" w:color="auto"/>
        <w:bottom w:val="none" w:sz="0" w:space="0" w:color="auto"/>
        <w:right w:val="none" w:sz="0" w:space="0" w:color="auto"/>
      </w:divBdr>
    </w:div>
    <w:div w:id="665087025">
      <w:bodyDiv w:val="1"/>
      <w:marLeft w:val="0"/>
      <w:marRight w:val="0"/>
      <w:marTop w:val="0"/>
      <w:marBottom w:val="0"/>
      <w:divBdr>
        <w:top w:val="none" w:sz="0" w:space="0" w:color="auto"/>
        <w:left w:val="none" w:sz="0" w:space="0" w:color="auto"/>
        <w:bottom w:val="none" w:sz="0" w:space="0" w:color="auto"/>
        <w:right w:val="none" w:sz="0" w:space="0" w:color="auto"/>
      </w:divBdr>
      <w:divsChild>
        <w:div w:id="150829426">
          <w:marLeft w:val="0"/>
          <w:marRight w:val="0"/>
          <w:marTop w:val="0"/>
          <w:marBottom w:val="0"/>
          <w:divBdr>
            <w:top w:val="none" w:sz="0" w:space="0" w:color="auto"/>
            <w:left w:val="none" w:sz="0" w:space="0" w:color="auto"/>
            <w:bottom w:val="none" w:sz="0" w:space="0" w:color="auto"/>
            <w:right w:val="none" w:sz="0" w:space="0" w:color="auto"/>
          </w:divBdr>
        </w:div>
        <w:div w:id="361790519">
          <w:marLeft w:val="0"/>
          <w:marRight w:val="0"/>
          <w:marTop w:val="0"/>
          <w:marBottom w:val="0"/>
          <w:divBdr>
            <w:top w:val="none" w:sz="0" w:space="0" w:color="auto"/>
            <w:left w:val="none" w:sz="0" w:space="0" w:color="auto"/>
            <w:bottom w:val="none" w:sz="0" w:space="0" w:color="auto"/>
            <w:right w:val="none" w:sz="0" w:space="0" w:color="auto"/>
          </w:divBdr>
        </w:div>
        <w:div w:id="1229802171">
          <w:marLeft w:val="0"/>
          <w:marRight w:val="0"/>
          <w:marTop w:val="0"/>
          <w:marBottom w:val="0"/>
          <w:divBdr>
            <w:top w:val="none" w:sz="0" w:space="0" w:color="auto"/>
            <w:left w:val="none" w:sz="0" w:space="0" w:color="auto"/>
            <w:bottom w:val="none" w:sz="0" w:space="0" w:color="auto"/>
            <w:right w:val="none" w:sz="0" w:space="0" w:color="auto"/>
          </w:divBdr>
        </w:div>
        <w:div w:id="1731151253">
          <w:marLeft w:val="0"/>
          <w:marRight w:val="0"/>
          <w:marTop w:val="0"/>
          <w:marBottom w:val="0"/>
          <w:divBdr>
            <w:top w:val="none" w:sz="0" w:space="0" w:color="auto"/>
            <w:left w:val="none" w:sz="0" w:space="0" w:color="auto"/>
            <w:bottom w:val="none" w:sz="0" w:space="0" w:color="auto"/>
            <w:right w:val="none" w:sz="0" w:space="0" w:color="auto"/>
          </w:divBdr>
        </w:div>
        <w:div w:id="1971087616">
          <w:marLeft w:val="0"/>
          <w:marRight w:val="0"/>
          <w:marTop w:val="0"/>
          <w:marBottom w:val="0"/>
          <w:divBdr>
            <w:top w:val="none" w:sz="0" w:space="0" w:color="auto"/>
            <w:left w:val="none" w:sz="0" w:space="0" w:color="auto"/>
            <w:bottom w:val="none" w:sz="0" w:space="0" w:color="auto"/>
            <w:right w:val="none" w:sz="0" w:space="0" w:color="auto"/>
          </w:divBdr>
        </w:div>
      </w:divsChild>
    </w:div>
    <w:div w:id="670763021">
      <w:bodyDiv w:val="1"/>
      <w:marLeft w:val="0"/>
      <w:marRight w:val="0"/>
      <w:marTop w:val="0"/>
      <w:marBottom w:val="0"/>
      <w:divBdr>
        <w:top w:val="none" w:sz="0" w:space="0" w:color="auto"/>
        <w:left w:val="none" w:sz="0" w:space="0" w:color="auto"/>
        <w:bottom w:val="none" w:sz="0" w:space="0" w:color="auto"/>
        <w:right w:val="none" w:sz="0" w:space="0" w:color="auto"/>
      </w:divBdr>
    </w:div>
    <w:div w:id="775058776">
      <w:bodyDiv w:val="1"/>
      <w:marLeft w:val="0"/>
      <w:marRight w:val="0"/>
      <w:marTop w:val="0"/>
      <w:marBottom w:val="0"/>
      <w:divBdr>
        <w:top w:val="none" w:sz="0" w:space="0" w:color="auto"/>
        <w:left w:val="none" w:sz="0" w:space="0" w:color="auto"/>
        <w:bottom w:val="none" w:sz="0" w:space="0" w:color="auto"/>
        <w:right w:val="none" w:sz="0" w:space="0" w:color="auto"/>
      </w:divBdr>
    </w:div>
    <w:div w:id="814025009">
      <w:bodyDiv w:val="1"/>
      <w:marLeft w:val="0"/>
      <w:marRight w:val="0"/>
      <w:marTop w:val="0"/>
      <w:marBottom w:val="0"/>
      <w:divBdr>
        <w:top w:val="none" w:sz="0" w:space="0" w:color="auto"/>
        <w:left w:val="none" w:sz="0" w:space="0" w:color="auto"/>
        <w:bottom w:val="none" w:sz="0" w:space="0" w:color="auto"/>
        <w:right w:val="none" w:sz="0" w:space="0" w:color="auto"/>
      </w:divBdr>
    </w:div>
    <w:div w:id="929316468">
      <w:bodyDiv w:val="1"/>
      <w:marLeft w:val="0"/>
      <w:marRight w:val="0"/>
      <w:marTop w:val="0"/>
      <w:marBottom w:val="0"/>
      <w:divBdr>
        <w:top w:val="none" w:sz="0" w:space="0" w:color="auto"/>
        <w:left w:val="none" w:sz="0" w:space="0" w:color="auto"/>
        <w:bottom w:val="none" w:sz="0" w:space="0" w:color="auto"/>
        <w:right w:val="none" w:sz="0" w:space="0" w:color="auto"/>
      </w:divBdr>
    </w:div>
    <w:div w:id="954559410">
      <w:bodyDiv w:val="1"/>
      <w:marLeft w:val="0"/>
      <w:marRight w:val="0"/>
      <w:marTop w:val="0"/>
      <w:marBottom w:val="0"/>
      <w:divBdr>
        <w:top w:val="none" w:sz="0" w:space="0" w:color="auto"/>
        <w:left w:val="none" w:sz="0" w:space="0" w:color="auto"/>
        <w:bottom w:val="none" w:sz="0" w:space="0" w:color="auto"/>
        <w:right w:val="none" w:sz="0" w:space="0" w:color="auto"/>
      </w:divBdr>
    </w:div>
    <w:div w:id="986475769">
      <w:bodyDiv w:val="1"/>
      <w:marLeft w:val="0"/>
      <w:marRight w:val="0"/>
      <w:marTop w:val="0"/>
      <w:marBottom w:val="0"/>
      <w:divBdr>
        <w:top w:val="none" w:sz="0" w:space="0" w:color="auto"/>
        <w:left w:val="none" w:sz="0" w:space="0" w:color="auto"/>
        <w:bottom w:val="none" w:sz="0" w:space="0" w:color="auto"/>
        <w:right w:val="none" w:sz="0" w:space="0" w:color="auto"/>
      </w:divBdr>
    </w:div>
    <w:div w:id="1035040617">
      <w:bodyDiv w:val="1"/>
      <w:marLeft w:val="0"/>
      <w:marRight w:val="0"/>
      <w:marTop w:val="0"/>
      <w:marBottom w:val="0"/>
      <w:divBdr>
        <w:top w:val="none" w:sz="0" w:space="0" w:color="auto"/>
        <w:left w:val="none" w:sz="0" w:space="0" w:color="auto"/>
        <w:bottom w:val="none" w:sz="0" w:space="0" w:color="auto"/>
        <w:right w:val="none" w:sz="0" w:space="0" w:color="auto"/>
      </w:divBdr>
    </w:div>
    <w:div w:id="1051268083">
      <w:bodyDiv w:val="1"/>
      <w:marLeft w:val="0"/>
      <w:marRight w:val="0"/>
      <w:marTop w:val="0"/>
      <w:marBottom w:val="0"/>
      <w:divBdr>
        <w:top w:val="none" w:sz="0" w:space="0" w:color="auto"/>
        <w:left w:val="none" w:sz="0" w:space="0" w:color="auto"/>
        <w:bottom w:val="none" w:sz="0" w:space="0" w:color="auto"/>
        <w:right w:val="none" w:sz="0" w:space="0" w:color="auto"/>
      </w:divBdr>
      <w:divsChild>
        <w:div w:id="485442146">
          <w:marLeft w:val="0"/>
          <w:marRight w:val="0"/>
          <w:marTop w:val="0"/>
          <w:marBottom w:val="0"/>
          <w:divBdr>
            <w:top w:val="none" w:sz="0" w:space="0" w:color="auto"/>
            <w:left w:val="none" w:sz="0" w:space="0" w:color="auto"/>
            <w:bottom w:val="none" w:sz="0" w:space="0" w:color="auto"/>
            <w:right w:val="none" w:sz="0" w:space="0" w:color="auto"/>
          </w:divBdr>
        </w:div>
        <w:div w:id="892352887">
          <w:marLeft w:val="0"/>
          <w:marRight w:val="0"/>
          <w:marTop w:val="0"/>
          <w:marBottom w:val="0"/>
          <w:divBdr>
            <w:top w:val="none" w:sz="0" w:space="0" w:color="auto"/>
            <w:left w:val="none" w:sz="0" w:space="0" w:color="auto"/>
            <w:bottom w:val="none" w:sz="0" w:space="0" w:color="auto"/>
            <w:right w:val="none" w:sz="0" w:space="0" w:color="auto"/>
          </w:divBdr>
        </w:div>
        <w:div w:id="928080387">
          <w:marLeft w:val="0"/>
          <w:marRight w:val="0"/>
          <w:marTop w:val="0"/>
          <w:marBottom w:val="0"/>
          <w:divBdr>
            <w:top w:val="none" w:sz="0" w:space="0" w:color="auto"/>
            <w:left w:val="none" w:sz="0" w:space="0" w:color="auto"/>
            <w:bottom w:val="none" w:sz="0" w:space="0" w:color="auto"/>
            <w:right w:val="none" w:sz="0" w:space="0" w:color="auto"/>
          </w:divBdr>
        </w:div>
      </w:divsChild>
    </w:div>
    <w:div w:id="1113017763">
      <w:bodyDiv w:val="1"/>
      <w:marLeft w:val="0"/>
      <w:marRight w:val="0"/>
      <w:marTop w:val="0"/>
      <w:marBottom w:val="0"/>
      <w:divBdr>
        <w:top w:val="none" w:sz="0" w:space="0" w:color="auto"/>
        <w:left w:val="none" w:sz="0" w:space="0" w:color="auto"/>
        <w:bottom w:val="none" w:sz="0" w:space="0" w:color="auto"/>
        <w:right w:val="none" w:sz="0" w:space="0" w:color="auto"/>
      </w:divBdr>
    </w:div>
    <w:div w:id="1154299017">
      <w:bodyDiv w:val="1"/>
      <w:marLeft w:val="0"/>
      <w:marRight w:val="0"/>
      <w:marTop w:val="0"/>
      <w:marBottom w:val="0"/>
      <w:divBdr>
        <w:top w:val="none" w:sz="0" w:space="0" w:color="auto"/>
        <w:left w:val="none" w:sz="0" w:space="0" w:color="auto"/>
        <w:bottom w:val="none" w:sz="0" w:space="0" w:color="auto"/>
        <w:right w:val="none" w:sz="0" w:space="0" w:color="auto"/>
      </w:divBdr>
    </w:div>
    <w:div w:id="1281719082">
      <w:bodyDiv w:val="1"/>
      <w:marLeft w:val="0"/>
      <w:marRight w:val="0"/>
      <w:marTop w:val="0"/>
      <w:marBottom w:val="0"/>
      <w:divBdr>
        <w:top w:val="none" w:sz="0" w:space="0" w:color="auto"/>
        <w:left w:val="none" w:sz="0" w:space="0" w:color="auto"/>
        <w:bottom w:val="none" w:sz="0" w:space="0" w:color="auto"/>
        <w:right w:val="none" w:sz="0" w:space="0" w:color="auto"/>
      </w:divBdr>
    </w:div>
    <w:div w:id="1290548499">
      <w:bodyDiv w:val="1"/>
      <w:marLeft w:val="0"/>
      <w:marRight w:val="0"/>
      <w:marTop w:val="0"/>
      <w:marBottom w:val="0"/>
      <w:divBdr>
        <w:top w:val="none" w:sz="0" w:space="0" w:color="auto"/>
        <w:left w:val="none" w:sz="0" w:space="0" w:color="auto"/>
        <w:bottom w:val="none" w:sz="0" w:space="0" w:color="auto"/>
        <w:right w:val="none" w:sz="0" w:space="0" w:color="auto"/>
      </w:divBdr>
    </w:div>
    <w:div w:id="1298102834">
      <w:bodyDiv w:val="1"/>
      <w:marLeft w:val="0"/>
      <w:marRight w:val="0"/>
      <w:marTop w:val="0"/>
      <w:marBottom w:val="0"/>
      <w:divBdr>
        <w:top w:val="none" w:sz="0" w:space="0" w:color="auto"/>
        <w:left w:val="none" w:sz="0" w:space="0" w:color="auto"/>
        <w:bottom w:val="none" w:sz="0" w:space="0" w:color="auto"/>
        <w:right w:val="none" w:sz="0" w:space="0" w:color="auto"/>
      </w:divBdr>
      <w:divsChild>
        <w:div w:id="959847598">
          <w:marLeft w:val="0"/>
          <w:marRight w:val="0"/>
          <w:marTop w:val="0"/>
          <w:marBottom w:val="0"/>
          <w:divBdr>
            <w:top w:val="none" w:sz="0" w:space="0" w:color="auto"/>
            <w:left w:val="none" w:sz="0" w:space="0" w:color="auto"/>
            <w:bottom w:val="none" w:sz="0" w:space="0" w:color="auto"/>
            <w:right w:val="none" w:sz="0" w:space="0" w:color="auto"/>
          </w:divBdr>
        </w:div>
        <w:div w:id="1249728022">
          <w:marLeft w:val="0"/>
          <w:marRight w:val="0"/>
          <w:marTop w:val="0"/>
          <w:marBottom w:val="0"/>
          <w:divBdr>
            <w:top w:val="none" w:sz="0" w:space="0" w:color="auto"/>
            <w:left w:val="none" w:sz="0" w:space="0" w:color="auto"/>
            <w:bottom w:val="none" w:sz="0" w:space="0" w:color="auto"/>
            <w:right w:val="none" w:sz="0" w:space="0" w:color="auto"/>
          </w:divBdr>
        </w:div>
        <w:div w:id="1851218939">
          <w:marLeft w:val="0"/>
          <w:marRight w:val="0"/>
          <w:marTop w:val="0"/>
          <w:marBottom w:val="0"/>
          <w:divBdr>
            <w:top w:val="none" w:sz="0" w:space="0" w:color="auto"/>
            <w:left w:val="none" w:sz="0" w:space="0" w:color="auto"/>
            <w:bottom w:val="none" w:sz="0" w:space="0" w:color="auto"/>
            <w:right w:val="none" w:sz="0" w:space="0" w:color="auto"/>
          </w:divBdr>
        </w:div>
      </w:divsChild>
    </w:div>
    <w:div w:id="1298992757">
      <w:bodyDiv w:val="1"/>
      <w:marLeft w:val="0"/>
      <w:marRight w:val="0"/>
      <w:marTop w:val="0"/>
      <w:marBottom w:val="0"/>
      <w:divBdr>
        <w:top w:val="none" w:sz="0" w:space="0" w:color="auto"/>
        <w:left w:val="none" w:sz="0" w:space="0" w:color="auto"/>
        <w:bottom w:val="none" w:sz="0" w:space="0" w:color="auto"/>
        <w:right w:val="none" w:sz="0" w:space="0" w:color="auto"/>
      </w:divBdr>
    </w:div>
    <w:div w:id="1326662519">
      <w:bodyDiv w:val="1"/>
      <w:marLeft w:val="0"/>
      <w:marRight w:val="0"/>
      <w:marTop w:val="0"/>
      <w:marBottom w:val="0"/>
      <w:divBdr>
        <w:top w:val="none" w:sz="0" w:space="0" w:color="auto"/>
        <w:left w:val="none" w:sz="0" w:space="0" w:color="auto"/>
        <w:bottom w:val="none" w:sz="0" w:space="0" w:color="auto"/>
        <w:right w:val="none" w:sz="0" w:space="0" w:color="auto"/>
      </w:divBdr>
    </w:div>
    <w:div w:id="1396781251">
      <w:bodyDiv w:val="1"/>
      <w:marLeft w:val="0"/>
      <w:marRight w:val="0"/>
      <w:marTop w:val="0"/>
      <w:marBottom w:val="0"/>
      <w:divBdr>
        <w:top w:val="none" w:sz="0" w:space="0" w:color="auto"/>
        <w:left w:val="none" w:sz="0" w:space="0" w:color="auto"/>
        <w:bottom w:val="none" w:sz="0" w:space="0" w:color="auto"/>
        <w:right w:val="none" w:sz="0" w:space="0" w:color="auto"/>
      </w:divBdr>
    </w:div>
    <w:div w:id="1411004916">
      <w:bodyDiv w:val="1"/>
      <w:marLeft w:val="0"/>
      <w:marRight w:val="0"/>
      <w:marTop w:val="0"/>
      <w:marBottom w:val="0"/>
      <w:divBdr>
        <w:top w:val="none" w:sz="0" w:space="0" w:color="auto"/>
        <w:left w:val="none" w:sz="0" w:space="0" w:color="auto"/>
        <w:bottom w:val="none" w:sz="0" w:space="0" w:color="auto"/>
        <w:right w:val="none" w:sz="0" w:space="0" w:color="auto"/>
      </w:divBdr>
    </w:div>
    <w:div w:id="1466504951">
      <w:bodyDiv w:val="1"/>
      <w:marLeft w:val="0"/>
      <w:marRight w:val="0"/>
      <w:marTop w:val="0"/>
      <w:marBottom w:val="0"/>
      <w:divBdr>
        <w:top w:val="none" w:sz="0" w:space="0" w:color="auto"/>
        <w:left w:val="none" w:sz="0" w:space="0" w:color="auto"/>
        <w:bottom w:val="none" w:sz="0" w:space="0" w:color="auto"/>
        <w:right w:val="none" w:sz="0" w:space="0" w:color="auto"/>
      </w:divBdr>
    </w:div>
    <w:div w:id="1508640258">
      <w:bodyDiv w:val="1"/>
      <w:marLeft w:val="0"/>
      <w:marRight w:val="0"/>
      <w:marTop w:val="0"/>
      <w:marBottom w:val="0"/>
      <w:divBdr>
        <w:top w:val="none" w:sz="0" w:space="0" w:color="auto"/>
        <w:left w:val="none" w:sz="0" w:space="0" w:color="auto"/>
        <w:bottom w:val="none" w:sz="0" w:space="0" w:color="auto"/>
        <w:right w:val="none" w:sz="0" w:space="0" w:color="auto"/>
      </w:divBdr>
    </w:div>
    <w:div w:id="1518763490">
      <w:bodyDiv w:val="1"/>
      <w:marLeft w:val="0"/>
      <w:marRight w:val="0"/>
      <w:marTop w:val="0"/>
      <w:marBottom w:val="0"/>
      <w:divBdr>
        <w:top w:val="none" w:sz="0" w:space="0" w:color="auto"/>
        <w:left w:val="none" w:sz="0" w:space="0" w:color="auto"/>
        <w:bottom w:val="none" w:sz="0" w:space="0" w:color="auto"/>
        <w:right w:val="none" w:sz="0" w:space="0" w:color="auto"/>
      </w:divBdr>
    </w:div>
    <w:div w:id="1542014498">
      <w:bodyDiv w:val="1"/>
      <w:marLeft w:val="0"/>
      <w:marRight w:val="0"/>
      <w:marTop w:val="0"/>
      <w:marBottom w:val="0"/>
      <w:divBdr>
        <w:top w:val="none" w:sz="0" w:space="0" w:color="auto"/>
        <w:left w:val="none" w:sz="0" w:space="0" w:color="auto"/>
        <w:bottom w:val="none" w:sz="0" w:space="0" w:color="auto"/>
        <w:right w:val="none" w:sz="0" w:space="0" w:color="auto"/>
      </w:divBdr>
    </w:div>
    <w:div w:id="1553732116">
      <w:bodyDiv w:val="1"/>
      <w:marLeft w:val="0"/>
      <w:marRight w:val="0"/>
      <w:marTop w:val="0"/>
      <w:marBottom w:val="0"/>
      <w:divBdr>
        <w:top w:val="none" w:sz="0" w:space="0" w:color="auto"/>
        <w:left w:val="none" w:sz="0" w:space="0" w:color="auto"/>
        <w:bottom w:val="none" w:sz="0" w:space="0" w:color="auto"/>
        <w:right w:val="none" w:sz="0" w:space="0" w:color="auto"/>
      </w:divBdr>
    </w:div>
    <w:div w:id="1577980172">
      <w:bodyDiv w:val="1"/>
      <w:marLeft w:val="0"/>
      <w:marRight w:val="0"/>
      <w:marTop w:val="0"/>
      <w:marBottom w:val="0"/>
      <w:divBdr>
        <w:top w:val="none" w:sz="0" w:space="0" w:color="auto"/>
        <w:left w:val="none" w:sz="0" w:space="0" w:color="auto"/>
        <w:bottom w:val="none" w:sz="0" w:space="0" w:color="auto"/>
        <w:right w:val="none" w:sz="0" w:space="0" w:color="auto"/>
      </w:divBdr>
    </w:div>
    <w:div w:id="1609384497">
      <w:bodyDiv w:val="1"/>
      <w:marLeft w:val="0"/>
      <w:marRight w:val="0"/>
      <w:marTop w:val="0"/>
      <w:marBottom w:val="0"/>
      <w:divBdr>
        <w:top w:val="none" w:sz="0" w:space="0" w:color="auto"/>
        <w:left w:val="none" w:sz="0" w:space="0" w:color="auto"/>
        <w:bottom w:val="none" w:sz="0" w:space="0" w:color="auto"/>
        <w:right w:val="none" w:sz="0" w:space="0" w:color="auto"/>
      </w:divBdr>
    </w:div>
    <w:div w:id="1674071535">
      <w:bodyDiv w:val="1"/>
      <w:marLeft w:val="0"/>
      <w:marRight w:val="0"/>
      <w:marTop w:val="0"/>
      <w:marBottom w:val="0"/>
      <w:divBdr>
        <w:top w:val="none" w:sz="0" w:space="0" w:color="auto"/>
        <w:left w:val="none" w:sz="0" w:space="0" w:color="auto"/>
        <w:bottom w:val="none" w:sz="0" w:space="0" w:color="auto"/>
        <w:right w:val="none" w:sz="0" w:space="0" w:color="auto"/>
      </w:divBdr>
      <w:divsChild>
        <w:div w:id="53706211">
          <w:marLeft w:val="0"/>
          <w:marRight w:val="0"/>
          <w:marTop w:val="0"/>
          <w:marBottom w:val="0"/>
          <w:divBdr>
            <w:top w:val="none" w:sz="0" w:space="0" w:color="auto"/>
            <w:left w:val="none" w:sz="0" w:space="0" w:color="auto"/>
            <w:bottom w:val="none" w:sz="0" w:space="0" w:color="auto"/>
            <w:right w:val="none" w:sz="0" w:space="0" w:color="auto"/>
          </w:divBdr>
          <w:divsChild>
            <w:div w:id="89129500">
              <w:marLeft w:val="0"/>
              <w:marRight w:val="0"/>
              <w:marTop w:val="0"/>
              <w:marBottom w:val="0"/>
              <w:divBdr>
                <w:top w:val="none" w:sz="0" w:space="0" w:color="auto"/>
                <w:left w:val="none" w:sz="0" w:space="0" w:color="auto"/>
                <w:bottom w:val="none" w:sz="0" w:space="0" w:color="auto"/>
                <w:right w:val="none" w:sz="0" w:space="0" w:color="auto"/>
              </w:divBdr>
            </w:div>
          </w:divsChild>
        </w:div>
        <w:div w:id="59638354">
          <w:marLeft w:val="0"/>
          <w:marRight w:val="0"/>
          <w:marTop w:val="0"/>
          <w:marBottom w:val="0"/>
          <w:divBdr>
            <w:top w:val="none" w:sz="0" w:space="0" w:color="auto"/>
            <w:left w:val="none" w:sz="0" w:space="0" w:color="auto"/>
            <w:bottom w:val="none" w:sz="0" w:space="0" w:color="auto"/>
            <w:right w:val="none" w:sz="0" w:space="0" w:color="auto"/>
          </w:divBdr>
          <w:divsChild>
            <w:div w:id="1861042374">
              <w:marLeft w:val="0"/>
              <w:marRight w:val="0"/>
              <w:marTop w:val="0"/>
              <w:marBottom w:val="0"/>
              <w:divBdr>
                <w:top w:val="none" w:sz="0" w:space="0" w:color="auto"/>
                <w:left w:val="none" w:sz="0" w:space="0" w:color="auto"/>
                <w:bottom w:val="none" w:sz="0" w:space="0" w:color="auto"/>
                <w:right w:val="none" w:sz="0" w:space="0" w:color="auto"/>
              </w:divBdr>
            </w:div>
          </w:divsChild>
        </w:div>
        <w:div w:id="67770498">
          <w:marLeft w:val="0"/>
          <w:marRight w:val="0"/>
          <w:marTop w:val="0"/>
          <w:marBottom w:val="0"/>
          <w:divBdr>
            <w:top w:val="none" w:sz="0" w:space="0" w:color="auto"/>
            <w:left w:val="none" w:sz="0" w:space="0" w:color="auto"/>
            <w:bottom w:val="none" w:sz="0" w:space="0" w:color="auto"/>
            <w:right w:val="none" w:sz="0" w:space="0" w:color="auto"/>
          </w:divBdr>
          <w:divsChild>
            <w:div w:id="2115203847">
              <w:marLeft w:val="0"/>
              <w:marRight w:val="0"/>
              <w:marTop w:val="0"/>
              <w:marBottom w:val="0"/>
              <w:divBdr>
                <w:top w:val="none" w:sz="0" w:space="0" w:color="auto"/>
                <w:left w:val="none" w:sz="0" w:space="0" w:color="auto"/>
                <w:bottom w:val="none" w:sz="0" w:space="0" w:color="auto"/>
                <w:right w:val="none" w:sz="0" w:space="0" w:color="auto"/>
              </w:divBdr>
            </w:div>
          </w:divsChild>
        </w:div>
        <w:div w:id="140194962">
          <w:marLeft w:val="0"/>
          <w:marRight w:val="0"/>
          <w:marTop w:val="0"/>
          <w:marBottom w:val="0"/>
          <w:divBdr>
            <w:top w:val="none" w:sz="0" w:space="0" w:color="auto"/>
            <w:left w:val="none" w:sz="0" w:space="0" w:color="auto"/>
            <w:bottom w:val="none" w:sz="0" w:space="0" w:color="auto"/>
            <w:right w:val="none" w:sz="0" w:space="0" w:color="auto"/>
          </w:divBdr>
          <w:divsChild>
            <w:div w:id="865024127">
              <w:marLeft w:val="0"/>
              <w:marRight w:val="0"/>
              <w:marTop w:val="0"/>
              <w:marBottom w:val="0"/>
              <w:divBdr>
                <w:top w:val="none" w:sz="0" w:space="0" w:color="auto"/>
                <w:left w:val="none" w:sz="0" w:space="0" w:color="auto"/>
                <w:bottom w:val="none" w:sz="0" w:space="0" w:color="auto"/>
                <w:right w:val="none" w:sz="0" w:space="0" w:color="auto"/>
              </w:divBdr>
            </w:div>
          </w:divsChild>
        </w:div>
        <w:div w:id="271940112">
          <w:marLeft w:val="0"/>
          <w:marRight w:val="0"/>
          <w:marTop w:val="0"/>
          <w:marBottom w:val="0"/>
          <w:divBdr>
            <w:top w:val="none" w:sz="0" w:space="0" w:color="auto"/>
            <w:left w:val="none" w:sz="0" w:space="0" w:color="auto"/>
            <w:bottom w:val="none" w:sz="0" w:space="0" w:color="auto"/>
            <w:right w:val="none" w:sz="0" w:space="0" w:color="auto"/>
          </w:divBdr>
          <w:divsChild>
            <w:div w:id="455027782">
              <w:marLeft w:val="0"/>
              <w:marRight w:val="0"/>
              <w:marTop w:val="0"/>
              <w:marBottom w:val="0"/>
              <w:divBdr>
                <w:top w:val="none" w:sz="0" w:space="0" w:color="auto"/>
                <w:left w:val="none" w:sz="0" w:space="0" w:color="auto"/>
                <w:bottom w:val="none" w:sz="0" w:space="0" w:color="auto"/>
                <w:right w:val="none" w:sz="0" w:space="0" w:color="auto"/>
              </w:divBdr>
            </w:div>
          </w:divsChild>
        </w:div>
        <w:div w:id="288173708">
          <w:marLeft w:val="0"/>
          <w:marRight w:val="0"/>
          <w:marTop w:val="0"/>
          <w:marBottom w:val="0"/>
          <w:divBdr>
            <w:top w:val="none" w:sz="0" w:space="0" w:color="auto"/>
            <w:left w:val="none" w:sz="0" w:space="0" w:color="auto"/>
            <w:bottom w:val="none" w:sz="0" w:space="0" w:color="auto"/>
            <w:right w:val="none" w:sz="0" w:space="0" w:color="auto"/>
          </w:divBdr>
          <w:divsChild>
            <w:div w:id="355011101">
              <w:marLeft w:val="0"/>
              <w:marRight w:val="0"/>
              <w:marTop w:val="0"/>
              <w:marBottom w:val="0"/>
              <w:divBdr>
                <w:top w:val="none" w:sz="0" w:space="0" w:color="auto"/>
                <w:left w:val="none" w:sz="0" w:space="0" w:color="auto"/>
                <w:bottom w:val="none" w:sz="0" w:space="0" w:color="auto"/>
                <w:right w:val="none" w:sz="0" w:space="0" w:color="auto"/>
              </w:divBdr>
            </w:div>
          </w:divsChild>
        </w:div>
        <w:div w:id="291327929">
          <w:marLeft w:val="0"/>
          <w:marRight w:val="0"/>
          <w:marTop w:val="0"/>
          <w:marBottom w:val="0"/>
          <w:divBdr>
            <w:top w:val="none" w:sz="0" w:space="0" w:color="auto"/>
            <w:left w:val="none" w:sz="0" w:space="0" w:color="auto"/>
            <w:bottom w:val="none" w:sz="0" w:space="0" w:color="auto"/>
            <w:right w:val="none" w:sz="0" w:space="0" w:color="auto"/>
          </w:divBdr>
          <w:divsChild>
            <w:div w:id="717825714">
              <w:marLeft w:val="0"/>
              <w:marRight w:val="0"/>
              <w:marTop w:val="0"/>
              <w:marBottom w:val="0"/>
              <w:divBdr>
                <w:top w:val="none" w:sz="0" w:space="0" w:color="auto"/>
                <w:left w:val="none" w:sz="0" w:space="0" w:color="auto"/>
                <w:bottom w:val="none" w:sz="0" w:space="0" w:color="auto"/>
                <w:right w:val="none" w:sz="0" w:space="0" w:color="auto"/>
              </w:divBdr>
            </w:div>
          </w:divsChild>
        </w:div>
        <w:div w:id="421147329">
          <w:marLeft w:val="0"/>
          <w:marRight w:val="0"/>
          <w:marTop w:val="0"/>
          <w:marBottom w:val="0"/>
          <w:divBdr>
            <w:top w:val="none" w:sz="0" w:space="0" w:color="auto"/>
            <w:left w:val="none" w:sz="0" w:space="0" w:color="auto"/>
            <w:bottom w:val="none" w:sz="0" w:space="0" w:color="auto"/>
            <w:right w:val="none" w:sz="0" w:space="0" w:color="auto"/>
          </w:divBdr>
          <w:divsChild>
            <w:div w:id="1561404839">
              <w:marLeft w:val="0"/>
              <w:marRight w:val="0"/>
              <w:marTop w:val="0"/>
              <w:marBottom w:val="0"/>
              <w:divBdr>
                <w:top w:val="none" w:sz="0" w:space="0" w:color="auto"/>
                <w:left w:val="none" w:sz="0" w:space="0" w:color="auto"/>
                <w:bottom w:val="none" w:sz="0" w:space="0" w:color="auto"/>
                <w:right w:val="none" w:sz="0" w:space="0" w:color="auto"/>
              </w:divBdr>
            </w:div>
          </w:divsChild>
        </w:div>
        <w:div w:id="422336250">
          <w:marLeft w:val="0"/>
          <w:marRight w:val="0"/>
          <w:marTop w:val="0"/>
          <w:marBottom w:val="0"/>
          <w:divBdr>
            <w:top w:val="none" w:sz="0" w:space="0" w:color="auto"/>
            <w:left w:val="none" w:sz="0" w:space="0" w:color="auto"/>
            <w:bottom w:val="none" w:sz="0" w:space="0" w:color="auto"/>
            <w:right w:val="none" w:sz="0" w:space="0" w:color="auto"/>
          </w:divBdr>
          <w:divsChild>
            <w:div w:id="937785576">
              <w:marLeft w:val="0"/>
              <w:marRight w:val="0"/>
              <w:marTop w:val="0"/>
              <w:marBottom w:val="0"/>
              <w:divBdr>
                <w:top w:val="none" w:sz="0" w:space="0" w:color="auto"/>
                <w:left w:val="none" w:sz="0" w:space="0" w:color="auto"/>
                <w:bottom w:val="none" w:sz="0" w:space="0" w:color="auto"/>
                <w:right w:val="none" w:sz="0" w:space="0" w:color="auto"/>
              </w:divBdr>
            </w:div>
          </w:divsChild>
        </w:div>
        <w:div w:id="445080306">
          <w:marLeft w:val="0"/>
          <w:marRight w:val="0"/>
          <w:marTop w:val="0"/>
          <w:marBottom w:val="0"/>
          <w:divBdr>
            <w:top w:val="none" w:sz="0" w:space="0" w:color="auto"/>
            <w:left w:val="none" w:sz="0" w:space="0" w:color="auto"/>
            <w:bottom w:val="none" w:sz="0" w:space="0" w:color="auto"/>
            <w:right w:val="none" w:sz="0" w:space="0" w:color="auto"/>
          </w:divBdr>
          <w:divsChild>
            <w:div w:id="251478885">
              <w:marLeft w:val="0"/>
              <w:marRight w:val="0"/>
              <w:marTop w:val="0"/>
              <w:marBottom w:val="0"/>
              <w:divBdr>
                <w:top w:val="none" w:sz="0" w:space="0" w:color="auto"/>
                <w:left w:val="none" w:sz="0" w:space="0" w:color="auto"/>
                <w:bottom w:val="none" w:sz="0" w:space="0" w:color="auto"/>
                <w:right w:val="none" w:sz="0" w:space="0" w:color="auto"/>
              </w:divBdr>
            </w:div>
            <w:div w:id="1924801102">
              <w:marLeft w:val="0"/>
              <w:marRight w:val="0"/>
              <w:marTop w:val="0"/>
              <w:marBottom w:val="0"/>
              <w:divBdr>
                <w:top w:val="none" w:sz="0" w:space="0" w:color="auto"/>
                <w:left w:val="none" w:sz="0" w:space="0" w:color="auto"/>
                <w:bottom w:val="none" w:sz="0" w:space="0" w:color="auto"/>
                <w:right w:val="none" w:sz="0" w:space="0" w:color="auto"/>
              </w:divBdr>
            </w:div>
          </w:divsChild>
        </w:div>
        <w:div w:id="459425576">
          <w:marLeft w:val="0"/>
          <w:marRight w:val="0"/>
          <w:marTop w:val="0"/>
          <w:marBottom w:val="0"/>
          <w:divBdr>
            <w:top w:val="none" w:sz="0" w:space="0" w:color="auto"/>
            <w:left w:val="none" w:sz="0" w:space="0" w:color="auto"/>
            <w:bottom w:val="none" w:sz="0" w:space="0" w:color="auto"/>
            <w:right w:val="none" w:sz="0" w:space="0" w:color="auto"/>
          </w:divBdr>
          <w:divsChild>
            <w:div w:id="1413970069">
              <w:marLeft w:val="0"/>
              <w:marRight w:val="0"/>
              <w:marTop w:val="0"/>
              <w:marBottom w:val="0"/>
              <w:divBdr>
                <w:top w:val="none" w:sz="0" w:space="0" w:color="auto"/>
                <w:left w:val="none" w:sz="0" w:space="0" w:color="auto"/>
                <w:bottom w:val="none" w:sz="0" w:space="0" w:color="auto"/>
                <w:right w:val="none" w:sz="0" w:space="0" w:color="auto"/>
              </w:divBdr>
            </w:div>
          </w:divsChild>
        </w:div>
        <w:div w:id="489566790">
          <w:marLeft w:val="0"/>
          <w:marRight w:val="0"/>
          <w:marTop w:val="0"/>
          <w:marBottom w:val="0"/>
          <w:divBdr>
            <w:top w:val="none" w:sz="0" w:space="0" w:color="auto"/>
            <w:left w:val="none" w:sz="0" w:space="0" w:color="auto"/>
            <w:bottom w:val="none" w:sz="0" w:space="0" w:color="auto"/>
            <w:right w:val="none" w:sz="0" w:space="0" w:color="auto"/>
          </w:divBdr>
          <w:divsChild>
            <w:div w:id="963734543">
              <w:marLeft w:val="0"/>
              <w:marRight w:val="0"/>
              <w:marTop w:val="0"/>
              <w:marBottom w:val="0"/>
              <w:divBdr>
                <w:top w:val="none" w:sz="0" w:space="0" w:color="auto"/>
                <w:left w:val="none" w:sz="0" w:space="0" w:color="auto"/>
                <w:bottom w:val="none" w:sz="0" w:space="0" w:color="auto"/>
                <w:right w:val="none" w:sz="0" w:space="0" w:color="auto"/>
              </w:divBdr>
            </w:div>
          </w:divsChild>
        </w:div>
        <w:div w:id="501317172">
          <w:marLeft w:val="0"/>
          <w:marRight w:val="0"/>
          <w:marTop w:val="0"/>
          <w:marBottom w:val="0"/>
          <w:divBdr>
            <w:top w:val="none" w:sz="0" w:space="0" w:color="auto"/>
            <w:left w:val="none" w:sz="0" w:space="0" w:color="auto"/>
            <w:bottom w:val="none" w:sz="0" w:space="0" w:color="auto"/>
            <w:right w:val="none" w:sz="0" w:space="0" w:color="auto"/>
          </w:divBdr>
          <w:divsChild>
            <w:div w:id="1591966746">
              <w:marLeft w:val="0"/>
              <w:marRight w:val="0"/>
              <w:marTop w:val="0"/>
              <w:marBottom w:val="0"/>
              <w:divBdr>
                <w:top w:val="none" w:sz="0" w:space="0" w:color="auto"/>
                <w:left w:val="none" w:sz="0" w:space="0" w:color="auto"/>
                <w:bottom w:val="none" w:sz="0" w:space="0" w:color="auto"/>
                <w:right w:val="none" w:sz="0" w:space="0" w:color="auto"/>
              </w:divBdr>
            </w:div>
          </w:divsChild>
        </w:div>
        <w:div w:id="527567938">
          <w:marLeft w:val="0"/>
          <w:marRight w:val="0"/>
          <w:marTop w:val="0"/>
          <w:marBottom w:val="0"/>
          <w:divBdr>
            <w:top w:val="none" w:sz="0" w:space="0" w:color="auto"/>
            <w:left w:val="none" w:sz="0" w:space="0" w:color="auto"/>
            <w:bottom w:val="none" w:sz="0" w:space="0" w:color="auto"/>
            <w:right w:val="none" w:sz="0" w:space="0" w:color="auto"/>
          </w:divBdr>
          <w:divsChild>
            <w:div w:id="312872828">
              <w:marLeft w:val="0"/>
              <w:marRight w:val="0"/>
              <w:marTop w:val="0"/>
              <w:marBottom w:val="0"/>
              <w:divBdr>
                <w:top w:val="none" w:sz="0" w:space="0" w:color="auto"/>
                <w:left w:val="none" w:sz="0" w:space="0" w:color="auto"/>
                <w:bottom w:val="none" w:sz="0" w:space="0" w:color="auto"/>
                <w:right w:val="none" w:sz="0" w:space="0" w:color="auto"/>
              </w:divBdr>
            </w:div>
          </w:divsChild>
        </w:div>
        <w:div w:id="582253229">
          <w:marLeft w:val="0"/>
          <w:marRight w:val="0"/>
          <w:marTop w:val="0"/>
          <w:marBottom w:val="0"/>
          <w:divBdr>
            <w:top w:val="none" w:sz="0" w:space="0" w:color="auto"/>
            <w:left w:val="none" w:sz="0" w:space="0" w:color="auto"/>
            <w:bottom w:val="none" w:sz="0" w:space="0" w:color="auto"/>
            <w:right w:val="none" w:sz="0" w:space="0" w:color="auto"/>
          </w:divBdr>
          <w:divsChild>
            <w:div w:id="1678927066">
              <w:marLeft w:val="0"/>
              <w:marRight w:val="0"/>
              <w:marTop w:val="0"/>
              <w:marBottom w:val="0"/>
              <w:divBdr>
                <w:top w:val="none" w:sz="0" w:space="0" w:color="auto"/>
                <w:left w:val="none" w:sz="0" w:space="0" w:color="auto"/>
                <w:bottom w:val="none" w:sz="0" w:space="0" w:color="auto"/>
                <w:right w:val="none" w:sz="0" w:space="0" w:color="auto"/>
              </w:divBdr>
            </w:div>
          </w:divsChild>
        </w:div>
        <w:div w:id="693456858">
          <w:marLeft w:val="0"/>
          <w:marRight w:val="0"/>
          <w:marTop w:val="0"/>
          <w:marBottom w:val="0"/>
          <w:divBdr>
            <w:top w:val="none" w:sz="0" w:space="0" w:color="auto"/>
            <w:left w:val="none" w:sz="0" w:space="0" w:color="auto"/>
            <w:bottom w:val="none" w:sz="0" w:space="0" w:color="auto"/>
            <w:right w:val="none" w:sz="0" w:space="0" w:color="auto"/>
          </w:divBdr>
          <w:divsChild>
            <w:div w:id="77749409">
              <w:marLeft w:val="0"/>
              <w:marRight w:val="0"/>
              <w:marTop w:val="0"/>
              <w:marBottom w:val="0"/>
              <w:divBdr>
                <w:top w:val="none" w:sz="0" w:space="0" w:color="auto"/>
                <w:left w:val="none" w:sz="0" w:space="0" w:color="auto"/>
                <w:bottom w:val="none" w:sz="0" w:space="0" w:color="auto"/>
                <w:right w:val="none" w:sz="0" w:space="0" w:color="auto"/>
              </w:divBdr>
            </w:div>
            <w:div w:id="175266433">
              <w:marLeft w:val="0"/>
              <w:marRight w:val="0"/>
              <w:marTop w:val="0"/>
              <w:marBottom w:val="0"/>
              <w:divBdr>
                <w:top w:val="none" w:sz="0" w:space="0" w:color="auto"/>
                <w:left w:val="none" w:sz="0" w:space="0" w:color="auto"/>
                <w:bottom w:val="none" w:sz="0" w:space="0" w:color="auto"/>
                <w:right w:val="none" w:sz="0" w:space="0" w:color="auto"/>
              </w:divBdr>
            </w:div>
            <w:div w:id="840655008">
              <w:marLeft w:val="0"/>
              <w:marRight w:val="0"/>
              <w:marTop w:val="0"/>
              <w:marBottom w:val="0"/>
              <w:divBdr>
                <w:top w:val="none" w:sz="0" w:space="0" w:color="auto"/>
                <w:left w:val="none" w:sz="0" w:space="0" w:color="auto"/>
                <w:bottom w:val="none" w:sz="0" w:space="0" w:color="auto"/>
                <w:right w:val="none" w:sz="0" w:space="0" w:color="auto"/>
              </w:divBdr>
            </w:div>
          </w:divsChild>
        </w:div>
        <w:div w:id="696976326">
          <w:marLeft w:val="0"/>
          <w:marRight w:val="0"/>
          <w:marTop w:val="0"/>
          <w:marBottom w:val="0"/>
          <w:divBdr>
            <w:top w:val="none" w:sz="0" w:space="0" w:color="auto"/>
            <w:left w:val="none" w:sz="0" w:space="0" w:color="auto"/>
            <w:bottom w:val="none" w:sz="0" w:space="0" w:color="auto"/>
            <w:right w:val="none" w:sz="0" w:space="0" w:color="auto"/>
          </w:divBdr>
          <w:divsChild>
            <w:div w:id="1343900068">
              <w:marLeft w:val="0"/>
              <w:marRight w:val="0"/>
              <w:marTop w:val="0"/>
              <w:marBottom w:val="0"/>
              <w:divBdr>
                <w:top w:val="none" w:sz="0" w:space="0" w:color="auto"/>
                <w:left w:val="none" w:sz="0" w:space="0" w:color="auto"/>
                <w:bottom w:val="none" w:sz="0" w:space="0" w:color="auto"/>
                <w:right w:val="none" w:sz="0" w:space="0" w:color="auto"/>
              </w:divBdr>
            </w:div>
          </w:divsChild>
        </w:div>
        <w:div w:id="701326544">
          <w:marLeft w:val="0"/>
          <w:marRight w:val="0"/>
          <w:marTop w:val="0"/>
          <w:marBottom w:val="0"/>
          <w:divBdr>
            <w:top w:val="none" w:sz="0" w:space="0" w:color="auto"/>
            <w:left w:val="none" w:sz="0" w:space="0" w:color="auto"/>
            <w:bottom w:val="none" w:sz="0" w:space="0" w:color="auto"/>
            <w:right w:val="none" w:sz="0" w:space="0" w:color="auto"/>
          </w:divBdr>
          <w:divsChild>
            <w:div w:id="541553823">
              <w:marLeft w:val="0"/>
              <w:marRight w:val="0"/>
              <w:marTop w:val="0"/>
              <w:marBottom w:val="0"/>
              <w:divBdr>
                <w:top w:val="none" w:sz="0" w:space="0" w:color="auto"/>
                <w:left w:val="none" w:sz="0" w:space="0" w:color="auto"/>
                <w:bottom w:val="none" w:sz="0" w:space="0" w:color="auto"/>
                <w:right w:val="none" w:sz="0" w:space="0" w:color="auto"/>
              </w:divBdr>
            </w:div>
          </w:divsChild>
        </w:div>
        <w:div w:id="736904381">
          <w:marLeft w:val="0"/>
          <w:marRight w:val="0"/>
          <w:marTop w:val="0"/>
          <w:marBottom w:val="0"/>
          <w:divBdr>
            <w:top w:val="none" w:sz="0" w:space="0" w:color="auto"/>
            <w:left w:val="none" w:sz="0" w:space="0" w:color="auto"/>
            <w:bottom w:val="none" w:sz="0" w:space="0" w:color="auto"/>
            <w:right w:val="none" w:sz="0" w:space="0" w:color="auto"/>
          </w:divBdr>
          <w:divsChild>
            <w:div w:id="1179658347">
              <w:marLeft w:val="0"/>
              <w:marRight w:val="0"/>
              <w:marTop w:val="0"/>
              <w:marBottom w:val="0"/>
              <w:divBdr>
                <w:top w:val="none" w:sz="0" w:space="0" w:color="auto"/>
                <w:left w:val="none" w:sz="0" w:space="0" w:color="auto"/>
                <w:bottom w:val="none" w:sz="0" w:space="0" w:color="auto"/>
                <w:right w:val="none" w:sz="0" w:space="0" w:color="auto"/>
              </w:divBdr>
            </w:div>
          </w:divsChild>
        </w:div>
        <w:div w:id="741148556">
          <w:marLeft w:val="0"/>
          <w:marRight w:val="0"/>
          <w:marTop w:val="0"/>
          <w:marBottom w:val="0"/>
          <w:divBdr>
            <w:top w:val="none" w:sz="0" w:space="0" w:color="auto"/>
            <w:left w:val="none" w:sz="0" w:space="0" w:color="auto"/>
            <w:bottom w:val="none" w:sz="0" w:space="0" w:color="auto"/>
            <w:right w:val="none" w:sz="0" w:space="0" w:color="auto"/>
          </w:divBdr>
          <w:divsChild>
            <w:div w:id="1852915249">
              <w:marLeft w:val="0"/>
              <w:marRight w:val="0"/>
              <w:marTop w:val="0"/>
              <w:marBottom w:val="0"/>
              <w:divBdr>
                <w:top w:val="none" w:sz="0" w:space="0" w:color="auto"/>
                <w:left w:val="none" w:sz="0" w:space="0" w:color="auto"/>
                <w:bottom w:val="none" w:sz="0" w:space="0" w:color="auto"/>
                <w:right w:val="none" w:sz="0" w:space="0" w:color="auto"/>
              </w:divBdr>
            </w:div>
            <w:div w:id="1892377289">
              <w:marLeft w:val="0"/>
              <w:marRight w:val="0"/>
              <w:marTop w:val="0"/>
              <w:marBottom w:val="0"/>
              <w:divBdr>
                <w:top w:val="none" w:sz="0" w:space="0" w:color="auto"/>
                <w:left w:val="none" w:sz="0" w:space="0" w:color="auto"/>
                <w:bottom w:val="none" w:sz="0" w:space="0" w:color="auto"/>
                <w:right w:val="none" w:sz="0" w:space="0" w:color="auto"/>
              </w:divBdr>
            </w:div>
            <w:div w:id="2107923897">
              <w:marLeft w:val="0"/>
              <w:marRight w:val="0"/>
              <w:marTop w:val="0"/>
              <w:marBottom w:val="0"/>
              <w:divBdr>
                <w:top w:val="none" w:sz="0" w:space="0" w:color="auto"/>
                <w:left w:val="none" w:sz="0" w:space="0" w:color="auto"/>
                <w:bottom w:val="none" w:sz="0" w:space="0" w:color="auto"/>
                <w:right w:val="none" w:sz="0" w:space="0" w:color="auto"/>
              </w:divBdr>
            </w:div>
          </w:divsChild>
        </w:div>
        <w:div w:id="794327725">
          <w:marLeft w:val="0"/>
          <w:marRight w:val="0"/>
          <w:marTop w:val="0"/>
          <w:marBottom w:val="0"/>
          <w:divBdr>
            <w:top w:val="none" w:sz="0" w:space="0" w:color="auto"/>
            <w:left w:val="none" w:sz="0" w:space="0" w:color="auto"/>
            <w:bottom w:val="none" w:sz="0" w:space="0" w:color="auto"/>
            <w:right w:val="none" w:sz="0" w:space="0" w:color="auto"/>
          </w:divBdr>
          <w:divsChild>
            <w:div w:id="1673482140">
              <w:marLeft w:val="0"/>
              <w:marRight w:val="0"/>
              <w:marTop w:val="0"/>
              <w:marBottom w:val="0"/>
              <w:divBdr>
                <w:top w:val="none" w:sz="0" w:space="0" w:color="auto"/>
                <w:left w:val="none" w:sz="0" w:space="0" w:color="auto"/>
                <w:bottom w:val="none" w:sz="0" w:space="0" w:color="auto"/>
                <w:right w:val="none" w:sz="0" w:space="0" w:color="auto"/>
              </w:divBdr>
            </w:div>
          </w:divsChild>
        </w:div>
        <w:div w:id="922841477">
          <w:marLeft w:val="0"/>
          <w:marRight w:val="0"/>
          <w:marTop w:val="0"/>
          <w:marBottom w:val="0"/>
          <w:divBdr>
            <w:top w:val="none" w:sz="0" w:space="0" w:color="auto"/>
            <w:left w:val="none" w:sz="0" w:space="0" w:color="auto"/>
            <w:bottom w:val="none" w:sz="0" w:space="0" w:color="auto"/>
            <w:right w:val="none" w:sz="0" w:space="0" w:color="auto"/>
          </w:divBdr>
          <w:divsChild>
            <w:div w:id="1400400671">
              <w:marLeft w:val="0"/>
              <w:marRight w:val="0"/>
              <w:marTop w:val="0"/>
              <w:marBottom w:val="0"/>
              <w:divBdr>
                <w:top w:val="none" w:sz="0" w:space="0" w:color="auto"/>
                <w:left w:val="none" w:sz="0" w:space="0" w:color="auto"/>
                <w:bottom w:val="none" w:sz="0" w:space="0" w:color="auto"/>
                <w:right w:val="none" w:sz="0" w:space="0" w:color="auto"/>
              </w:divBdr>
            </w:div>
          </w:divsChild>
        </w:div>
        <w:div w:id="941760845">
          <w:marLeft w:val="0"/>
          <w:marRight w:val="0"/>
          <w:marTop w:val="0"/>
          <w:marBottom w:val="0"/>
          <w:divBdr>
            <w:top w:val="none" w:sz="0" w:space="0" w:color="auto"/>
            <w:left w:val="none" w:sz="0" w:space="0" w:color="auto"/>
            <w:bottom w:val="none" w:sz="0" w:space="0" w:color="auto"/>
            <w:right w:val="none" w:sz="0" w:space="0" w:color="auto"/>
          </w:divBdr>
          <w:divsChild>
            <w:div w:id="2092264544">
              <w:marLeft w:val="0"/>
              <w:marRight w:val="0"/>
              <w:marTop w:val="0"/>
              <w:marBottom w:val="0"/>
              <w:divBdr>
                <w:top w:val="none" w:sz="0" w:space="0" w:color="auto"/>
                <w:left w:val="none" w:sz="0" w:space="0" w:color="auto"/>
                <w:bottom w:val="none" w:sz="0" w:space="0" w:color="auto"/>
                <w:right w:val="none" w:sz="0" w:space="0" w:color="auto"/>
              </w:divBdr>
            </w:div>
          </w:divsChild>
        </w:div>
        <w:div w:id="965620446">
          <w:marLeft w:val="0"/>
          <w:marRight w:val="0"/>
          <w:marTop w:val="0"/>
          <w:marBottom w:val="0"/>
          <w:divBdr>
            <w:top w:val="none" w:sz="0" w:space="0" w:color="auto"/>
            <w:left w:val="none" w:sz="0" w:space="0" w:color="auto"/>
            <w:bottom w:val="none" w:sz="0" w:space="0" w:color="auto"/>
            <w:right w:val="none" w:sz="0" w:space="0" w:color="auto"/>
          </w:divBdr>
          <w:divsChild>
            <w:div w:id="721639937">
              <w:marLeft w:val="0"/>
              <w:marRight w:val="0"/>
              <w:marTop w:val="0"/>
              <w:marBottom w:val="0"/>
              <w:divBdr>
                <w:top w:val="none" w:sz="0" w:space="0" w:color="auto"/>
                <w:left w:val="none" w:sz="0" w:space="0" w:color="auto"/>
                <w:bottom w:val="none" w:sz="0" w:space="0" w:color="auto"/>
                <w:right w:val="none" w:sz="0" w:space="0" w:color="auto"/>
              </w:divBdr>
            </w:div>
            <w:div w:id="2134395323">
              <w:marLeft w:val="0"/>
              <w:marRight w:val="0"/>
              <w:marTop w:val="0"/>
              <w:marBottom w:val="0"/>
              <w:divBdr>
                <w:top w:val="none" w:sz="0" w:space="0" w:color="auto"/>
                <w:left w:val="none" w:sz="0" w:space="0" w:color="auto"/>
                <w:bottom w:val="none" w:sz="0" w:space="0" w:color="auto"/>
                <w:right w:val="none" w:sz="0" w:space="0" w:color="auto"/>
              </w:divBdr>
            </w:div>
          </w:divsChild>
        </w:div>
        <w:div w:id="970355604">
          <w:marLeft w:val="0"/>
          <w:marRight w:val="0"/>
          <w:marTop w:val="0"/>
          <w:marBottom w:val="0"/>
          <w:divBdr>
            <w:top w:val="none" w:sz="0" w:space="0" w:color="auto"/>
            <w:left w:val="none" w:sz="0" w:space="0" w:color="auto"/>
            <w:bottom w:val="none" w:sz="0" w:space="0" w:color="auto"/>
            <w:right w:val="none" w:sz="0" w:space="0" w:color="auto"/>
          </w:divBdr>
          <w:divsChild>
            <w:div w:id="1223563881">
              <w:marLeft w:val="0"/>
              <w:marRight w:val="0"/>
              <w:marTop w:val="0"/>
              <w:marBottom w:val="0"/>
              <w:divBdr>
                <w:top w:val="none" w:sz="0" w:space="0" w:color="auto"/>
                <w:left w:val="none" w:sz="0" w:space="0" w:color="auto"/>
                <w:bottom w:val="none" w:sz="0" w:space="0" w:color="auto"/>
                <w:right w:val="none" w:sz="0" w:space="0" w:color="auto"/>
              </w:divBdr>
            </w:div>
          </w:divsChild>
        </w:div>
        <w:div w:id="975060763">
          <w:marLeft w:val="0"/>
          <w:marRight w:val="0"/>
          <w:marTop w:val="0"/>
          <w:marBottom w:val="0"/>
          <w:divBdr>
            <w:top w:val="none" w:sz="0" w:space="0" w:color="auto"/>
            <w:left w:val="none" w:sz="0" w:space="0" w:color="auto"/>
            <w:bottom w:val="none" w:sz="0" w:space="0" w:color="auto"/>
            <w:right w:val="none" w:sz="0" w:space="0" w:color="auto"/>
          </w:divBdr>
          <w:divsChild>
            <w:div w:id="415328595">
              <w:marLeft w:val="0"/>
              <w:marRight w:val="0"/>
              <w:marTop w:val="0"/>
              <w:marBottom w:val="0"/>
              <w:divBdr>
                <w:top w:val="none" w:sz="0" w:space="0" w:color="auto"/>
                <w:left w:val="none" w:sz="0" w:space="0" w:color="auto"/>
                <w:bottom w:val="none" w:sz="0" w:space="0" w:color="auto"/>
                <w:right w:val="none" w:sz="0" w:space="0" w:color="auto"/>
              </w:divBdr>
            </w:div>
          </w:divsChild>
        </w:div>
        <w:div w:id="1075593326">
          <w:marLeft w:val="0"/>
          <w:marRight w:val="0"/>
          <w:marTop w:val="0"/>
          <w:marBottom w:val="0"/>
          <w:divBdr>
            <w:top w:val="none" w:sz="0" w:space="0" w:color="auto"/>
            <w:left w:val="none" w:sz="0" w:space="0" w:color="auto"/>
            <w:bottom w:val="none" w:sz="0" w:space="0" w:color="auto"/>
            <w:right w:val="none" w:sz="0" w:space="0" w:color="auto"/>
          </w:divBdr>
          <w:divsChild>
            <w:div w:id="1800682472">
              <w:marLeft w:val="0"/>
              <w:marRight w:val="0"/>
              <w:marTop w:val="0"/>
              <w:marBottom w:val="0"/>
              <w:divBdr>
                <w:top w:val="none" w:sz="0" w:space="0" w:color="auto"/>
                <w:left w:val="none" w:sz="0" w:space="0" w:color="auto"/>
                <w:bottom w:val="none" w:sz="0" w:space="0" w:color="auto"/>
                <w:right w:val="none" w:sz="0" w:space="0" w:color="auto"/>
              </w:divBdr>
            </w:div>
          </w:divsChild>
        </w:div>
        <w:div w:id="1182821214">
          <w:marLeft w:val="0"/>
          <w:marRight w:val="0"/>
          <w:marTop w:val="0"/>
          <w:marBottom w:val="0"/>
          <w:divBdr>
            <w:top w:val="none" w:sz="0" w:space="0" w:color="auto"/>
            <w:left w:val="none" w:sz="0" w:space="0" w:color="auto"/>
            <w:bottom w:val="none" w:sz="0" w:space="0" w:color="auto"/>
            <w:right w:val="none" w:sz="0" w:space="0" w:color="auto"/>
          </w:divBdr>
          <w:divsChild>
            <w:div w:id="480579917">
              <w:marLeft w:val="0"/>
              <w:marRight w:val="0"/>
              <w:marTop w:val="0"/>
              <w:marBottom w:val="0"/>
              <w:divBdr>
                <w:top w:val="none" w:sz="0" w:space="0" w:color="auto"/>
                <w:left w:val="none" w:sz="0" w:space="0" w:color="auto"/>
                <w:bottom w:val="none" w:sz="0" w:space="0" w:color="auto"/>
                <w:right w:val="none" w:sz="0" w:space="0" w:color="auto"/>
              </w:divBdr>
            </w:div>
          </w:divsChild>
        </w:div>
        <w:div w:id="1248072069">
          <w:marLeft w:val="0"/>
          <w:marRight w:val="0"/>
          <w:marTop w:val="0"/>
          <w:marBottom w:val="0"/>
          <w:divBdr>
            <w:top w:val="none" w:sz="0" w:space="0" w:color="auto"/>
            <w:left w:val="none" w:sz="0" w:space="0" w:color="auto"/>
            <w:bottom w:val="none" w:sz="0" w:space="0" w:color="auto"/>
            <w:right w:val="none" w:sz="0" w:space="0" w:color="auto"/>
          </w:divBdr>
          <w:divsChild>
            <w:div w:id="170607619">
              <w:marLeft w:val="0"/>
              <w:marRight w:val="0"/>
              <w:marTop w:val="0"/>
              <w:marBottom w:val="0"/>
              <w:divBdr>
                <w:top w:val="none" w:sz="0" w:space="0" w:color="auto"/>
                <w:left w:val="none" w:sz="0" w:space="0" w:color="auto"/>
                <w:bottom w:val="none" w:sz="0" w:space="0" w:color="auto"/>
                <w:right w:val="none" w:sz="0" w:space="0" w:color="auto"/>
              </w:divBdr>
            </w:div>
          </w:divsChild>
        </w:div>
        <w:div w:id="1312322631">
          <w:marLeft w:val="0"/>
          <w:marRight w:val="0"/>
          <w:marTop w:val="0"/>
          <w:marBottom w:val="0"/>
          <w:divBdr>
            <w:top w:val="none" w:sz="0" w:space="0" w:color="auto"/>
            <w:left w:val="none" w:sz="0" w:space="0" w:color="auto"/>
            <w:bottom w:val="none" w:sz="0" w:space="0" w:color="auto"/>
            <w:right w:val="none" w:sz="0" w:space="0" w:color="auto"/>
          </w:divBdr>
          <w:divsChild>
            <w:div w:id="1003433529">
              <w:marLeft w:val="0"/>
              <w:marRight w:val="0"/>
              <w:marTop w:val="0"/>
              <w:marBottom w:val="0"/>
              <w:divBdr>
                <w:top w:val="none" w:sz="0" w:space="0" w:color="auto"/>
                <w:left w:val="none" w:sz="0" w:space="0" w:color="auto"/>
                <w:bottom w:val="none" w:sz="0" w:space="0" w:color="auto"/>
                <w:right w:val="none" w:sz="0" w:space="0" w:color="auto"/>
              </w:divBdr>
            </w:div>
          </w:divsChild>
        </w:div>
        <w:div w:id="1335454700">
          <w:marLeft w:val="0"/>
          <w:marRight w:val="0"/>
          <w:marTop w:val="0"/>
          <w:marBottom w:val="0"/>
          <w:divBdr>
            <w:top w:val="none" w:sz="0" w:space="0" w:color="auto"/>
            <w:left w:val="none" w:sz="0" w:space="0" w:color="auto"/>
            <w:bottom w:val="none" w:sz="0" w:space="0" w:color="auto"/>
            <w:right w:val="none" w:sz="0" w:space="0" w:color="auto"/>
          </w:divBdr>
          <w:divsChild>
            <w:div w:id="1616598618">
              <w:marLeft w:val="0"/>
              <w:marRight w:val="0"/>
              <w:marTop w:val="0"/>
              <w:marBottom w:val="0"/>
              <w:divBdr>
                <w:top w:val="none" w:sz="0" w:space="0" w:color="auto"/>
                <w:left w:val="none" w:sz="0" w:space="0" w:color="auto"/>
                <w:bottom w:val="none" w:sz="0" w:space="0" w:color="auto"/>
                <w:right w:val="none" w:sz="0" w:space="0" w:color="auto"/>
              </w:divBdr>
            </w:div>
          </w:divsChild>
        </w:div>
        <w:div w:id="1376152434">
          <w:marLeft w:val="0"/>
          <w:marRight w:val="0"/>
          <w:marTop w:val="0"/>
          <w:marBottom w:val="0"/>
          <w:divBdr>
            <w:top w:val="none" w:sz="0" w:space="0" w:color="auto"/>
            <w:left w:val="none" w:sz="0" w:space="0" w:color="auto"/>
            <w:bottom w:val="none" w:sz="0" w:space="0" w:color="auto"/>
            <w:right w:val="none" w:sz="0" w:space="0" w:color="auto"/>
          </w:divBdr>
          <w:divsChild>
            <w:div w:id="837841496">
              <w:marLeft w:val="0"/>
              <w:marRight w:val="0"/>
              <w:marTop w:val="0"/>
              <w:marBottom w:val="0"/>
              <w:divBdr>
                <w:top w:val="none" w:sz="0" w:space="0" w:color="auto"/>
                <w:left w:val="none" w:sz="0" w:space="0" w:color="auto"/>
                <w:bottom w:val="none" w:sz="0" w:space="0" w:color="auto"/>
                <w:right w:val="none" w:sz="0" w:space="0" w:color="auto"/>
              </w:divBdr>
            </w:div>
          </w:divsChild>
        </w:div>
        <w:div w:id="1400442542">
          <w:marLeft w:val="0"/>
          <w:marRight w:val="0"/>
          <w:marTop w:val="0"/>
          <w:marBottom w:val="0"/>
          <w:divBdr>
            <w:top w:val="none" w:sz="0" w:space="0" w:color="auto"/>
            <w:left w:val="none" w:sz="0" w:space="0" w:color="auto"/>
            <w:bottom w:val="none" w:sz="0" w:space="0" w:color="auto"/>
            <w:right w:val="none" w:sz="0" w:space="0" w:color="auto"/>
          </w:divBdr>
          <w:divsChild>
            <w:div w:id="180625899">
              <w:marLeft w:val="0"/>
              <w:marRight w:val="0"/>
              <w:marTop w:val="0"/>
              <w:marBottom w:val="0"/>
              <w:divBdr>
                <w:top w:val="none" w:sz="0" w:space="0" w:color="auto"/>
                <w:left w:val="none" w:sz="0" w:space="0" w:color="auto"/>
                <w:bottom w:val="none" w:sz="0" w:space="0" w:color="auto"/>
                <w:right w:val="none" w:sz="0" w:space="0" w:color="auto"/>
              </w:divBdr>
            </w:div>
          </w:divsChild>
        </w:div>
        <w:div w:id="1432504912">
          <w:marLeft w:val="0"/>
          <w:marRight w:val="0"/>
          <w:marTop w:val="0"/>
          <w:marBottom w:val="0"/>
          <w:divBdr>
            <w:top w:val="none" w:sz="0" w:space="0" w:color="auto"/>
            <w:left w:val="none" w:sz="0" w:space="0" w:color="auto"/>
            <w:bottom w:val="none" w:sz="0" w:space="0" w:color="auto"/>
            <w:right w:val="none" w:sz="0" w:space="0" w:color="auto"/>
          </w:divBdr>
          <w:divsChild>
            <w:div w:id="1354766420">
              <w:marLeft w:val="0"/>
              <w:marRight w:val="0"/>
              <w:marTop w:val="0"/>
              <w:marBottom w:val="0"/>
              <w:divBdr>
                <w:top w:val="none" w:sz="0" w:space="0" w:color="auto"/>
                <w:left w:val="none" w:sz="0" w:space="0" w:color="auto"/>
                <w:bottom w:val="none" w:sz="0" w:space="0" w:color="auto"/>
                <w:right w:val="none" w:sz="0" w:space="0" w:color="auto"/>
              </w:divBdr>
            </w:div>
          </w:divsChild>
        </w:div>
        <w:div w:id="1511990922">
          <w:marLeft w:val="0"/>
          <w:marRight w:val="0"/>
          <w:marTop w:val="0"/>
          <w:marBottom w:val="0"/>
          <w:divBdr>
            <w:top w:val="none" w:sz="0" w:space="0" w:color="auto"/>
            <w:left w:val="none" w:sz="0" w:space="0" w:color="auto"/>
            <w:bottom w:val="none" w:sz="0" w:space="0" w:color="auto"/>
            <w:right w:val="none" w:sz="0" w:space="0" w:color="auto"/>
          </w:divBdr>
          <w:divsChild>
            <w:div w:id="1037119013">
              <w:marLeft w:val="0"/>
              <w:marRight w:val="0"/>
              <w:marTop w:val="0"/>
              <w:marBottom w:val="0"/>
              <w:divBdr>
                <w:top w:val="none" w:sz="0" w:space="0" w:color="auto"/>
                <w:left w:val="none" w:sz="0" w:space="0" w:color="auto"/>
                <w:bottom w:val="none" w:sz="0" w:space="0" w:color="auto"/>
                <w:right w:val="none" w:sz="0" w:space="0" w:color="auto"/>
              </w:divBdr>
            </w:div>
          </w:divsChild>
        </w:div>
        <w:div w:id="1516505044">
          <w:marLeft w:val="0"/>
          <w:marRight w:val="0"/>
          <w:marTop w:val="0"/>
          <w:marBottom w:val="0"/>
          <w:divBdr>
            <w:top w:val="none" w:sz="0" w:space="0" w:color="auto"/>
            <w:left w:val="none" w:sz="0" w:space="0" w:color="auto"/>
            <w:bottom w:val="none" w:sz="0" w:space="0" w:color="auto"/>
            <w:right w:val="none" w:sz="0" w:space="0" w:color="auto"/>
          </w:divBdr>
          <w:divsChild>
            <w:div w:id="1753623804">
              <w:marLeft w:val="0"/>
              <w:marRight w:val="0"/>
              <w:marTop w:val="0"/>
              <w:marBottom w:val="0"/>
              <w:divBdr>
                <w:top w:val="none" w:sz="0" w:space="0" w:color="auto"/>
                <w:left w:val="none" w:sz="0" w:space="0" w:color="auto"/>
                <w:bottom w:val="none" w:sz="0" w:space="0" w:color="auto"/>
                <w:right w:val="none" w:sz="0" w:space="0" w:color="auto"/>
              </w:divBdr>
            </w:div>
          </w:divsChild>
        </w:div>
        <w:div w:id="1547063806">
          <w:marLeft w:val="0"/>
          <w:marRight w:val="0"/>
          <w:marTop w:val="0"/>
          <w:marBottom w:val="0"/>
          <w:divBdr>
            <w:top w:val="none" w:sz="0" w:space="0" w:color="auto"/>
            <w:left w:val="none" w:sz="0" w:space="0" w:color="auto"/>
            <w:bottom w:val="none" w:sz="0" w:space="0" w:color="auto"/>
            <w:right w:val="none" w:sz="0" w:space="0" w:color="auto"/>
          </w:divBdr>
          <w:divsChild>
            <w:div w:id="903032153">
              <w:marLeft w:val="0"/>
              <w:marRight w:val="0"/>
              <w:marTop w:val="0"/>
              <w:marBottom w:val="0"/>
              <w:divBdr>
                <w:top w:val="none" w:sz="0" w:space="0" w:color="auto"/>
                <w:left w:val="none" w:sz="0" w:space="0" w:color="auto"/>
                <w:bottom w:val="none" w:sz="0" w:space="0" w:color="auto"/>
                <w:right w:val="none" w:sz="0" w:space="0" w:color="auto"/>
              </w:divBdr>
            </w:div>
            <w:div w:id="1191605619">
              <w:marLeft w:val="0"/>
              <w:marRight w:val="0"/>
              <w:marTop w:val="0"/>
              <w:marBottom w:val="0"/>
              <w:divBdr>
                <w:top w:val="none" w:sz="0" w:space="0" w:color="auto"/>
                <w:left w:val="none" w:sz="0" w:space="0" w:color="auto"/>
                <w:bottom w:val="none" w:sz="0" w:space="0" w:color="auto"/>
                <w:right w:val="none" w:sz="0" w:space="0" w:color="auto"/>
              </w:divBdr>
            </w:div>
          </w:divsChild>
        </w:div>
        <w:div w:id="1694381514">
          <w:marLeft w:val="0"/>
          <w:marRight w:val="0"/>
          <w:marTop w:val="0"/>
          <w:marBottom w:val="0"/>
          <w:divBdr>
            <w:top w:val="none" w:sz="0" w:space="0" w:color="auto"/>
            <w:left w:val="none" w:sz="0" w:space="0" w:color="auto"/>
            <w:bottom w:val="none" w:sz="0" w:space="0" w:color="auto"/>
            <w:right w:val="none" w:sz="0" w:space="0" w:color="auto"/>
          </w:divBdr>
          <w:divsChild>
            <w:div w:id="493641754">
              <w:marLeft w:val="0"/>
              <w:marRight w:val="0"/>
              <w:marTop w:val="0"/>
              <w:marBottom w:val="0"/>
              <w:divBdr>
                <w:top w:val="none" w:sz="0" w:space="0" w:color="auto"/>
                <w:left w:val="none" w:sz="0" w:space="0" w:color="auto"/>
                <w:bottom w:val="none" w:sz="0" w:space="0" w:color="auto"/>
                <w:right w:val="none" w:sz="0" w:space="0" w:color="auto"/>
              </w:divBdr>
            </w:div>
          </w:divsChild>
        </w:div>
        <w:div w:id="1695882030">
          <w:marLeft w:val="0"/>
          <w:marRight w:val="0"/>
          <w:marTop w:val="0"/>
          <w:marBottom w:val="0"/>
          <w:divBdr>
            <w:top w:val="none" w:sz="0" w:space="0" w:color="auto"/>
            <w:left w:val="none" w:sz="0" w:space="0" w:color="auto"/>
            <w:bottom w:val="none" w:sz="0" w:space="0" w:color="auto"/>
            <w:right w:val="none" w:sz="0" w:space="0" w:color="auto"/>
          </w:divBdr>
          <w:divsChild>
            <w:div w:id="780958915">
              <w:marLeft w:val="0"/>
              <w:marRight w:val="0"/>
              <w:marTop w:val="0"/>
              <w:marBottom w:val="0"/>
              <w:divBdr>
                <w:top w:val="none" w:sz="0" w:space="0" w:color="auto"/>
                <w:left w:val="none" w:sz="0" w:space="0" w:color="auto"/>
                <w:bottom w:val="none" w:sz="0" w:space="0" w:color="auto"/>
                <w:right w:val="none" w:sz="0" w:space="0" w:color="auto"/>
              </w:divBdr>
            </w:div>
          </w:divsChild>
        </w:div>
        <w:div w:id="1714184646">
          <w:marLeft w:val="0"/>
          <w:marRight w:val="0"/>
          <w:marTop w:val="0"/>
          <w:marBottom w:val="0"/>
          <w:divBdr>
            <w:top w:val="none" w:sz="0" w:space="0" w:color="auto"/>
            <w:left w:val="none" w:sz="0" w:space="0" w:color="auto"/>
            <w:bottom w:val="none" w:sz="0" w:space="0" w:color="auto"/>
            <w:right w:val="none" w:sz="0" w:space="0" w:color="auto"/>
          </w:divBdr>
          <w:divsChild>
            <w:div w:id="36663426">
              <w:marLeft w:val="0"/>
              <w:marRight w:val="0"/>
              <w:marTop w:val="0"/>
              <w:marBottom w:val="0"/>
              <w:divBdr>
                <w:top w:val="none" w:sz="0" w:space="0" w:color="auto"/>
                <w:left w:val="none" w:sz="0" w:space="0" w:color="auto"/>
                <w:bottom w:val="none" w:sz="0" w:space="0" w:color="auto"/>
                <w:right w:val="none" w:sz="0" w:space="0" w:color="auto"/>
              </w:divBdr>
            </w:div>
          </w:divsChild>
        </w:div>
        <w:div w:id="1782264569">
          <w:marLeft w:val="0"/>
          <w:marRight w:val="0"/>
          <w:marTop w:val="0"/>
          <w:marBottom w:val="0"/>
          <w:divBdr>
            <w:top w:val="none" w:sz="0" w:space="0" w:color="auto"/>
            <w:left w:val="none" w:sz="0" w:space="0" w:color="auto"/>
            <w:bottom w:val="none" w:sz="0" w:space="0" w:color="auto"/>
            <w:right w:val="none" w:sz="0" w:space="0" w:color="auto"/>
          </w:divBdr>
          <w:divsChild>
            <w:div w:id="30107975">
              <w:marLeft w:val="0"/>
              <w:marRight w:val="0"/>
              <w:marTop w:val="0"/>
              <w:marBottom w:val="0"/>
              <w:divBdr>
                <w:top w:val="none" w:sz="0" w:space="0" w:color="auto"/>
                <w:left w:val="none" w:sz="0" w:space="0" w:color="auto"/>
                <w:bottom w:val="none" w:sz="0" w:space="0" w:color="auto"/>
                <w:right w:val="none" w:sz="0" w:space="0" w:color="auto"/>
              </w:divBdr>
            </w:div>
          </w:divsChild>
        </w:div>
        <w:div w:id="1831173918">
          <w:marLeft w:val="0"/>
          <w:marRight w:val="0"/>
          <w:marTop w:val="0"/>
          <w:marBottom w:val="0"/>
          <w:divBdr>
            <w:top w:val="none" w:sz="0" w:space="0" w:color="auto"/>
            <w:left w:val="none" w:sz="0" w:space="0" w:color="auto"/>
            <w:bottom w:val="none" w:sz="0" w:space="0" w:color="auto"/>
            <w:right w:val="none" w:sz="0" w:space="0" w:color="auto"/>
          </w:divBdr>
          <w:divsChild>
            <w:div w:id="1443720806">
              <w:marLeft w:val="0"/>
              <w:marRight w:val="0"/>
              <w:marTop w:val="0"/>
              <w:marBottom w:val="0"/>
              <w:divBdr>
                <w:top w:val="none" w:sz="0" w:space="0" w:color="auto"/>
                <w:left w:val="none" w:sz="0" w:space="0" w:color="auto"/>
                <w:bottom w:val="none" w:sz="0" w:space="0" w:color="auto"/>
                <w:right w:val="none" w:sz="0" w:space="0" w:color="auto"/>
              </w:divBdr>
            </w:div>
          </w:divsChild>
        </w:div>
        <w:div w:id="1860856018">
          <w:marLeft w:val="0"/>
          <w:marRight w:val="0"/>
          <w:marTop w:val="0"/>
          <w:marBottom w:val="0"/>
          <w:divBdr>
            <w:top w:val="none" w:sz="0" w:space="0" w:color="auto"/>
            <w:left w:val="none" w:sz="0" w:space="0" w:color="auto"/>
            <w:bottom w:val="none" w:sz="0" w:space="0" w:color="auto"/>
            <w:right w:val="none" w:sz="0" w:space="0" w:color="auto"/>
          </w:divBdr>
          <w:divsChild>
            <w:div w:id="708067742">
              <w:marLeft w:val="0"/>
              <w:marRight w:val="0"/>
              <w:marTop w:val="0"/>
              <w:marBottom w:val="0"/>
              <w:divBdr>
                <w:top w:val="none" w:sz="0" w:space="0" w:color="auto"/>
                <w:left w:val="none" w:sz="0" w:space="0" w:color="auto"/>
                <w:bottom w:val="none" w:sz="0" w:space="0" w:color="auto"/>
                <w:right w:val="none" w:sz="0" w:space="0" w:color="auto"/>
              </w:divBdr>
            </w:div>
          </w:divsChild>
        </w:div>
        <w:div w:id="1920942340">
          <w:marLeft w:val="0"/>
          <w:marRight w:val="0"/>
          <w:marTop w:val="0"/>
          <w:marBottom w:val="0"/>
          <w:divBdr>
            <w:top w:val="none" w:sz="0" w:space="0" w:color="auto"/>
            <w:left w:val="none" w:sz="0" w:space="0" w:color="auto"/>
            <w:bottom w:val="none" w:sz="0" w:space="0" w:color="auto"/>
            <w:right w:val="none" w:sz="0" w:space="0" w:color="auto"/>
          </w:divBdr>
          <w:divsChild>
            <w:div w:id="1014767861">
              <w:marLeft w:val="0"/>
              <w:marRight w:val="0"/>
              <w:marTop w:val="0"/>
              <w:marBottom w:val="0"/>
              <w:divBdr>
                <w:top w:val="none" w:sz="0" w:space="0" w:color="auto"/>
                <w:left w:val="none" w:sz="0" w:space="0" w:color="auto"/>
                <w:bottom w:val="none" w:sz="0" w:space="0" w:color="auto"/>
                <w:right w:val="none" w:sz="0" w:space="0" w:color="auto"/>
              </w:divBdr>
            </w:div>
          </w:divsChild>
        </w:div>
        <w:div w:id="2006854631">
          <w:marLeft w:val="0"/>
          <w:marRight w:val="0"/>
          <w:marTop w:val="0"/>
          <w:marBottom w:val="0"/>
          <w:divBdr>
            <w:top w:val="none" w:sz="0" w:space="0" w:color="auto"/>
            <w:left w:val="none" w:sz="0" w:space="0" w:color="auto"/>
            <w:bottom w:val="none" w:sz="0" w:space="0" w:color="auto"/>
            <w:right w:val="none" w:sz="0" w:space="0" w:color="auto"/>
          </w:divBdr>
          <w:divsChild>
            <w:div w:id="289434391">
              <w:marLeft w:val="0"/>
              <w:marRight w:val="0"/>
              <w:marTop w:val="0"/>
              <w:marBottom w:val="0"/>
              <w:divBdr>
                <w:top w:val="none" w:sz="0" w:space="0" w:color="auto"/>
                <w:left w:val="none" w:sz="0" w:space="0" w:color="auto"/>
                <w:bottom w:val="none" w:sz="0" w:space="0" w:color="auto"/>
                <w:right w:val="none" w:sz="0" w:space="0" w:color="auto"/>
              </w:divBdr>
            </w:div>
          </w:divsChild>
        </w:div>
        <w:div w:id="2025548480">
          <w:marLeft w:val="0"/>
          <w:marRight w:val="0"/>
          <w:marTop w:val="0"/>
          <w:marBottom w:val="0"/>
          <w:divBdr>
            <w:top w:val="none" w:sz="0" w:space="0" w:color="auto"/>
            <w:left w:val="none" w:sz="0" w:space="0" w:color="auto"/>
            <w:bottom w:val="none" w:sz="0" w:space="0" w:color="auto"/>
            <w:right w:val="none" w:sz="0" w:space="0" w:color="auto"/>
          </w:divBdr>
          <w:divsChild>
            <w:div w:id="1146243247">
              <w:marLeft w:val="0"/>
              <w:marRight w:val="0"/>
              <w:marTop w:val="0"/>
              <w:marBottom w:val="0"/>
              <w:divBdr>
                <w:top w:val="none" w:sz="0" w:space="0" w:color="auto"/>
                <w:left w:val="none" w:sz="0" w:space="0" w:color="auto"/>
                <w:bottom w:val="none" w:sz="0" w:space="0" w:color="auto"/>
                <w:right w:val="none" w:sz="0" w:space="0" w:color="auto"/>
              </w:divBdr>
            </w:div>
          </w:divsChild>
        </w:div>
        <w:div w:id="2065064241">
          <w:marLeft w:val="0"/>
          <w:marRight w:val="0"/>
          <w:marTop w:val="0"/>
          <w:marBottom w:val="0"/>
          <w:divBdr>
            <w:top w:val="none" w:sz="0" w:space="0" w:color="auto"/>
            <w:left w:val="none" w:sz="0" w:space="0" w:color="auto"/>
            <w:bottom w:val="none" w:sz="0" w:space="0" w:color="auto"/>
            <w:right w:val="none" w:sz="0" w:space="0" w:color="auto"/>
          </w:divBdr>
          <w:divsChild>
            <w:div w:id="30764817">
              <w:marLeft w:val="0"/>
              <w:marRight w:val="0"/>
              <w:marTop w:val="0"/>
              <w:marBottom w:val="0"/>
              <w:divBdr>
                <w:top w:val="none" w:sz="0" w:space="0" w:color="auto"/>
                <w:left w:val="none" w:sz="0" w:space="0" w:color="auto"/>
                <w:bottom w:val="none" w:sz="0" w:space="0" w:color="auto"/>
                <w:right w:val="none" w:sz="0" w:space="0" w:color="auto"/>
              </w:divBdr>
            </w:div>
          </w:divsChild>
        </w:div>
        <w:div w:id="2079400197">
          <w:marLeft w:val="0"/>
          <w:marRight w:val="0"/>
          <w:marTop w:val="0"/>
          <w:marBottom w:val="0"/>
          <w:divBdr>
            <w:top w:val="none" w:sz="0" w:space="0" w:color="auto"/>
            <w:left w:val="none" w:sz="0" w:space="0" w:color="auto"/>
            <w:bottom w:val="none" w:sz="0" w:space="0" w:color="auto"/>
            <w:right w:val="none" w:sz="0" w:space="0" w:color="auto"/>
          </w:divBdr>
          <w:divsChild>
            <w:div w:id="1493326747">
              <w:marLeft w:val="0"/>
              <w:marRight w:val="0"/>
              <w:marTop w:val="0"/>
              <w:marBottom w:val="0"/>
              <w:divBdr>
                <w:top w:val="none" w:sz="0" w:space="0" w:color="auto"/>
                <w:left w:val="none" w:sz="0" w:space="0" w:color="auto"/>
                <w:bottom w:val="none" w:sz="0" w:space="0" w:color="auto"/>
                <w:right w:val="none" w:sz="0" w:space="0" w:color="auto"/>
              </w:divBdr>
            </w:div>
          </w:divsChild>
        </w:div>
        <w:div w:id="2108502016">
          <w:marLeft w:val="0"/>
          <w:marRight w:val="0"/>
          <w:marTop w:val="0"/>
          <w:marBottom w:val="0"/>
          <w:divBdr>
            <w:top w:val="none" w:sz="0" w:space="0" w:color="auto"/>
            <w:left w:val="none" w:sz="0" w:space="0" w:color="auto"/>
            <w:bottom w:val="none" w:sz="0" w:space="0" w:color="auto"/>
            <w:right w:val="none" w:sz="0" w:space="0" w:color="auto"/>
          </w:divBdr>
          <w:divsChild>
            <w:div w:id="668288375">
              <w:marLeft w:val="0"/>
              <w:marRight w:val="0"/>
              <w:marTop w:val="0"/>
              <w:marBottom w:val="0"/>
              <w:divBdr>
                <w:top w:val="none" w:sz="0" w:space="0" w:color="auto"/>
                <w:left w:val="none" w:sz="0" w:space="0" w:color="auto"/>
                <w:bottom w:val="none" w:sz="0" w:space="0" w:color="auto"/>
                <w:right w:val="none" w:sz="0" w:space="0" w:color="auto"/>
              </w:divBdr>
            </w:div>
          </w:divsChild>
        </w:div>
        <w:div w:id="2144034325">
          <w:marLeft w:val="0"/>
          <w:marRight w:val="0"/>
          <w:marTop w:val="0"/>
          <w:marBottom w:val="0"/>
          <w:divBdr>
            <w:top w:val="none" w:sz="0" w:space="0" w:color="auto"/>
            <w:left w:val="none" w:sz="0" w:space="0" w:color="auto"/>
            <w:bottom w:val="none" w:sz="0" w:space="0" w:color="auto"/>
            <w:right w:val="none" w:sz="0" w:space="0" w:color="auto"/>
          </w:divBdr>
          <w:divsChild>
            <w:div w:id="19084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7024">
      <w:bodyDiv w:val="1"/>
      <w:marLeft w:val="0"/>
      <w:marRight w:val="0"/>
      <w:marTop w:val="0"/>
      <w:marBottom w:val="0"/>
      <w:divBdr>
        <w:top w:val="none" w:sz="0" w:space="0" w:color="auto"/>
        <w:left w:val="none" w:sz="0" w:space="0" w:color="auto"/>
        <w:bottom w:val="none" w:sz="0" w:space="0" w:color="auto"/>
        <w:right w:val="none" w:sz="0" w:space="0" w:color="auto"/>
      </w:divBdr>
    </w:div>
    <w:div w:id="1838227351">
      <w:bodyDiv w:val="1"/>
      <w:marLeft w:val="0"/>
      <w:marRight w:val="0"/>
      <w:marTop w:val="0"/>
      <w:marBottom w:val="0"/>
      <w:divBdr>
        <w:top w:val="none" w:sz="0" w:space="0" w:color="auto"/>
        <w:left w:val="none" w:sz="0" w:space="0" w:color="auto"/>
        <w:bottom w:val="none" w:sz="0" w:space="0" w:color="auto"/>
        <w:right w:val="none" w:sz="0" w:space="0" w:color="auto"/>
      </w:divBdr>
    </w:div>
    <w:div w:id="1849176351">
      <w:bodyDiv w:val="1"/>
      <w:marLeft w:val="0"/>
      <w:marRight w:val="0"/>
      <w:marTop w:val="0"/>
      <w:marBottom w:val="0"/>
      <w:divBdr>
        <w:top w:val="none" w:sz="0" w:space="0" w:color="auto"/>
        <w:left w:val="none" w:sz="0" w:space="0" w:color="auto"/>
        <w:bottom w:val="none" w:sz="0" w:space="0" w:color="auto"/>
        <w:right w:val="none" w:sz="0" w:space="0" w:color="auto"/>
      </w:divBdr>
    </w:div>
    <w:div w:id="1884125959">
      <w:bodyDiv w:val="1"/>
      <w:marLeft w:val="0"/>
      <w:marRight w:val="0"/>
      <w:marTop w:val="0"/>
      <w:marBottom w:val="0"/>
      <w:divBdr>
        <w:top w:val="none" w:sz="0" w:space="0" w:color="auto"/>
        <w:left w:val="none" w:sz="0" w:space="0" w:color="auto"/>
        <w:bottom w:val="none" w:sz="0" w:space="0" w:color="auto"/>
        <w:right w:val="none" w:sz="0" w:space="0" w:color="auto"/>
      </w:divBdr>
    </w:div>
    <w:div w:id="1963412736">
      <w:bodyDiv w:val="1"/>
      <w:marLeft w:val="0"/>
      <w:marRight w:val="0"/>
      <w:marTop w:val="0"/>
      <w:marBottom w:val="0"/>
      <w:divBdr>
        <w:top w:val="none" w:sz="0" w:space="0" w:color="auto"/>
        <w:left w:val="none" w:sz="0" w:space="0" w:color="auto"/>
        <w:bottom w:val="none" w:sz="0" w:space="0" w:color="auto"/>
        <w:right w:val="none" w:sz="0" w:space="0" w:color="auto"/>
      </w:divBdr>
    </w:div>
    <w:div w:id="1983851459">
      <w:bodyDiv w:val="1"/>
      <w:marLeft w:val="0"/>
      <w:marRight w:val="0"/>
      <w:marTop w:val="0"/>
      <w:marBottom w:val="0"/>
      <w:divBdr>
        <w:top w:val="none" w:sz="0" w:space="0" w:color="auto"/>
        <w:left w:val="none" w:sz="0" w:space="0" w:color="auto"/>
        <w:bottom w:val="none" w:sz="0" w:space="0" w:color="auto"/>
        <w:right w:val="none" w:sz="0" w:space="0" w:color="auto"/>
      </w:divBdr>
    </w:div>
    <w:div w:id="2026595409">
      <w:bodyDiv w:val="1"/>
      <w:marLeft w:val="0"/>
      <w:marRight w:val="0"/>
      <w:marTop w:val="0"/>
      <w:marBottom w:val="0"/>
      <w:divBdr>
        <w:top w:val="none" w:sz="0" w:space="0" w:color="auto"/>
        <w:left w:val="none" w:sz="0" w:space="0" w:color="auto"/>
        <w:bottom w:val="none" w:sz="0" w:space="0" w:color="auto"/>
        <w:right w:val="none" w:sz="0" w:space="0" w:color="auto"/>
      </w:divBdr>
    </w:div>
    <w:div w:id="2055229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19.jpe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cid:ii_kllgll0h0" TargetMode="External"/><Relationship Id="rId36"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20621FC1B685429B6E800A65AFFF73" ma:contentTypeVersion="6" ma:contentTypeDescription="Create a new document." ma:contentTypeScope="" ma:versionID="d0df56ac069e04be54c998e44480525e">
  <xsd:schema xmlns:xsd="http://www.w3.org/2001/XMLSchema" xmlns:xs="http://www.w3.org/2001/XMLSchema" xmlns:p="http://schemas.microsoft.com/office/2006/metadata/properties" xmlns:ns2="a7cb3710-3c6b-4bf7-8e5b-963c253f7ee0" xmlns:ns3="174567e9-40c0-49d6-bc32-2d3cf8ea7323" targetNamespace="http://schemas.microsoft.com/office/2006/metadata/properties" ma:root="true" ma:fieldsID="f8528ee95b0d4c9115ba3867ba9691a4" ns2:_="" ns3:_="">
    <xsd:import namespace="a7cb3710-3c6b-4bf7-8e5b-963c253f7ee0"/>
    <xsd:import namespace="174567e9-40c0-49d6-bc32-2d3cf8ea7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b3710-3c6b-4bf7-8e5b-963c253f7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567e9-40c0-49d6-bc32-2d3cf8ea7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D381AD-9EAD-4E1B-A7E2-402E14EC6A26}">
  <ds:schemaRefs>
    <ds:schemaRef ds:uri="http://schemas.openxmlformats.org/officeDocument/2006/bibliography"/>
  </ds:schemaRefs>
</ds:datastoreItem>
</file>

<file path=customXml/itemProps2.xml><?xml version="1.0" encoding="utf-8"?>
<ds:datastoreItem xmlns:ds="http://schemas.openxmlformats.org/officeDocument/2006/customXml" ds:itemID="{77D062DD-8EBF-4A18-9B6A-0FBF043F70C8}"/>
</file>

<file path=customXml/itemProps3.xml><?xml version="1.0" encoding="utf-8"?>
<ds:datastoreItem xmlns:ds="http://schemas.openxmlformats.org/officeDocument/2006/customXml" ds:itemID="{AEB912DE-4F69-4B6F-ACB2-1F02369A443E}"/>
</file>

<file path=customXml/itemProps4.xml><?xml version="1.0" encoding="utf-8"?>
<ds:datastoreItem xmlns:ds="http://schemas.openxmlformats.org/officeDocument/2006/customXml" ds:itemID="{7CD8C0E9-E7B9-48BD-89F3-DC75251C6983}"/>
</file>

<file path=docProps/app.xml><?xml version="1.0" encoding="utf-8"?>
<Properties xmlns="http://schemas.openxmlformats.org/officeDocument/2006/extended-properties" xmlns:vt="http://schemas.openxmlformats.org/officeDocument/2006/docPropsVTypes">
  <Template>Normal</Template>
  <TotalTime>0</TotalTime>
  <Pages>103</Pages>
  <Words>28521</Words>
  <Characters>162576</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190716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Eckhof</dc:creator>
  <cp:keywords/>
  <dc:description/>
  <cp:lastModifiedBy>Emily Olson</cp:lastModifiedBy>
  <cp:revision>2</cp:revision>
  <cp:lastPrinted>2021-04-16T17:00:00Z</cp:lastPrinted>
  <dcterms:created xsi:type="dcterms:W3CDTF">2022-03-28T13:51:00Z</dcterms:created>
  <dcterms:modified xsi:type="dcterms:W3CDTF">2022-03-28T13:51:00Z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0x010100BD20621FC1B685429B6E800A65AFFF73</vt:lpwstr>
  </property>
</Properties>
</file>