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BBB" w:rsidRPr="0095756F" w:rsidRDefault="00A63BBB" w:rsidP="00A63BBB">
      <w:pPr>
        <w:pStyle w:val="Title"/>
        <w:rPr>
          <w:b w:val="0"/>
          <w:bCs/>
          <w:szCs w:val="24"/>
          <w:u w:val="none"/>
        </w:rPr>
      </w:pPr>
      <w:r w:rsidRPr="0095756F">
        <w:rPr>
          <w:b w:val="0"/>
          <w:bCs/>
          <w:szCs w:val="24"/>
          <w:u w:val="none"/>
        </w:rPr>
        <w:t>COMMONWEALTH OF MASSACHUSETTS</w:t>
      </w:r>
    </w:p>
    <w:p w:rsidR="003451B2" w:rsidRPr="0095756F" w:rsidRDefault="003451B2" w:rsidP="00A63BBB">
      <w:pPr>
        <w:rPr>
          <w:bCs/>
          <w:sz w:val="24"/>
          <w:szCs w:val="24"/>
        </w:rPr>
      </w:pPr>
    </w:p>
    <w:p w:rsidR="00A63BBB" w:rsidRPr="0095756F" w:rsidRDefault="003451B2" w:rsidP="003451B2">
      <w:pPr>
        <w:rPr>
          <w:bCs/>
          <w:caps/>
          <w:sz w:val="24"/>
          <w:szCs w:val="24"/>
        </w:rPr>
      </w:pPr>
      <w:r w:rsidRPr="0095756F">
        <w:rPr>
          <w:bCs/>
          <w:sz w:val="24"/>
          <w:szCs w:val="24"/>
        </w:rPr>
        <w:t>Middlesex</w:t>
      </w:r>
      <w:r w:rsidR="00A63BBB" w:rsidRPr="0095756F">
        <w:rPr>
          <w:bCs/>
          <w:caps/>
          <w:sz w:val="24"/>
          <w:szCs w:val="24"/>
        </w:rPr>
        <w:t>,</w:t>
      </w:r>
      <w:r w:rsidR="00A63BBB" w:rsidRPr="0095756F">
        <w:rPr>
          <w:bCs/>
          <w:sz w:val="24"/>
          <w:szCs w:val="24"/>
        </w:rPr>
        <w:t xml:space="preserve"> ss. </w:t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  <w:t>Board of Registration in Medicine</w:t>
      </w:r>
    </w:p>
    <w:p w:rsidR="00A63BBB" w:rsidRPr="0095756F" w:rsidRDefault="00A63BBB" w:rsidP="00A63BBB">
      <w:pPr>
        <w:rPr>
          <w:bCs/>
          <w:sz w:val="24"/>
          <w:szCs w:val="24"/>
        </w:rPr>
      </w:pPr>
    </w:p>
    <w:p w:rsidR="00A63BBB" w:rsidRPr="0095756F" w:rsidRDefault="00A63BBB" w:rsidP="00A63BBB">
      <w:pPr>
        <w:rPr>
          <w:bCs/>
          <w:sz w:val="24"/>
          <w:szCs w:val="24"/>
        </w:rPr>
      </w:pP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="003451B2"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>Adjudicatory Case No.</w:t>
      </w:r>
      <w:r w:rsidR="00D8339D">
        <w:rPr>
          <w:bCs/>
          <w:sz w:val="24"/>
          <w:szCs w:val="24"/>
        </w:rPr>
        <w:t xml:space="preserve"> 2021-026</w:t>
      </w:r>
    </w:p>
    <w:p w:rsidR="00A63BBB" w:rsidRPr="0095756F" w:rsidRDefault="00A63BBB" w:rsidP="00A63BBB">
      <w:pPr>
        <w:rPr>
          <w:bCs/>
          <w:sz w:val="24"/>
          <w:szCs w:val="24"/>
          <w:u w:val="single"/>
        </w:rPr>
      </w:pPr>
    </w:p>
    <w:p w:rsidR="00A63BBB" w:rsidRPr="0095756F" w:rsidRDefault="00A63BBB" w:rsidP="00A63BBB">
      <w:pPr>
        <w:rPr>
          <w:bCs/>
          <w:sz w:val="24"/>
          <w:szCs w:val="24"/>
        </w:rPr>
      </w:pP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  <w:u w:val="single"/>
        </w:rPr>
        <w:tab/>
      </w:r>
    </w:p>
    <w:p w:rsidR="00A63BBB" w:rsidRPr="0095756F" w:rsidRDefault="00A63BBB" w:rsidP="00A63BBB">
      <w:pPr>
        <w:rPr>
          <w:bCs/>
          <w:sz w:val="24"/>
          <w:szCs w:val="24"/>
        </w:rPr>
      </w:pP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  <w:t>)</w:t>
      </w:r>
    </w:p>
    <w:p w:rsidR="00A63BBB" w:rsidRPr="0095756F" w:rsidRDefault="00A63BBB" w:rsidP="00A63BBB">
      <w:pPr>
        <w:rPr>
          <w:bCs/>
          <w:sz w:val="24"/>
          <w:szCs w:val="24"/>
        </w:rPr>
      </w:pPr>
      <w:r w:rsidRPr="0095756F">
        <w:rPr>
          <w:bCs/>
          <w:sz w:val="24"/>
          <w:szCs w:val="24"/>
        </w:rPr>
        <w:t xml:space="preserve">In the Matter of </w:t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  <w:t>)</w:t>
      </w:r>
    </w:p>
    <w:p w:rsidR="00A63BBB" w:rsidRPr="0095756F" w:rsidRDefault="00A63BBB" w:rsidP="00A63BBB">
      <w:pPr>
        <w:rPr>
          <w:bCs/>
          <w:sz w:val="24"/>
          <w:szCs w:val="24"/>
        </w:rPr>
      </w:pP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</w:r>
      <w:r w:rsidRPr="0095756F">
        <w:rPr>
          <w:bCs/>
          <w:sz w:val="24"/>
          <w:szCs w:val="24"/>
        </w:rPr>
        <w:tab/>
        <w:t>)</w:t>
      </w:r>
    </w:p>
    <w:p w:rsidR="00A63BBB" w:rsidRPr="0095756F" w:rsidRDefault="00E02B26" w:rsidP="00A63BB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DAVID S. ROBINSON</w:t>
      </w:r>
      <w:r w:rsidR="00300F9A">
        <w:rPr>
          <w:bCs/>
          <w:sz w:val="24"/>
          <w:szCs w:val="24"/>
        </w:rPr>
        <w:t>, M.D.</w:t>
      </w:r>
      <w:r w:rsidR="00300F9A">
        <w:rPr>
          <w:bCs/>
          <w:sz w:val="24"/>
          <w:szCs w:val="24"/>
        </w:rPr>
        <w:tab/>
        <w:t>)</w:t>
      </w:r>
    </w:p>
    <w:p w:rsidR="00A63BBB" w:rsidRPr="0095756F" w:rsidRDefault="00A63BBB" w:rsidP="00A63BBB">
      <w:pPr>
        <w:rPr>
          <w:bCs/>
          <w:sz w:val="24"/>
          <w:szCs w:val="24"/>
        </w:rPr>
      </w:pP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  <w:u w:val="single"/>
        </w:rPr>
        <w:tab/>
      </w:r>
      <w:r w:rsidRPr="0095756F">
        <w:rPr>
          <w:bCs/>
          <w:sz w:val="24"/>
          <w:szCs w:val="24"/>
        </w:rPr>
        <w:t>)</w:t>
      </w:r>
    </w:p>
    <w:p w:rsidR="00A63BBB" w:rsidRPr="0095756F" w:rsidRDefault="00A63BBB" w:rsidP="00A63BBB">
      <w:pPr>
        <w:rPr>
          <w:bCs/>
          <w:sz w:val="24"/>
          <w:szCs w:val="24"/>
        </w:rPr>
      </w:pPr>
    </w:p>
    <w:p w:rsidR="003451B2" w:rsidRPr="0095756F" w:rsidRDefault="003451B2" w:rsidP="003451B2">
      <w:pPr>
        <w:rPr>
          <w:sz w:val="24"/>
          <w:szCs w:val="24"/>
        </w:rPr>
      </w:pPr>
    </w:p>
    <w:p w:rsidR="003451B2" w:rsidRPr="0095756F" w:rsidRDefault="003451B2" w:rsidP="003451B2">
      <w:pPr>
        <w:jc w:val="center"/>
        <w:rPr>
          <w:b/>
          <w:sz w:val="24"/>
          <w:szCs w:val="24"/>
          <w:u w:val="single"/>
        </w:rPr>
      </w:pPr>
      <w:r w:rsidRPr="0095756F">
        <w:rPr>
          <w:b/>
          <w:sz w:val="24"/>
          <w:szCs w:val="24"/>
          <w:u w:val="single"/>
        </w:rPr>
        <w:t>STATEMENT OF ALLEGATIONS</w:t>
      </w:r>
    </w:p>
    <w:p w:rsidR="003451B2" w:rsidRPr="0095756F" w:rsidRDefault="003451B2" w:rsidP="003451B2">
      <w:pPr>
        <w:rPr>
          <w:sz w:val="24"/>
          <w:szCs w:val="24"/>
        </w:rPr>
      </w:pPr>
    </w:p>
    <w:p w:rsidR="003451B2" w:rsidRPr="0095756F" w:rsidRDefault="003451B2" w:rsidP="00354007">
      <w:pPr>
        <w:spacing w:line="480" w:lineRule="auto"/>
        <w:jc w:val="both"/>
        <w:rPr>
          <w:sz w:val="24"/>
          <w:szCs w:val="24"/>
        </w:rPr>
      </w:pPr>
      <w:r w:rsidRPr="0095756F">
        <w:rPr>
          <w:sz w:val="24"/>
          <w:szCs w:val="24"/>
        </w:rPr>
        <w:tab/>
        <w:t>The Board of Registration in Medicine (</w:t>
      </w:r>
      <w:r w:rsidR="00FB3D57">
        <w:rPr>
          <w:sz w:val="24"/>
          <w:szCs w:val="24"/>
        </w:rPr>
        <w:t>the “</w:t>
      </w:r>
      <w:r w:rsidRPr="0095756F">
        <w:rPr>
          <w:sz w:val="24"/>
          <w:szCs w:val="24"/>
        </w:rPr>
        <w:t>Board</w:t>
      </w:r>
      <w:r w:rsidR="00FB3D57">
        <w:rPr>
          <w:sz w:val="24"/>
          <w:szCs w:val="24"/>
        </w:rPr>
        <w:t>”</w:t>
      </w:r>
      <w:r w:rsidRPr="0095756F">
        <w:rPr>
          <w:sz w:val="24"/>
          <w:szCs w:val="24"/>
        </w:rPr>
        <w:t xml:space="preserve">) has determined that good cause exists to believe the following acts occurred and constitute a violation for which a licensee may be sanctioned by the Board.  The Board therefore alleges that </w:t>
      </w:r>
      <w:r w:rsidR="00E02B26">
        <w:rPr>
          <w:sz w:val="24"/>
          <w:szCs w:val="24"/>
        </w:rPr>
        <w:t>David S. Robinson</w:t>
      </w:r>
      <w:r w:rsidR="00300F9A">
        <w:rPr>
          <w:sz w:val="24"/>
          <w:szCs w:val="24"/>
        </w:rPr>
        <w:t>,</w:t>
      </w:r>
      <w:r w:rsidRPr="0095756F">
        <w:rPr>
          <w:sz w:val="24"/>
          <w:szCs w:val="24"/>
        </w:rPr>
        <w:t xml:space="preserve"> M.D. (</w:t>
      </w:r>
      <w:r w:rsidR="00794C4A">
        <w:rPr>
          <w:sz w:val="24"/>
          <w:szCs w:val="24"/>
        </w:rPr>
        <w:t>the “</w:t>
      </w:r>
      <w:r w:rsidRPr="0095756F">
        <w:rPr>
          <w:sz w:val="24"/>
          <w:szCs w:val="24"/>
        </w:rPr>
        <w:t>Respondent</w:t>
      </w:r>
      <w:r w:rsidR="00794C4A">
        <w:rPr>
          <w:sz w:val="24"/>
          <w:szCs w:val="24"/>
        </w:rPr>
        <w:t>”</w:t>
      </w:r>
      <w:r w:rsidRPr="0095756F">
        <w:rPr>
          <w:sz w:val="24"/>
          <w:szCs w:val="24"/>
        </w:rPr>
        <w:t>) has practiced medicine in violation of law, regulations, or good and accepted medical practice, as set forth herein.  The investigative docket number associated with this order</w:t>
      </w:r>
      <w:r w:rsidR="00300F9A">
        <w:rPr>
          <w:sz w:val="24"/>
          <w:szCs w:val="24"/>
        </w:rPr>
        <w:t xml:space="preserve"> to show cause is Docket No. </w:t>
      </w:r>
      <w:r w:rsidR="00E02B26">
        <w:rPr>
          <w:sz w:val="24"/>
          <w:szCs w:val="24"/>
        </w:rPr>
        <w:t>19-286</w:t>
      </w:r>
      <w:r w:rsidRPr="0095756F">
        <w:rPr>
          <w:sz w:val="24"/>
          <w:szCs w:val="24"/>
        </w:rPr>
        <w:t xml:space="preserve">.  </w:t>
      </w:r>
    </w:p>
    <w:p w:rsidR="003451B2" w:rsidRPr="0085509A" w:rsidRDefault="003451B2" w:rsidP="0085509A">
      <w:pPr>
        <w:spacing w:line="480" w:lineRule="auto"/>
        <w:jc w:val="center"/>
        <w:rPr>
          <w:sz w:val="24"/>
          <w:szCs w:val="24"/>
          <w:u w:val="single"/>
        </w:rPr>
      </w:pPr>
      <w:r w:rsidRPr="0085509A">
        <w:rPr>
          <w:sz w:val="24"/>
          <w:szCs w:val="24"/>
          <w:u w:val="single"/>
        </w:rPr>
        <w:t>Biographical Information</w:t>
      </w:r>
    </w:p>
    <w:p w:rsidR="0085509A" w:rsidRPr="0020246E" w:rsidRDefault="003451B2" w:rsidP="00354007">
      <w:pPr>
        <w:spacing w:line="480" w:lineRule="auto"/>
        <w:jc w:val="both"/>
        <w:rPr>
          <w:sz w:val="24"/>
          <w:szCs w:val="24"/>
        </w:rPr>
      </w:pPr>
      <w:r w:rsidRPr="0020246E">
        <w:rPr>
          <w:sz w:val="24"/>
          <w:szCs w:val="24"/>
        </w:rPr>
        <w:tab/>
        <w:t>1.</w:t>
      </w:r>
      <w:r w:rsidRPr="0020246E">
        <w:rPr>
          <w:sz w:val="24"/>
          <w:szCs w:val="24"/>
        </w:rPr>
        <w:tab/>
      </w:r>
      <w:r w:rsidR="00FC5749" w:rsidRPr="0020246E">
        <w:rPr>
          <w:sz w:val="24"/>
          <w:szCs w:val="24"/>
        </w:rPr>
        <w:t xml:space="preserve">The Respondent was born on </w:t>
      </w:r>
      <w:r w:rsidR="00E02B26">
        <w:rPr>
          <w:sz w:val="24"/>
          <w:szCs w:val="24"/>
        </w:rPr>
        <w:t>June 21, 1973</w:t>
      </w:r>
      <w:r w:rsidR="00FC5749" w:rsidRPr="0020246E">
        <w:rPr>
          <w:sz w:val="24"/>
          <w:szCs w:val="24"/>
        </w:rPr>
        <w:t xml:space="preserve">.  He graduated </w:t>
      </w:r>
      <w:r w:rsidR="00884E48">
        <w:rPr>
          <w:sz w:val="24"/>
          <w:szCs w:val="24"/>
        </w:rPr>
        <w:t xml:space="preserve">in </w:t>
      </w:r>
      <w:r w:rsidR="00E02B26">
        <w:rPr>
          <w:sz w:val="24"/>
          <w:szCs w:val="24"/>
        </w:rPr>
        <w:t>2014</w:t>
      </w:r>
      <w:r w:rsidR="00884E48">
        <w:rPr>
          <w:sz w:val="24"/>
          <w:szCs w:val="24"/>
        </w:rPr>
        <w:t xml:space="preserve"> </w:t>
      </w:r>
      <w:r w:rsidR="00FC5749" w:rsidRPr="0020246E">
        <w:rPr>
          <w:sz w:val="24"/>
          <w:szCs w:val="24"/>
        </w:rPr>
        <w:t xml:space="preserve">from </w:t>
      </w:r>
      <w:r w:rsidR="00992B89">
        <w:rPr>
          <w:sz w:val="24"/>
          <w:szCs w:val="24"/>
        </w:rPr>
        <w:t xml:space="preserve">the </w:t>
      </w:r>
      <w:r w:rsidR="00E02B26" w:rsidRPr="00E02B26">
        <w:rPr>
          <w:sz w:val="24"/>
          <w:szCs w:val="24"/>
        </w:rPr>
        <w:t>University of California School of Medicine</w:t>
      </w:r>
      <w:r w:rsidR="00FC5749" w:rsidRPr="0020246E">
        <w:rPr>
          <w:sz w:val="24"/>
          <w:szCs w:val="24"/>
        </w:rPr>
        <w:t xml:space="preserve">.  He </w:t>
      </w:r>
      <w:r w:rsidR="00E02B26">
        <w:rPr>
          <w:sz w:val="24"/>
          <w:szCs w:val="24"/>
        </w:rPr>
        <w:t xml:space="preserve">has been licensed to practice medicine in Massachusetts since 2016 under certificate number 267279 and specializes in psychiatry.  </w:t>
      </w:r>
      <w:r w:rsidR="0020246E">
        <w:rPr>
          <w:sz w:val="24"/>
          <w:szCs w:val="24"/>
        </w:rPr>
        <w:t xml:space="preserve">  </w:t>
      </w:r>
    </w:p>
    <w:p w:rsidR="003451B2" w:rsidRPr="0085509A" w:rsidRDefault="003451B2" w:rsidP="0085509A">
      <w:pPr>
        <w:spacing w:line="480" w:lineRule="auto"/>
        <w:jc w:val="center"/>
        <w:rPr>
          <w:sz w:val="24"/>
          <w:szCs w:val="24"/>
          <w:u w:val="single"/>
        </w:rPr>
      </w:pPr>
      <w:r w:rsidRPr="0085509A">
        <w:rPr>
          <w:sz w:val="24"/>
          <w:szCs w:val="24"/>
          <w:u w:val="single"/>
        </w:rPr>
        <w:t>Factual Allegations</w:t>
      </w:r>
    </w:p>
    <w:p w:rsidR="004E69FC" w:rsidRDefault="004E69F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On November 24, 2018, the Respondent was working on</w:t>
      </w:r>
      <w:r w:rsidR="00937F2C">
        <w:rPr>
          <w:sz w:val="24"/>
          <w:szCs w:val="24"/>
        </w:rPr>
        <w:t xml:space="preserve"> </w:t>
      </w:r>
      <w:r>
        <w:rPr>
          <w:sz w:val="24"/>
          <w:szCs w:val="24"/>
        </w:rPr>
        <w:t>call in the Carney Hospital Adult Psychiatric Unit (the “Unit”)</w:t>
      </w:r>
      <w:r w:rsidR="00DA164C">
        <w:rPr>
          <w:sz w:val="24"/>
          <w:szCs w:val="24"/>
        </w:rPr>
        <w:t xml:space="preserve"> </w:t>
      </w:r>
      <w:r w:rsidR="00DA164C" w:rsidRPr="00DA164C">
        <w:rPr>
          <w:sz w:val="24"/>
          <w:szCs w:val="24"/>
        </w:rPr>
        <w:t>from 7:00 am until 5:00 pm</w:t>
      </w:r>
      <w:r>
        <w:rPr>
          <w:sz w:val="24"/>
          <w:szCs w:val="24"/>
        </w:rPr>
        <w:t xml:space="preserve">.  </w:t>
      </w:r>
    </w:p>
    <w:p w:rsidR="004E69F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 xml:space="preserve">While on call as described in the preceding paragraph, the Respondent “rounded” on the Unit in the morning and left from Carney Hospital (“Carney”) in the early afternoon but </w:t>
      </w:r>
      <w:r w:rsidRPr="00DA164C">
        <w:rPr>
          <w:sz w:val="24"/>
          <w:szCs w:val="24"/>
        </w:rPr>
        <w:lastRenderedPageBreak/>
        <w:t>remained the on-call psychiatrist for the Unit that day.  There were no adverse events that occurred while the Respondent was rounding on patients</w:t>
      </w:r>
      <w:r w:rsidR="004E69FC">
        <w:rPr>
          <w:sz w:val="24"/>
          <w:szCs w:val="24"/>
        </w:rPr>
        <w:t xml:space="preserve">.  </w:t>
      </w:r>
    </w:p>
    <w:p w:rsidR="00DA164C" w:rsidRDefault="00DA164C" w:rsidP="00DA164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 xml:space="preserve">Later in the afternoon on November 24, 2018, the charge nurse in the Unit spoke to the Respondent by telephone to address several patient care-related questions that she had.  </w:t>
      </w:r>
    </w:p>
    <w:p w:rsidR="004E69FC" w:rsidRPr="00DA164C" w:rsidRDefault="00DA164C" w:rsidP="00DA164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Over the course of the phone call described in the preceding paragraph, the Respondent had difficulty responding to the charge nurse's patient care-related questions</w:t>
      </w:r>
      <w:r w:rsidR="007607B0" w:rsidRPr="00DA164C">
        <w:rPr>
          <w:sz w:val="24"/>
          <w:szCs w:val="24"/>
        </w:rPr>
        <w:t xml:space="preserve">.  </w:t>
      </w:r>
    </w:p>
    <w:p w:rsidR="004E69FC" w:rsidRP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Physician A, another physician from the Unit, spoke to the Respondent by phone for approximately 2-3 minutes at or around 3:15 pm on November 24, 2018 and observed the Respondent’s speech to be slurred</w:t>
      </w:r>
      <w:r w:rsidR="004E69FC" w:rsidRPr="00DA164C">
        <w:rPr>
          <w:sz w:val="24"/>
          <w:szCs w:val="24"/>
        </w:rPr>
        <w:t xml:space="preserve">.  </w:t>
      </w:r>
    </w:p>
    <w:p w:rsidR="00A012FD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Due to the Respondent’s difficulty speaking, Physician A grew concerned that the Respondent had suffered a stroke and contacted the East Bridgewater Police Department at or around 3:30 pm on November 24, 2018 to request a wellness check</w:t>
      </w:r>
      <w:r w:rsidR="004E69FC">
        <w:rPr>
          <w:sz w:val="24"/>
          <w:szCs w:val="24"/>
        </w:rPr>
        <w:t>.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In response to Physician A’s request for a wellness check as requested in the preceding paragraph, officers of the East Bridgewater Police Department (“East Bridgewater PD”) visited the Respondent’s residence at or around 3:40 pm on November 24, 2018 to confirm his wellbeing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East Bridgewater PD made contact with the Respondent when they visited his residence as described in the preceding paragraph and the Respondent declined medical assistance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The Respondent’s condition on November 24, 2018, as described in ¶¶ 2-9, above, was due to alcohol intoxication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The Respondent was on call on Sunday, November 25, 2018, made rounds and had no adverse events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lastRenderedPageBreak/>
        <w:t>On March 10, 2019, at approximately 9:55 pm, the Respondent was driving his car on Route 24 in Randolph, MA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The Respondent was stopped by a Trooper of the Massachusetts State Police (the “Trooper”) after he was involved in a minor collision with another motorist while he was driving as described in the preceding paragraph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The Respondent experienced difficulty in communicating with the Trooper and admitted that he had consumed alcohol before driving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The Respondent was requested by the Trooper to perform field sobriety tests and performed poorly on same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The Respondent was subsequently arrested</w:t>
      </w:r>
      <w:r>
        <w:rPr>
          <w:sz w:val="24"/>
          <w:szCs w:val="24"/>
        </w:rPr>
        <w:t xml:space="preserve">.  </w:t>
      </w:r>
    </w:p>
    <w:p w:rsidR="00DA164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The Respondent was subsequently charged with various vehicular criminal offenses, including operating under the influence of an intoxicating liquor in violation of Mass. Gen. Laws c. 90 § 24(1)(a)(1) (“OUI</w:t>
      </w:r>
      <w:r>
        <w:rPr>
          <w:sz w:val="24"/>
          <w:szCs w:val="24"/>
        </w:rPr>
        <w:t xml:space="preserve">”).  </w:t>
      </w:r>
    </w:p>
    <w:p w:rsidR="00DA164C" w:rsidRPr="004E69FC" w:rsidRDefault="00DA164C" w:rsidP="004E69FC">
      <w:pPr>
        <w:numPr>
          <w:ilvl w:val="0"/>
          <w:numId w:val="3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DA164C">
        <w:rPr>
          <w:sz w:val="24"/>
          <w:szCs w:val="24"/>
        </w:rPr>
        <w:t>On March 26, 2019 the Respondent admitted to sufficient facts for a guilty finding pursuant to Mass. Gen. Laws c. 276 § 87 and received a Continuance Without a Finding disposition on the OUI charge while all other charges against him were dismissed</w:t>
      </w:r>
      <w:r>
        <w:rPr>
          <w:sz w:val="24"/>
          <w:szCs w:val="24"/>
        </w:rPr>
        <w:t xml:space="preserve">.  </w:t>
      </w:r>
    </w:p>
    <w:p w:rsidR="003451B2" w:rsidRPr="0095756F" w:rsidRDefault="003451B2" w:rsidP="0033324C">
      <w:pPr>
        <w:spacing w:line="480" w:lineRule="auto"/>
        <w:jc w:val="center"/>
        <w:rPr>
          <w:sz w:val="24"/>
          <w:szCs w:val="24"/>
          <w:u w:val="single"/>
        </w:rPr>
      </w:pPr>
      <w:r w:rsidRPr="0095756F">
        <w:rPr>
          <w:sz w:val="24"/>
          <w:szCs w:val="24"/>
          <w:u w:val="single"/>
        </w:rPr>
        <w:t>Legal Basis for Proposed Relief</w:t>
      </w:r>
    </w:p>
    <w:p w:rsidR="007607B0" w:rsidRDefault="00B10673" w:rsidP="007607B0">
      <w:pPr>
        <w:numPr>
          <w:ilvl w:val="0"/>
          <w:numId w:val="4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Pursuant to 243 CMR 1.03(5)(a)(4), the </w:t>
      </w:r>
      <w:r w:rsidRPr="007607B0">
        <w:rPr>
          <w:sz w:val="24"/>
          <w:szCs w:val="24"/>
        </w:rPr>
        <w:t>Board may discipline a physician upon proof satisfactory to a majority of the Board that said physician</w:t>
      </w:r>
      <w:r>
        <w:rPr>
          <w:sz w:val="24"/>
          <w:szCs w:val="24"/>
        </w:rPr>
        <w:t xml:space="preserve"> practiced medicine while the ability to practice was impaired by alcohol; and </w:t>
      </w:r>
    </w:p>
    <w:p w:rsidR="00E72E0C" w:rsidRPr="00E72E0C" w:rsidRDefault="007607B0" w:rsidP="007607B0">
      <w:pPr>
        <w:numPr>
          <w:ilvl w:val="0"/>
          <w:numId w:val="4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7607B0">
        <w:rPr>
          <w:sz w:val="24"/>
          <w:szCs w:val="24"/>
        </w:rPr>
        <w:t xml:space="preserve">Pursuant to </w:t>
      </w:r>
      <w:r w:rsidRPr="007607B0">
        <w:rPr>
          <w:i/>
          <w:sz w:val="24"/>
          <w:szCs w:val="24"/>
        </w:rPr>
        <w:t>Levy v. Board of Registration in Medicine</w:t>
      </w:r>
      <w:r w:rsidRPr="007607B0">
        <w:rPr>
          <w:sz w:val="24"/>
          <w:szCs w:val="24"/>
        </w:rPr>
        <w:t xml:space="preserve">, 378 Mass. 519 (1979); and </w:t>
      </w:r>
      <w:r w:rsidRPr="007607B0">
        <w:rPr>
          <w:i/>
          <w:sz w:val="24"/>
          <w:szCs w:val="24"/>
        </w:rPr>
        <w:t>Raymond v. Board of Registration in Medicine</w:t>
      </w:r>
      <w:r w:rsidRPr="007607B0">
        <w:rPr>
          <w:sz w:val="24"/>
          <w:szCs w:val="24"/>
        </w:rPr>
        <w:t>, 387 Mass. 708 (1982), the Board may discipline a physician upon proof satisfactory to a majority of the Board that said physician has engaged in conduct that undermines the public confidence in the integrity of the medical profession</w:t>
      </w:r>
      <w:r w:rsidR="00E72E0C" w:rsidRPr="00E72E0C">
        <w:rPr>
          <w:sz w:val="24"/>
          <w:szCs w:val="24"/>
        </w:rPr>
        <w:t>.</w:t>
      </w:r>
    </w:p>
    <w:p w:rsidR="003451B2" w:rsidRPr="00E72E0C" w:rsidRDefault="003451B2" w:rsidP="00354007">
      <w:pPr>
        <w:spacing w:line="480" w:lineRule="auto"/>
        <w:ind w:firstLine="720"/>
        <w:jc w:val="both"/>
        <w:rPr>
          <w:sz w:val="24"/>
          <w:szCs w:val="24"/>
        </w:rPr>
      </w:pPr>
      <w:r w:rsidRPr="00E72E0C">
        <w:rPr>
          <w:sz w:val="24"/>
          <w:szCs w:val="24"/>
        </w:rPr>
        <w:lastRenderedPageBreak/>
        <w:t xml:space="preserve">The Board has jurisdiction over this matter pursuant to G.L. c. 112, §§ 5, 61 and 62.  This adjudicatory proceeding will be conducted in accordance with the provisions of </w:t>
      </w:r>
      <w:r w:rsidR="00B10673">
        <w:rPr>
          <w:sz w:val="24"/>
          <w:szCs w:val="24"/>
        </w:rPr>
        <w:t>Mass. Gen. Laws</w:t>
      </w:r>
      <w:r w:rsidRPr="00E72E0C">
        <w:rPr>
          <w:sz w:val="24"/>
          <w:szCs w:val="24"/>
        </w:rPr>
        <w:t xml:space="preserve"> c. 30A and 801 CMR 1.01.</w:t>
      </w:r>
    </w:p>
    <w:p w:rsidR="003451B2" w:rsidRPr="0095756F" w:rsidRDefault="003451B2" w:rsidP="003451B2">
      <w:pPr>
        <w:spacing w:line="480" w:lineRule="auto"/>
        <w:jc w:val="center"/>
        <w:rPr>
          <w:sz w:val="24"/>
          <w:szCs w:val="24"/>
          <w:u w:val="single"/>
        </w:rPr>
      </w:pPr>
      <w:r w:rsidRPr="0095756F">
        <w:rPr>
          <w:sz w:val="24"/>
          <w:szCs w:val="24"/>
          <w:u w:val="single"/>
        </w:rPr>
        <w:t>Nature of Relief Sought</w:t>
      </w:r>
    </w:p>
    <w:p w:rsidR="003451B2" w:rsidRDefault="003451B2" w:rsidP="00354007">
      <w:pPr>
        <w:spacing w:after="120" w:line="480" w:lineRule="auto"/>
        <w:jc w:val="both"/>
        <w:rPr>
          <w:bCs/>
          <w:sz w:val="24"/>
          <w:szCs w:val="24"/>
        </w:rPr>
      </w:pPr>
      <w:r w:rsidRPr="0095756F">
        <w:rPr>
          <w:bCs/>
          <w:sz w:val="24"/>
          <w:szCs w:val="24"/>
        </w:rPr>
        <w:tab/>
        <w:t>The Board is authorized and empowered to order appropriate disciplinary action, which may include revocation or suspension of the Respondent's license to practice medicine</w:t>
      </w:r>
      <w:r w:rsidR="00A012FD">
        <w:rPr>
          <w:bCs/>
          <w:sz w:val="24"/>
          <w:szCs w:val="24"/>
        </w:rPr>
        <w:t xml:space="preserve"> or revocation of the Respondent’s inchoate right to renew his license to practice medicine</w:t>
      </w:r>
      <w:r w:rsidRPr="0095756F">
        <w:rPr>
          <w:bCs/>
          <w:sz w:val="24"/>
          <w:szCs w:val="24"/>
        </w:rPr>
        <w:t>.  The Board may also order, in addition to or instead of revocation or suspension, one or more of the following: admonishment, censure, reprimand, fine, the performance of uncompensated public service, a course of education or training or other restrictions upon the Respondent's practice of medicine.</w:t>
      </w:r>
    </w:p>
    <w:p w:rsidR="003451B2" w:rsidRPr="0095756F" w:rsidRDefault="003451B2" w:rsidP="003451B2">
      <w:pPr>
        <w:keepNext/>
        <w:jc w:val="center"/>
        <w:outlineLvl w:val="0"/>
        <w:rPr>
          <w:bCs/>
          <w:sz w:val="24"/>
          <w:szCs w:val="24"/>
          <w:u w:val="single"/>
        </w:rPr>
      </w:pPr>
      <w:r w:rsidRPr="0095756F">
        <w:rPr>
          <w:bCs/>
          <w:sz w:val="24"/>
          <w:szCs w:val="24"/>
          <w:u w:val="single"/>
        </w:rPr>
        <w:t>Order</w:t>
      </w:r>
    </w:p>
    <w:p w:rsidR="003451B2" w:rsidRPr="0095756F" w:rsidRDefault="003451B2" w:rsidP="003451B2">
      <w:pPr>
        <w:jc w:val="center"/>
        <w:rPr>
          <w:bCs/>
          <w:sz w:val="24"/>
          <w:szCs w:val="24"/>
        </w:rPr>
      </w:pPr>
    </w:p>
    <w:p w:rsidR="003451B2" w:rsidRPr="0095756F" w:rsidRDefault="003451B2" w:rsidP="00354007">
      <w:pPr>
        <w:spacing w:line="480" w:lineRule="auto"/>
        <w:ind w:firstLine="720"/>
        <w:jc w:val="both"/>
        <w:rPr>
          <w:bCs/>
          <w:sz w:val="24"/>
          <w:szCs w:val="24"/>
        </w:rPr>
      </w:pPr>
      <w:r w:rsidRPr="0095756F">
        <w:rPr>
          <w:bCs/>
          <w:sz w:val="24"/>
          <w:szCs w:val="24"/>
        </w:rPr>
        <w:t xml:space="preserve">Wherefore, it is hereby </w:t>
      </w:r>
      <w:r w:rsidRPr="0095756F">
        <w:rPr>
          <w:b/>
          <w:sz w:val="24"/>
          <w:szCs w:val="24"/>
          <w:u w:val="single"/>
        </w:rPr>
        <w:t>ORDERED</w:t>
      </w:r>
      <w:r w:rsidRPr="0095756F">
        <w:rPr>
          <w:bCs/>
          <w:sz w:val="24"/>
          <w:szCs w:val="24"/>
        </w:rPr>
        <w:t xml:space="preserve"> that the Respondent show cause why the Board should not discipline the Respondent for the conduct described herein.</w:t>
      </w:r>
    </w:p>
    <w:p w:rsidR="003451B2" w:rsidRPr="0095756F" w:rsidRDefault="003451B2" w:rsidP="003451B2">
      <w:pPr>
        <w:ind w:right="90"/>
        <w:rPr>
          <w:sz w:val="24"/>
          <w:szCs w:val="24"/>
        </w:rPr>
      </w:pP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  <w:t>By the Board of Registration in Medicine,</w:t>
      </w:r>
    </w:p>
    <w:p w:rsidR="003451B2" w:rsidRPr="0095756F" w:rsidRDefault="003451B2" w:rsidP="003451B2">
      <w:pPr>
        <w:ind w:right="90"/>
        <w:rPr>
          <w:sz w:val="24"/>
          <w:szCs w:val="24"/>
        </w:rPr>
      </w:pPr>
    </w:p>
    <w:p w:rsidR="003451B2" w:rsidRPr="0095756F" w:rsidRDefault="003451B2" w:rsidP="003451B2">
      <w:pPr>
        <w:ind w:right="90"/>
        <w:rPr>
          <w:sz w:val="24"/>
          <w:szCs w:val="24"/>
        </w:rPr>
      </w:pPr>
    </w:p>
    <w:p w:rsidR="003451B2" w:rsidRPr="0095756F" w:rsidRDefault="003451B2" w:rsidP="003451B2">
      <w:pPr>
        <w:ind w:right="90"/>
        <w:rPr>
          <w:sz w:val="24"/>
          <w:szCs w:val="24"/>
        </w:rPr>
      </w:pPr>
    </w:p>
    <w:p w:rsidR="003451B2" w:rsidRPr="0095756F" w:rsidRDefault="003451B2" w:rsidP="003451B2">
      <w:pPr>
        <w:ind w:right="90"/>
        <w:rPr>
          <w:sz w:val="24"/>
          <w:szCs w:val="24"/>
          <w:u w:val="single"/>
        </w:rPr>
      </w:pP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="00D8339D">
        <w:rPr>
          <w:sz w:val="24"/>
          <w:szCs w:val="24"/>
          <w:u w:val="single"/>
        </w:rPr>
        <w:t>Signed by George M. Abraham, M.D.</w:t>
      </w:r>
      <w:r w:rsidR="00D8339D">
        <w:rPr>
          <w:sz w:val="24"/>
          <w:szCs w:val="24"/>
          <w:u w:val="single"/>
        </w:rPr>
        <w:tab/>
      </w:r>
    </w:p>
    <w:p w:rsidR="003451B2" w:rsidRPr="0095756F" w:rsidRDefault="003451B2" w:rsidP="003451B2">
      <w:pPr>
        <w:ind w:right="90"/>
        <w:rPr>
          <w:sz w:val="24"/>
          <w:szCs w:val="24"/>
        </w:rPr>
      </w:pP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="00DA164C">
        <w:rPr>
          <w:sz w:val="24"/>
          <w:szCs w:val="24"/>
        </w:rPr>
        <w:t>George M. Abraham</w:t>
      </w:r>
      <w:r w:rsidRPr="0095756F">
        <w:rPr>
          <w:sz w:val="24"/>
          <w:szCs w:val="24"/>
        </w:rPr>
        <w:t>, M.D.</w:t>
      </w:r>
    </w:p>
    <w:p w:rsidR="003451B2" w:rsidRPr="0095756F" w:rsidRDefault="003451B2" w:rsidP="003451B2">
      <w:pPr>
        <w:ind w:right="90"/>
        <w:rPr>
          <w:sz w:val="24"/>
          <w:szCs w:val="24"/>
        </w:rPr>
      </w:pP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</w:r>
      <w:r w:rsidRPr="0095756F">
        <w:rPr>
          <w:sz w:val="24"/>
          <w:szCs w:val="24"/>
        </w:rPr>
        <w:tab/>
        <w:t>Board Chair</w:t>
      </w:r>
    </w:p>
    <w:p w:rsidR="003451B2" w:rsidRPr="0095756F" w:rsidRDefault="003451B2" w:rsidP="003451B2">
      <w:pPr>
        <w:ind w:right="90"/>
        <w:rPr>
          <w:sz w:val="24"/>
          <w:szCs w:val="24"/>
        </w:rPr>
      </w:pPr>
    </w:p>
    <w:p w:rsidR="003451B2" w:rsidRPr="0095756F" w:rsidRDefault="003451B2" w:rsidP="003451B2">
      <w:pPr>
        <w:ind w:right="90"/>
        <w:rPr>
          <w:sz w:val="24"/>
          <w:szCs w:val="24"/>
        </w:rPr>
      </w:pPr>
      <w:r w:rsidRPr="0095756F">
        <w:rPr>
          <w:sz w:val="24"/>
          <w:szCs w:val="24"/>
        </w:rPr>
        <w:t xml:space="preserve">Dated:  </w:t>
      </w:r>
      <w:r w:rsidR="00D8339D">
        <w:rPr>
          <w:sz w:val="24"/>
          <w:szCs w:val="24"/>
        </w:rPr>
        <w:t>June 3, 2021</w:t>
      </w:r>
      <w:bookmarkStart w:id="0" w:name="_GoBack"/>
      <w:bookmarkEnd w:id="0"/>
    </w:p>
    <w:sectPr w:rsidR="003451B2" w:rsidRPr="0095756F" w:rsidSect="00884E48">
      <w:footerReference w:type="default" r:id="rId7"/>
      <w:footerReference w:type="first" r:id="rId8"/>
      <w:pgSz w:w="12240" w:h="15840" w:code="1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08" w:rsidRDefault="005A5F08" w:rsidP="00A2197C">
      <w:r>
        <w:separator/>
      </w:r>
    </w:p>
  </w:endnote>
  <w:endnote w:type="continuationSeparator" w:id="0">
    <w:p w:rsidR="005A5F08" w:rsidRDefault="005A5F08" w:rsidP="00A2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D4B" w:rsidRPr="00C17207" w:rsidRDefault="00855D4B" w:rsidP="00884E48">
    <w:pPr>
      <w:pStyle w:val="Footer"/>
      <w:tabs>
        <w:tab w:val="left" w:pos="435"/>
      </w:tabs>
    </w:pPr>
    <w:r w:rsidRPr="00C17207">
      <w:t>Statement of A</w:t>
    </w:r>
    <w:r w:rsidR="00E72E0C" w:rsidRPr="00C17207">
      <w:t>llegations</w:t>
    </w:r>
    <w:r w:rsidR="00C86520">
      <w:t xml:space="preserve"> – </w:t>
    </w:r>
    <w:r w:rsidR="00B10673">
      <w:t>David S. Robinson</w:t>
    </w:r>
    <w:r w:rsidRPr="00C17207">
      <w:t>, M.D.</w:t>
    </w:r>
    <w:r w:rsidR="00C17207">
      <w:tab/>
    </w:r>
    <w:r w:rsidRPr="00C17207">
      <w:tab/>
    </w:r>
    <w:r w:rsidRPr="00C17207">
      <w:fldChar w:fldCharType="begin"/>
    </w:r>
    <w:r w:rsidRPr="00C17207">
      <w:instrText xml:space="preserve"> PAGE   \* MERGEFORMAT </w:instrText>
    </w:r>
    <w:r w:rsidRPr="00C17207">
      <w:fldChar w:fldCharType="separate"/>
    </w:r>
    <w:r w:rsidR="00992B89">
      <w:rPr>
        <w:noProof/>
      </w:rPr>
      <w:t>2</w:t>
    </w:r>
    <w:r w:rsidRPr="00C172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E48" w:rsidRDefault="00884E48" w:rsidP="00884E48">
    <w:pPr>
      <w:pStyle w:val="Footer"/>
    </w:pPr>
    <w:r w:rsidRPr="00C17207">
      <w:t>Statement of Allegations</w:t>
    </w:r>
    <w:r>
      <w:t xml:space="preserve"> – </w:t>
    </w:r>
    <w:r w:rsidR="00B10673">
      <w:t>David S. Robinson. M.D.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08" w:rsidRDefault="005A5F08" w:rsidP="00A2197C">
      <w:r>
        <w:separator/>
      </w:r>
    </w:p>
  </w:footnote>
  <w:footnote w:type="continuationSeparator" w:id="0">
    <w:p w:rsidR="005A5F08" w:rsidRDefault="005A5F08" w:rsidP="00A2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912CF"/>
    <w:multiLevelType w:val="hybridMultilevel"/>
    <w:tmpl w:val="7A7679E4"/>
    <w:lvl w:ilvl="0" w:tplc="AFF267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B1912"/>
    <w:multiLevelType w:val="hybridMultilevel"/>
    <w:tmpl w:val="0F72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5D65"/>
    <w:multiLevelType w:val="hybridMultilevel"/>
    <w:tmpl w:val="6E58AE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8202D5"/>
    <w:multiLevelType w:val="hybridMultilevel"/>
    <w:tmpl w:val="AF3E8834"/>
    <w:lvl w:ilvl="0" w:tplc="A11EA85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03933"/>
    <w:multiLevelType w:val="hybridMultilevel"/>
    <w:tmpl w:val="5426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BBB"/>
    <w:rsid w:val="000648EB"/>
    <w:rsid w:val="00065D7E"/>
    <w:rsid w:val="000A52F7"/>
    <w:rsid w:val="00101E9F"/>
    <w:rsid w:val="00137AB9"/>
    <w:rsid w:val="00182810"/>
    <w:rsid w:val="001B0EDC"/>
    <w:rsid w:val="0020246E"/>
    <w:rsid w:val="00264F58"/>
    <w:rsid w:val="00300F9A"/>
    <w:rsid w:val="0033324C"/>
    <w:rsid w:val="003451B2"/>
    <w:rsid w:val="00354007"/>
    <w:rsid w:val="003B16EA"/>
    <w:rsid w:val="003D2CC5"/>
    <w:rsid w:val="003E36FC"/>
    <w:rsid w:val="00475A03"/>
    <w:rsid w:val="004E69FC"/>
    <w:rsid w:val="00546C5A"/>
    <w:rsid w:val="00565512"/>
    <w:rsid w:val="005702C2"/>
    <w:rsid w:val="005A5F08"/>
    <w:rsid w:val="00662B10"/>
    <w:rsid w:val="0069495A"/>
    <w:rsid w:val="0070438C"/>
    <w:rsid w:val="0073686E"/>
    <w:rsid w:val="007376E4"/>
    <w:rsid w:val="007607B0"/>
    <w:rsid w:val="00762DE1"/>
    <w:rsid w:val="00786BF9"/>
    <w:rsid w:val="00794C4A"/>
    <w:rsid w:val="007A7B2D"/>
    <w:rsid w:val="007E5826"/>
    <w:rsid w:val="007E72BE"/>
    <w:rsid w:val="00807060"/>
    <w:rsid w:val="0085509A"/>
    <w:rsid w:val="00855D4B"/>
    <w:rsid w:val="00884E48"/>
    <w:rsid w:val="008B7165"/>
    <w:rsid w:val="008B7344"/>
    <w:rsid w:val="00917686"/>
    <w:rsid w:val="00937F2C"/>
    <w:rsid w:val="00941E13"/>
    <w:rsid w:val="009540B9"/>
    <w:rsid w:val="0095756F"/>
    <w:rsid w:val="00992B89"/>
    <w:rsid w:val="009B4147"/>
    <w:rsid w:val="009D4406"/>
    <w:rsid w:val="00A012FD"/>
    <w:rsid w:val="00A13F6F"/>
    <w:rsid w:val="00A2197C"/>
    <w:rsid w:val="00A24AD9"/>
    <w:rsid w:val="00A63BBB"/>
    <w:rsid w:val="00B10673"/>
    <w:rsid w:val="00C02706"/>
    <w:rsid w:val="00C17207"/>
    <w:rsid w:val="00C175F0"/>
    <w:rsid w:val="00C34CAC"/>
    <w:rsid w:val="00C86520"/>
    <w:rsid w:val="00D52223"/>
    <w:rsid w:val="00D8339D"/>
    <w:rsid w:val="00D87334"/>
    <w:rsid w:val="00DA164C"/>
    <w:rsid w:val="00DB3B21"/>
    <w:rsid w:val="00E02B26"/>
    <w:rsid w:val="00E457ED"/>
    <w:rsid w:val="00E72E0C"/>
    <w:rsid w:val="00E9008B"/>
    <w:rsid w:val="00E95FEA"/>
    <w:rsid w:val="00F61C9D"/>
    <w:rsid w:val="00FB07A7"/>
    <w:rsid w:val="00FB3D57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354AD0D"/>
  <w15:chartTrackingRefBased/>
  <w15:docId w15:val="{E9F67478-9B2C-426C-B29A-82F5D537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7376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le">
    <w:name w:val="Title"/>
    <w:basedOn w:val="Normal"/>
    <w:qFormat/>
    <w:rsid w:val="00A63B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A63BBB"/>
    <w:pPr>
      <w:ind w:left="720" w:hanging="720"/>
    </w:pPr>
    <w:rPr>
      <w:sz w:val="24"/>
    </w:rPr>
  </w:style>
  <w:style w:type="paragraph" w:styleId="FootnoteText">
    <w:name w:val="footnote text"/>
    <w:basedOn w:val="Normal"/>
    <w:link w:val="FootnoteTextChar"/>
    <w:rsid w:val="00A2197C"/>
  </w:style>
  <w:style w:type="character" w:customStyle="1" w:styleId="FootnoteTextChar">
    <w:name w:val="Footnote Text Char"/>
    <w:basedOn w:val="DefaultParagraphFont"/>
    <w:link w:val="FootnoteText"/>
    <w:rsid w:val="00A2197C"/>
  </w:style>
  <w:style w:type="character" w:styleId="FootnoteReference">
    <w:name w:val="footnote reference"/>
    <w:rsid w:val="00A2197C"/>
    <w:rPr>
      <w:vertAlign w:val="superscript"/>
    </w:rPr>
  </w:style>
  <w:style w:type="paragraph" w:customStyle="1" w:styleId="NormalBold">
    <w:name w:val="Normal + Bold"/>
    <w:aliases w:val="Underline,Small caps"/>
    <w:basedOn w:val="Normal"/>
    <w:link w:val="NormalBoldChar"/>
    <w:rsid w:val="0033324C"/>
    <w:rPr>
      <w:b/>
      <w:sz w:val="24"/>
      <w:szCs w:val="24"/>
      <w:u w:val="single"/>
    </w:rPr>
  </w:style>
  <w:style w:type="character" w:customStyle="1" w:styleId="NormalBoldChar">
    <w:name w:val="Normal + Bold Char"/>
    <w:aliases w:val="Underline Char,Small caps Char"/>
    <w:link w:val="NormalBold"/>
    <w:rsid w:val="0033324C"/>
    <w:rPr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3324C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rsid w:val="00855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5D4B"/>
  </w:style>
  <w:style w:type="paragraph" w:styleId="Footer">
    <w:name w:val="footer"/>
    <w:basedOn w:val="Normal"/>
    <w:link w:val="FooterChar"/>
    <w:uiPriority w:val="99"/>
    <w:rsid w:val="00855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D4B"/>
  </w:style>
  <w:style w:type="paragraph" w:styleId="BalloonText">
    <w:name w:val="Balloon Text"/>
    <w:basedOn w:val="Normal"/>
    <w:link w:val="BalloonTextChar"/>
    <w:rsid w:val="00855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5D4B"/>
    <w:rPr>
      <w:rFonts w:ascii="Tahoma" w:hAnsi="Tahoma" w:cs="Tahoma"/>
      <w:sz w:val="16"/>
      <w:szCs w:val="16"/>
    </w:rPr>
  </w:style>
  <w:style w:type="character" w:styleId="Strong">
    <w:name w:val="Strong"/>
    <w:qFormat/>
    <w:rsid w:val="00FC5749"/>
    <w:rPr>
      <w:b/>
      <w:bCs/>
    </w:rPr>
  </w:style>
  <w:style w:type="character" w:styleId="CommentReference">
    <w:name w:val="annotation reference"/>
    <w:rsid w:val="007607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B0"/>
  </w:style>
  <w:style w:type="character" w:customStyle="1" w:styleId="CommentTextChar">
    <w:name w:val="Comment Text Char"/>
    <w:basedOn w:val="DefaultParagraphFont"/>
    <w:link w:val="CommentText"/>
    <w:rsid w:val="007607B0"/>
  </w:style>
  <w:style w:type="paragraph" w:styleId="CommentSubject">
    <w:name w:val="annotation subject"/>
    <w:basedOn w:val="CommentText"/>
    <w:next w:val="CommentText"/>
    <w:link w:val="CommentSubjectChar"/>
    <w:rsid w:val="007607B0"/>
    <w:rPr>
      <w:b/>
      <w:bCs/>
    </w:rPr>
  </w:style>
  <w:style w:type="character" w:customStyle="1" w:styleId="CommentSubjectChar">
    <w:name w:val="Comment Subject Char"/>
    <w:link w:val="CommentSubject"/>
    <w:rsid w:val="00760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Lawrence Perchick</dc:creator>
  <cp:keywords/>
  <cp:lastModifiedBy>LaPointe, Donald (MED)</cp:lastModifiedBy>
  <cp:revision>3</cp:revision>
  <cp:lastPrinted>2014-11-28T18:26:00Z</cp:lastPrinted>
  <dcterms:created xsi:type="dcterms:W3CDTF">2021-06-15T00:14:00Z</dcterms:created>
  <dcterms:modified xsi:type="dcterms:W3CDTF">2021-06-15T00:24:00Z</dcterms:modified>
</cp:coreProperties>
</file>