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748" w:rsidP="00800290" w:rsidRDefault="00371748" w14:paraId="2B68135A" w14:textId="77777777">
      <w:pPr>
        <w:ind w:left="720" w:hanging="360"/>
        <w:jc w:val="center"/>
      </w:pPr>
    </w:p>
    <w:p w:rsidR="00800290" w:rsidP="00800290" w:rsidRDefault="00800290" w14:paraId="2D0E759B" w14:textId="3E297380">
      <w:pPr>
        <w:ind w:left="720" w:hanging="360"/>
        <w:jc w:val="center"/>
      </w:pPr>
      <w:r>
        <w:t xml:space="preserve">SERC MEETING MINUTES – </w:t>
      </w:r>
      <w:r w:rsidR="00A046AE">
        <w:t>2</w:t>
      </w:r>
      <w:r w:rsidR="002E42FB">
        <w:t>/</w:t>
      </w:r>
      <w:r w:rsidR="00DE6FCD">
        <w:t>28</w:t>
      </w:r>
      <w:r w:rsidR="002E42FB">
        <w:t>/2</w:t>
      </w:r>
      <w:r w:rsidR="00A046AE">
        <w:t>2</w:t>
      </w:r>
    </w:p>
    <w:p w:rsidR="00800290" w:rsidP="00800290" w:rsidRDefault="00800290" w14:paraId="1EC277B4" w14:textId="77777777">
      <w:pPr>
        <w:ind w:left="720" w:hanging="360"/>
        <w:jc w:val="center"/>
      </w:pPr>
      <w:r>
        <w:t>Via Microsoft Teams</w:t>
      </w:r>
    </w:p>
    <w:p w:rsidR="00800290" w:rsidP="00800290" w:rsidRDefault="00800290" w14:paraId="2576F74E" w14:textId="77777777">
      <w:pPr>
        <w:ind w:left="720" w:hanging="360"/>
        <w:jc w:val="center"/>
      </w:pPr>
    </w:p>
    <w:p w:rsidR="00800290" w:rsidP="00BE3FB6" w:rsidRDefault="00800290" w14:paraId="5FFA26AD" w14:textId="27CC76BB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5596370D" w:rsidR="00800290">
        <w:rPr>
          <w:b w:val="1"/>
          <w:bCs w:val="1"/>
          <w:u w:val="single"/>
        </w:rPr>
        <w:t>In Attendance:</w:t>
      </w:r>
      <w:r w:rsidRPr="5596370D" w:rsidR="00BE3FB6">
        <w:rPr>
          <w:b w:val="1"/>
          <w:bCs w:val="1"/>
          <w:u w:val="single"/>
        </w:rPr>
        <w:t xml:space="preserve"> </w:t>
      </w:r>
      <w:r w:rsidRPr="5596370D" w:rsidR="007A37BE">
        <w:rPr>
          <w:rFonts w:ascii="Calibri" w:hAnsi="Calibri" w:eastAsia="Times New Roman" w:cs="Calibri"/>
          <w:color w:val="000000" w:themeColor="text1" w:themeTint="FF" w:themeShade="FF"/>
        </w:rPr>
        <w:t xml:space="preserve"> Ally Sleiman, Lorri Gifford, Dawn </w:t>
      </w:r>
      <w:r w:rsidRPr="5596370D" w:rsidR="000E6F6C">
        <w:rPr>
          <w:rFonts w:ascii="Calibri" w:hAnsi="Calibri" w:eastAsia="Times New Roman" w:cs="Calibri"/>
          <w:color w:val="000000" w:themeColor="text1" w:themeTint="FF" w:themeShade="FF"/>
        </w:rPr>
        <w:t xml:space="preserve">Brantley, </w:t>
      </w:r>
      <w:r w:rsidRPr="5596370D" w:rsidR="007A37BE">
        <w:rPr>
          <w:rFonts w:ascii="Calibri" w:hAnsi="Calibri" w:eastAsia="Times New Roman" w:cs="Calibri"/>
          <w:color w:val="000000" w:themeColor="text1" w:themeTint="FF" w:themeShade="FF"/>
        </w:rPr>
        <w:t xml:space="preserve">James Devlin, John Viveiros, Kenyi Suarez, William Fisher, Spencer Lord, Heather Tecce, Bud McDonough, Charles Colley, Mike Castro, David DiGregorio, Mark Munroe, David Ostiguy, Leonard Wallace, </w:t>
      </w:r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 xml:space="preserve">John Illingworth, Charles Goodwin, Marc </w:t>
      </w:r>
      <w:proofErr w:type="spellStart"/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>Nascarella</w:t>
      </w:r>
      <w:proofErr w:type="spellEnd"/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 xml:space="preserve">, Tiffany Skogstrom, Scott Cluett, Lauren Sardella, Martha Mittelstaedt, Tom Walsh, Justin Kates, Kari Sasportas, Andy Goldberg, Andrew Beaulieu, Soriano Renee, Desiree Kocis, Jason </w:t>
      </w:r>
      <w:proofErr w:type="spellStart"/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>Ehrets</w:t>
      </w:r>
      <w:proofErr w:type="spellEnd"/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 xml:space="preserve">, Rachel Fleck, Christian Cunnie, Diana Rawles, Andrew Trice, Katy Bellemare, Matthew </w:t>
      </w:r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>Kolhonen</w:t>
      </w:r>
      <w:r w:rsidRPr="5596370D" w:rsidR="006E433B">
        <w:rPr>
          <w:rFonts w:ascii="Calibri" w:hAnsi="Calibri" w:eastAsia="Times New Roman" w:cs="Calibri"/>
          <w:color w:val="000000" w:themeColor="text1" w:themeTint="FF" w:themeShade="FF"/>
        </w:rPr>
        <w:t>, Robert Barry.</w:t>
      </w:r>
    </w:p>
    <w:p w:rsidR="00BE3FB6" w:rsidP="00BE3FB6" w:rsidRDefault="00BE3FB6" w14:paraId="2F08F628" w14:textId="39043EA2">
      <w:pPr>
        <w:spacing w:after="0" w:line="240" w:lineRule="auto"/>
      </w:pPr>
    </w:p>
    <w:p w:rsidR="004B06CA" w:rsidP="004B06CA" w:rsidRDefault="00DE6FCD" w14:paraId="74C22E0A" w14:textId="737FEEEB">
      <w:r w:rsidR="00DE6FCD">
        <w:rPr/>
        <w:t xml:space="preserve">Spencer </w:t>
      </w:r>
      <w:r w:rsidR="004B06CA">
        <w:rPr/>
        <w:t>Lord</w:t>
      </w:r>
      <w:r w:rsidR="000E6F6C">
        <w:rPr/>
        <w:t xml:space="preserve"> </w:t>
      </w:r>
      <w:r w:rsidR="004B06CA">
        <w:rPr/>
        <w:t>reviewed the Governor’s Executive Order regarding public meetings RE virtual environment.</w:t>
      </w:r>
    </w:p>
    <w:p w:rsidR="004B06CA" w:rsidP="004B06CA" w:rsidRDefault="004B06CA" w14:paraId="586D2726" w14:textId="77777777">
      <w:pPr>
        <w:pStyle w:val="ListParagraph"/>
        <w:numPr>
          <w:ilvl w:val="0"/>
          <w:numId w:val="1"/>
        </w:numPr>
      </w:pPr>
      <w:r>
        <w:t>All members will be participating remotely</w:t>
      </w:r>
    </w:p>
    <w:p w:rsidR="004B06CA" w:rsidP="004B06CA" w:rsidRDefault="004B06CA" w14:paraId="6E83BDD6" w14:textId="77777777">
      <w:pPr>
        <w:pStyle w:val="ListParagraph"/>
        <w:numPr>
          <w:ilvl w:val="0"/>
          <w:numId w:val="1"/>
        </w:numPr>
      </w:pPr>
      <w:r>
        <w:t>Recording is allowed, Kenyi Suarez from MEMA will be recording the meeting</w:t>
      </w:r>
    </w:p>
    <w:p w:rsidR="004B06CA" w:rsidP="004B06CA" w:rsidRDefault="004B06CA" w14:paraId="4F169D33" w14:textId="77777777">
      <w:pPr>
        <w:pStyle w:val="ListParagraph"/>
        <w:numPr>
          <w:ilvl w:val="1"/>
          <w:numId w:val="1"/>
        </w:numPr>
      </w:pPr>
      <w:r>
        <w:t>All others who would like to record should identify themselves (no committee member stated that they will be recording)</w:t>
      </w:r>
    </w:p>
    <w:p w:rsidRPr="006A4418" w:rsidR="00800290" w:rsidP="00800290" w:rsidRDefault="00800290" w14:paraId="1AAAB5A8" w14:textId="399522BD">
      <w:r>
        <w:rPr>
          <w:b/>
          <w:bCs/>
          <w:u w:val="single"/>
        </w:rPr>
        <w:t>Welcome:</w:t>
      </w:r>
      <w:r w:rsidR="006A4418">
        <w:t xml:space="preserve"> </w:t>
      </w:r>
    </w:p>
    <w:p w:rsidR="004B06CA" w:rsidP="00800290" w:rsidRDefault="002E42FB" w14:paraId="03D36D4B" w14:textId="1BB0EE44">
      <w:r w:rsidR="002E42FB">
        <w:rPr/>
        <w:t>John Viveiros</w:t>
      </w:r>
      <w:r w:rsidR="006A4418">
        <w:rPr/>
        <w:t xml:space="preserve"> spoke briefly regarding </w:t>
      </w:r>
      <w:r w:rsidR="006A4418">
        <w:rPr/>
        <w:t>upcoming changes to the SERC</w:t>
      </w:r>
      <w:r w:rsidR="004B06CA">
        <w:rPr/>
        <w:t xml:space="preserve"> and potential reform of the program</w:t>
      </w:r>
      <w:r w:rsidR="004B06CA">
        <w:rPr/>
        <w:t>.</w:t>
      </w:r>
    </w:p>
    <w:p w:rsidR="004B06CA" w:rsidP="004B06CA" w:rsidRDefault="004B06CA" w14:paraId="0714CC4D" w14:textId="77777777">
      <w:pPr>
        <w:rPr>
          <w:u w:val="single"/>
        </w:rPr>
      </w:pPr>
      <w:r>
        <w:rPr>
          <w:b/>
          <w:bCs/>
          <w:u w:val="single"/>
        </w:rPr>
        <w:t>Review and Approve Meeting Minutes</w:t>
      </w:r>
      <w:r>
        <w:rPr>
          <w:u w:val="single"/>
        </w:rPr>
        <w:t>:</w:t>
      </w:r>
    </w:p>
    <w:p w:rsidR="004B06CA" w:rsidP="004B06CA" w:rsidRDefault="004B06CA" w14:paraId="43EE515B" w14:textId="77777777">
      <w:r>
        <w:t>John Viveiros asked for a vote on the previous meeting minutes.</w:t>
      </w:r>
    </w:p>
    <w:p w:rsidR="004B06CA" w:rsidP="004B06CA" w:rsidRDefault="004B06CA" w14:paraId="28B3F06B" w14:textId="44E33178">
      <w:r w:rsidR="004B06CA">
        <w:rPr/>
        <w:t xml:space="preserve">Meeting minutes for </w:t>
      </w:r>
      <w:r w:rsidR="003572AE">
        <w:rPr/>
        <w:t>11</w:t>
      </w:r>
      <w:r w:rsidR="004B06CA">
        <w:rPr/>
        <w:t>/</w:t>
      </w:r>
      <w:r w:rsidR="003572AE">
        <w:rPr/>
        <w:t>09</w:t>
      </w:r>
      <w:r w:rsidR="004B06CA">
        <w:rPr/>
        <w:t>/2</w:t>
      </w:r>
      <w:r w:rsidR="003572AE">
        <w:rPr/>
        <w:t>2</w:t>
      </w:r>
      <w:r w:rsidR="004B06CA">
        <w:rPr/>
        <w:t xml:space="preserve"> –</w:t>
      </w:r>
      <w:r w:rsidR="003572AE">
        <w:rPr/>
        <w:t xml:space="preserve"> </w:t>
      </w:r>
      <w:r w:rsidR="003572AE">
        <w:rPr/>
        <w:t>Tom Walsh</w:t>
      </w:r>
      <w:r w:rsidR="003572AE">
        <w:rPr/>
        <w:t xml:space="preserve"> </w:t>
      </w:r>
      <w:r w:rsidR="004B06CA">
        <w:rPr/>
        <w:t xml:space="preserve">motioned to approve, and </w:t>
      </w:r>
      <w:r w:rsidR="003572AE">
        <w:rPr/>
        <w:t xml:space="preserve">Dave </w:t>
      </w:r>
      <w:r w:rsidR="003572AE">
        <w:rPr/>
        <w:t>DiGregorio</w:t>
      </w:r>
      <w:r w:rsidR="004B06CA">
        <w:rPr/>
        <w:t xml:space="preserve"> 2</w:t>
      </w:r>
      <w:r w:rsidRPr="5596370D" w:rsidR="004B06CA">
        <w:rPr>
          <w:vertAlign w:val="superscript"/>
        </w:rPr>
        <w:t>nd</w:t>
      </w:r>
      <w:r w:rsidR="004B06CA">
        <w:rPr/>
        <w:t xml:space="preserve"> the motion. Unanimously approved</w:t>
      </w:r>
    </w:p>
    <w:p w:rsidR="004B06CA" w:rsidP="00800290" w:rsidRDefault="004B06CA" w14:paraId="58645721" w14:textId="1A415D00">
      <w:r w:rsidRPr="4A6B0698" w:rsidR="004B06CA">
        <w:rPr>
          <w:b w:val="1"/>
          <w:bCs w:val="1"/>
          <w:u w:val="single"/>
        </w:rPr>
        <w:t xml:space="preserve">Len </w:t>
      </w:r>
      <w:r w:rsidRPr="4A6B0698" w:rsidR="004B06CA">
        <w:rPr>
          <w:b w:val="1"/>
          <w:bCs w:val="1"/>
          <w:u w:val="single"/>
        </w:rPr>
        <w:t>Wallace:</w:t>
      </w:r>
      <w:r w:rsidR="003572AE">
        <w:rPr/>
        <w:t xml:space="preserve"> </w:t>
      </w:r>
      <w:r w:rsidR="00A0565E">
        <w:rPr/>
        <w:t xml:space="preserve">Len Wallace from </w:t>
      </w:r>
      <w:r w:rsidR="003572AE">
        <w:rPr/>
        <w:t>EPA</w:t>
      </w:r>
      <w:r w:rsidR="00A0565E">
        <w:rPr/>
        <w:t>,</w:t>
      </w:r>
      <w:r w:rsidR="003572AE">
        <w:rPr/>
        <w:t xml:space="preserve"> presented on</w:t>
      </w:r>
      <w:r w:rsidR="003572AE">
        <w:rPr/>
        <w:t xml:space="preserve"> </w:t>
      </w:r>
      <w:r w:rsidR="00396637">
        <w:rPr/>
        <w:t>Emergency Planning and Community Right-to-Know Act (</w:t>
      </w:r>
      <w:r w:rsidR="003572AE">
        <w:rPr/>
        <w:t>EPCRA</w:t>
      </w:r>
      <w:r w:rsidR="00396637">
        <w:rPr/>
        <w:t>)</w:t>
      </w:r>
      <w:r w:rsidR="003572AE">
        <w:rPr/>
        <w:t xml:space="preserve"> </w:t>
      </w:r>
      <w:proofErr w:type="gramStart"/>
      <w:r w:rsidR="003572AE">
        <w:rPr/>
        <w:t>101</w:t>
      </w:r>
      <w:r w:rsidR="00396637">
        <w:rPr/>
        <w:t xml:space="preserve"> </w:t>
      </w:r>
      <w:r w:rsidR="003572AE">
        <w:rPr/>
        <w:t xml:space="preserve"> -</w:t>
      </w:r>
      <w:proofErr w:type="gramEnd"/>
      <w:r w:rsidR="003572AE">
        <w:rPr/>
        <w:t xml:space="preserve"> </w:t>
      </w:r>
      <w:r w:rsidR="003572AE">
        <w:rPr/>
        <w:t>Chemical Inventory Training</w:t>
      </w:r>
      <w:r w:rsidR="0026757C">
        <w:rPr/>
        <w:t>. Len will send John Viveiros a link to the SERC Training and information on counterparts from other states.</w:t>
      </w:r>
      <w:r w:rsidR="00177BFA">
        <w:rPr/>
        <w:t xml:space="preserve"> Len mentioned that FEMA and the National Response Team</w:t>
      </w:r>
      <w:r w:rsidR="00A0565E">
        <w:rPr/>
        <w:t xml:space="preserve"> have a</w:t>
      </w:r>
      <w:r w:rsidR="00177BFA">
        <w:rPr/>
        <w:t xml:space="preserve"> </w:t>
      </w:r>
      <w:r w:rsidR="00A0565E">
        <w:rPr/>
        <w:t>g</w:t>
      </w:r>
      <w:r w:rsidR="00177BFA">
        <w:rPr/>
        <w:t>uidance document on how to review an LEPC Plan.</w:t>
      </w:r>
    </w:p>
    <w:p w:rsidR="00F91DF0" w:rsidP="00800290" w:rsidRDefault="00F91DF0" w14:paraId="45F4FFF6" w14:textId="1F23C04B">
      <w:r w:rsidRPr="5596370D" w:rsidR="00F91DF0">
        <w:rPr>
          <w:b w:val="1"/>
          <w:bCs w:val="1"/>
          <w:u w:val="single"/>
        </w:rPr>
        <w:t>DFS Training Update:</w:t>
      </w:r>
      <w:r w:rsidR="00F91DF0">
        <w:rPr/>
        <w:t xml:space="preserve"> Dave DiGregorio from DFS provided a DFS training update and HMEP Grant allocation. The HMEP funding goes to the</w:t>
      </w:r>
      <w:r w:rsidR="0003416A">
        <w:rPr/>
        <w:t xml:space="preserve"> </w:t>
      </w:r>
      <w:r w:rsidR="0003416A">
        <w:rPr/>
        <w:t xml:space="preserve">Massachusetts Firefighting Academy – Special Hazards Training.  This is </w:t>
      </w:r>
      <w:r w:rsidR="00F91DF0">
        <w:rPr/>
        <w:t>the Annual Hazmat conference in Plymouth, MA</w:t>
      </w:r>
      <w:r w:rsidR="0003416A">
        <w:rPr/>
        <w:t xml:space="preserve"> h</w:t>
      </w:r>
      <w:r w:rsidR="00F91DF0">
        <w:rPr/>
        <w:t xml:space="preserve">osted by an independent association of </w:t>
      </w:r>
      <w:r w:rsidR="00F91DF0">
        <w:rPr/>
        <w:t>Hazmat</w:t>
      </w:r>
      <w:r w:rsidR="00F91DF0">
        <w:rPr/>
        <w:t xml:space="preserve"> Technicians.  The funding also supports </w:t>
      </w:r>
      <w:r w:rsidR="0074112E">
        <w:rPr/>
        <w:t xml:space="preserve">the cost of </w:t>
      </w:r>
      <w:r w:rsidR="00F91DF0">
        <w:rPr/>
        <w:t xml:space="preserve">support personal and supplies for the courses and </w:t>
      </w:r>
      <w:r w:rsidR="0003416A">
        <w:rPr/>
        <w:t>t</w:t>
      </w:r>
      <w:r w:rsidR="0074112E">
        <w:rPr/>
        <w:t>he travel and salary for instructors and technicians to attend conferences outside of MA</w:t>
      </w:r>
      <w:r w:rsidR="0003416A">
        <w:rPr/>
        <w:t>.</w:t>
      </w:r>
      <w:r w:rsidR="00A1215F">
        <w:rPr/>
        <w:t xml:space="preserve"> </w:t>
      </w:r>
      <w:r w:rsidR="00A0565E">
        <w:rPr/>
        <w:t xml:space="preserve">Dave DiGregorio mentioned that DFS </w:t>
      </w:r>
      <w:r w:rsidR="00A1215F">
        <w:rPr/>
        <w:t>uses social media to advertise their courses.</w:t>
      </w:r>
    </w:p>
    <w:p w:rsidR="00A1215F" w:rsidP="00800290" w:rsidRDefault="00A1215F" w14:paraId="04C08002" w14:textId="7C756AAC">
      <w:r>
        <w:rPr>
          <w:b/>
          <w:bCs/>
          <w:u w:val="single"/>
        </w:rPr>
        <w:t xml:space="preserve">EPC Certification </w:t>
      </w:r>
      <w:r w:rsidR="00EB0F86">
        <w:rPr>
          <w:b/>
          <w:bCs/>
          <w:u w:val="single"/>
        </w:rPr>
        <w:t>Application</w:t>
      </w:r>
      <w:r>
        <w:rPr>
          <w:b/>
          <w:bCs/>
          <w:u w:val="single"/>
        </w:rPr>
        <w:t xml:space="preserve"> for review:</w:t>
      </w:r>
      <w:r>
        <w:t xml:space="preserve"> None for this meeting.</w:t>
      </w:r>
    </w:p>
    <w:p w:rsidRPr="00A1215F" w:rsidR="00A1215F" w:rsidP="00800290" w:rsidRDefault="00A1215F" w14:paraId="0740A928" w14:textId="6A3B2696">
      <w:r w:rsidRPr="4A6B0698" w:rsidR="00A1215F">
        <w:rPr>
          <w:b w:val="1"/>
          <w:bCs w:val="1"/>
          <w:u w:val="single"/>
        </w:rPr>
        <w:t>Tier II Reporting:</w:t>
      </w:r>
      <w:r w:rsidR="00A1215F">
        <w:rPr/>
        <w:t xml:space="preserve">  Roughly </w:t>
      </w:r>
      <w:r w:rsidR="00D00066">
        <w:rPr/>
        <w:t>5,000 facilities submitted their report</w:t>
      </w:r>
      <w:r w:rsidR="00A0565E">
        <w:rPr/>
        <w:t>s</w:t>
      </w:r>
      <w:r w:rsidR="00D00066">
        <w:rPr/>
        <w:t xml:space="preserve"> by mid-February, a couple of thousand more are expected to be submitted by the end of the reporting period.</w:t>
      </w:r>
      <w:r w:rsidR="00EB0F86">
        <w:rPr/>
        <w:t xml:space="preserve"> We are working with our current vendor to increase capability of Tier II </w:t>
      </w:r>
      <w:r w:rsidR="00A0565E">
        <w:rPr/>
        <w:t>reporting;</w:t>
      </w:r>
      <w:r w:rsidR="00EB0F86">
        <w:rPr/>
        <w:t xml:space="preserve"> we hope to have a better program</w:t>
      </w:r>
      <w:r w:rsidR="00A0565E">
        <w:rPr/>
        <w:t xml:space="preserve"> in place</w:t>
      </w:r>
      <w:r w:rsidR="00EB0F86">
        <w:rPr/>
        <w:t xml:space="preserve"> by next year.</w:t>
      </w:r>
    </w:p>
    <w:p w:rsidR="00740E0B" w:rsidP="00EB0F86" w:rsidRDefault="00062665" w14:paraId="48BFF083" w14:textId="78C9A47B">
      <w:r w:rsidRPr="4A6B0698" w:rsidR="00062665">
        <w:rPr>
          <w:b w:val="1"/>
          <w:bCs w:val="1"/>
          <w:u w:val="single"/>
        </w:rPr>
        <w:t>HMEP Grants:</w:t>
      </w:r>
      <w:r w:rsidR="00062665">
        <w:rPr/>
        <w:t xml:space="preserve"> Lorri Gifford provided an </w:t>
      </w:r>
      <w:r w:rsidR="00EB0F86">
        <w:rPr/>
        <w:t>update on the HMEP Grant,</w:t>
      </w:r>
      <w:r w:rsidR="00A0565E">
        <w:rPr/>
        <w:t xml:space="preserve"> this is the</w:t>
      </w:r>
      <w:r w:rsidR="00CD02E5">
        <w:rPr/>
        <w:t xml:space="preserve"> 3</w:t>
      </w:r>
      <w:r w:rsidRPr="4A6B0698" w:rsidR="00CD02E5">
        <w:rPr>
          <w:vertAlign w:val="superscript"/>
        </w:rPr>
        <w:t>rd</w:t>
      </w:r>
      <w:r w:rsidR="00CD02E5">
        <w:rPr/>
        <w:t xml:space="preserve"> year of the </w:t>
      </w:r>
      <w:r w:rsidR="00A0565E">
        <w:rPr/>
        <w:t>3-year</w:t>
      </w:r>
      <w:r w:rsidR="00CD02E5">
        <w:rPr/>
        <w:t xml:space="preserve"> grant. </w:t>
      </w:r>
      <w:r w:rsidR="00EB0F86">
        <w:rPr/>
        <w:t xml:space="preserve"> </w:t>
      </w:r>
      <w:r w:rsidR="00A0565E">
        <w:rPr/>
        <w:t>Lorri mentioned that they have</w:t>
      </w:r>
      <w:r w:rsidR="00CD02E5">
        <w:rPr/>
        <w:t xml:space="preserve"> passed through </w:t>
      </w:r>
      <w:r w:rsidR="00A0565E">
        <w:rPr/>
        <w:t xml:space="preserve">$ </w:t>
      </w:r>
      <w:r w:rsidR="00EB0F86">
        <w:rPr/>
        <w:t>132,000</w:t>
      </w:r>
      <w:r w:rsidR="00CD02E5">
        <w:rPr/>
        <w:t xml:space="preserve"> to fire services for training support and conference</w:t>
      </w:r>
      <w:r w:rsidR="00A0565E">
        <w:rPr/>
        <w:t>s</w:t>
      </w:r>
      <w:r w:rsidR="00CD02E5">
        <w:rPr/>
        <w:t>. This year they plan to pass through $ 138,000 to EP</w:t>
      </w:r>
      <w:r w:rsidR="005D72C6">
        <w:rPr/>
        <w:t>C</w:t>
      </w:r>
      <w:r w:rsidR="00CD02E5">
        <w:rPr/>
        <w:t xml:space="preserve"> subgrants. </w:t>
      </w:r>
      <w:r w:rsidR="005D72C6">
        <w:rPr/>
        <w:t xml:space="preserve">Her department has </w:t>
      </w:r>
      <w:r w:rsidR="00CD02E5">
        <w:rPr/>
        <w:t>around 33 projects that they will be funding. All the projects that were submitted th</w:t>
      </w:r>
      <w:r w:rsidR="005D72C6">
        <w:rPr/>
        <w:t>r</w:t>
      </w:r>
      <w:r w:rsidR="00CD02E5">
        <w:rPr/>
        <w:t>ough</w:t>
      </w:r>
      <w:r w:rsidR="005D72C6">
        <w:rPr/>
        <w:t xml:space="preserve"> the</w:t>
      </w:r>
      <w:r w:rsidR="00CD02E5">
        <w:rPr/>
        <w:t xml:space="preserve"> application process will be funded. They have 13 planning</w:t>
      </w:r>
      <w:r w:rsidR="0043540E">
        <w:rPr/>
        <w:t xml:space="preserve"> projects, 10 </w:t>
      </w:r>
      <w:r w:rsidR="00DE6FCD">
        <w:rPr/>
        <w:t>exercises</w:t>
      </w:r>
      <w:r w:rsidR="0043540E">
        <w:rPr/>
        <w:t xml:space="preserve">, 14 trainings. </w:t>
      </w:r>
      <w:r w:rsidR="005D72C6">
        <w:rPr/>
        <w:t>They are w</w:t>
      </w:r>
      <w:r w:rsidR="00E31AF1">
        <w:rPr/>
        <w:t xml:space="preserve">orking closely with EPCs to make sure that they are reviewing and updating their plans. They have officially received the approval to extend out the performance period – the grant was going to end September </w:t>
      </w:r>
      <w:r w:rsidR="005D72C6">
        <w:rPr/>
        <w:t>30</w:t>
      </w:r>
      <w:r w:rsidRPr="4A6B0698" w:rsidR="005D72C6">
        <w:rPr>
          <w:vertAlign w:val="superscript"/>
        </w:rPr>
        <w:t>th</w:t>
      </w:r>
      <w:r w:rsidR="005D72C6">
        <w:rPr/>
        <w:t xml:space="preserve">, </w:t>
      </w:r>
      <w:proofErr w:type="gramStart"/>
      <w:r w:rsidR="00E31AF1">
        <w:rPr/>
        <w:t>2022</w:t>
      </w:r>
      <w:proofErr w:type="gramEnd"/>
      <w:r w:rsidR="00E31AF1">
        <w:rPr/>
        <w:t xml:space="preserve"> and it has been extended for one more year.</w:t>
      </w:r>
      <w:r w:rsidR="00CD02E5">
        <w:rPr/>
        <w:t xml:space="preserve"> </w:t>
      </w:r>
      <w:r w:rsidR="00EB0F86">
        <w:rPr/>
        <w:t xml:space="preserve"> </w:t>
      </w:r>
    </w:p>
    <w:p w:rsidRPr="001537E4" w:rsidR="004E1101" w:rsidP="00800290" w:rsidRDefault="00EE2EB8" w14:paraId="7E83714E" w14:textId="14B7E79C">
      <w:r w:rsidRPr="4A6B0698" w:rsidR="00EE2EB8">
        <w:rPr>
          <w:b w:val="1"/>
          <w:bCs w:val="1"/>
          <w:u w:val="single"/>
        </w:rPr>
        <w:t>Administrative</w:t>
      </w:r>
      <w:r w:rsidRPr="4A6B0698" w:rsidR="004E1101">
        <w:rPr>
          <w:b w:val="1"/>
          <w:bCs w:val="1"/>
          <w:u w:val="single"/>
        </w:rPr>
        <w:t xml:space="preserve"> Sub Committee Updates:</w:t>
      </w:r>
      <w:r w:rsidR="001537E4">
        <w:rPr/>
        <w:t xml:space="preserve"> John Viveiros spoke on the appointments to the </w:t>
      </w:r>
      <w:r w:rsidR="00DE6FCD">
        <w:rPr/>
        <w:t>SERC;</w:t>
      </w:r>
      <w:r w:rsidR="001537E4">
        <w:rPr/>
        <w:t xml:space="preserve"> we will be setting up</w:t>
      </w:r>
      <w:r w:rsidR="00DE6FCD">
        <w:rPr/>
        <w:t xml:space="preserve"> a</w:t>
      </w:r>
      <w:r w:rsidR="001537E4">
        <w:rPr/>
        <w:t xml:space="preserve"> meeting with individual SERC members. </w:t>
      </w:r>
    </w:p>
    <w:p w:rsidR="00AD20E0" w:rsidP="00800290" w:rsidRDefault="00AD20E0" w14:paraId="4F0ACFEF" w14:textId="0A0D6779">
      <w:pPr>
        <w:rPr>
          <w:b/>
          <w:bCs/>
          <w:u w:val="single"/>
        </w:rPr>
      </w:pPr>
      <w:r>
        <w:rPr>
          <w:b/>
          <w:bCs/>
          <w:u w:val="single"/>
        </w:rPr>
        <w:t>Planning Sub Committee</w:t>
      </w:r>
    </w:p>
    <w:p w:rsidR="009654B3" w:rsidP="001537E4" w:rsidRDefault="009654B3" w14:paraId="12D444A5" w14:textId="6B40E852">
      <w:r w:rsidR="009654B3">
        <w:rPr/>
        <w:t xml:space="preserve">John Viveiros </w:t>
      </w:r>
      <w:r w:rsidR="001537E4">
        <w:rPr/>
        <w:t xml:space="preserve">shared a </w:t>
      </w:r>
      <w:r w:rsidR="008666B0">
        <w:rPr/>
        <w:t>r</w:t>
      </w:r>
      <w:r w:rsidR="001537E4">
        <w:rPr/>
        <w:t>egistration form</w:t>
      </w:r>
      <w:r w:rsidR="008666B0">
        <w:rPr/>
        <w:t xml:space="preserve"> and showed the process on filling it out. He explained why the information on the form</w:t>
      </w:r>
      <w:r w:rsidR="005D72C6">
        <w:rPr/>
        <w:t xml:space="preserve"> is needed</w:t>
      </w:r>
      <w:r w:rsidR="008666B0">
        <w:rPr/>
        <w:t>. The idea of the form is to collect updated community information.</w:t>
      </w:r>
      <w:r w:rsidR="005D72C6">
        <w:rPr/>
        <w:t xml:space="preserve"> It will also serve as a needs assessment for the program.</w:t>
      </w:r>
      <w:r w:rsidR="008666B0">
        <w:rPr/>
        <w:t xml:space="preserve"> </w:t>
      </w:r>
    </w:p>
    <w:p w:rsidR="00800290" w:rsidP="00800290" w:rsidRDefault="00800290" w14:paraId="4D7089C9" w14:textId="5245A926">
      <w:pPr>
        <w:rPr>
          <w:b/>
          <w:bCs/>
          <w:u w:val="single"/>
        </w:rPr>
      </w:pPr>
      <w:r>
        <w:rPr>
          <w:b/>
          <w:bCs/>
          <w:u w:val="single"/>
        </w:rPr>
        <w:t>Regional Report Out:</w:t>
      </w:r>
    </w:p>
    <w:p w:rsidR="00800290" w:rsidP="00800290" w:rsidRDefault="003D03F2" w14:paraId="7162C92C" w14:textId="233E2AC2">
      <w:r>
        <w:t>Lauren Sardella, no new applications for EPC certifications.</w:t>
      </w:r>
    </w:p>
    <w:p w:rsidR="00461A5E" w:rsidP="003D03F2" w:rsidRDefault="007145AD" w14:paraId="4673AADF" w14:textId="5AACB8C0">
      <w:r>
        <w:t>B</w:t>
      </w:r>
      <w:r w:rsidR="00CA61F9">
        <w:t>ob Barry</w:t>
      </w:r>
      <w:r>
        <w:t xml:space="preserve">, </w:t>
      </w:r>
      <w:r w:rsidR="003D03F2">
        <w:t>no new applications for EPC certifications.</w:t>
      </w:r>
    </w:p>
    <w:p w:rsidR="00800290" w:rsidP="00800290" w:rsidRDefault="00800290" w14:paraId="0F30D1A1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Facilitated Discussion</w:t>
      </w:r>
    </w:p>
    <w:p w:rsidR="00D22773" w:rsidP="003D03F2" w:rsidRDefault="00314EFB" w14:paraId="40BCFE65" w14:textId="238E52D5">
      <w:r>
        <w:t>Spencer Lord</w:t>
      </w:r>
      <w:r w:rsidR="003D03F2">
        <w:t xml:space="preserve">, </w:t>
      </w:r>
      <w:r>
        <w:t>we should have the meeting link on the agenda</w:t>
      </w:r>
      <w:r w:rsidR="005D72C6">
        <w:t>;</w:t>
      </w:r>
      <w:r>
        <w:t xml:space="preserve"> though having the ability to have virtual meetings requirement will expire on April 1</w:t>
      </w:r>
      <w:r w:rsidRPr="00314EFB">
        <w:rPr>
          <w:vertAlign w:val="superscript"/>
        </w:rPr>
        <w:t>st</w:t>
      </w:r>
      <w:r>
        <w:t>.</w:t>
      </w:r>
      <w:r w:rsidR="00800290">
        <w:t xml:space="preserve"> </w:t>
      </w:r>
    </w:p>
    <w:p w:rsidR="004E7B0F" w:rsidP="0036437F" w:rsidRDefault="0036437F" w14:paraId="673AFB24" w14:textId="2AA3CB17">
      <w:r>
        <w:t xml:space="preserve">John Viveiros stated that the next meeting would be on </w:t>
      </w:r>
      <w:r w:rsidR="00314EFB">
        <w:t>May 10</w:t>
      </w:r>
      <w:r w:rsidRPr="00314EFB" w:rsidR="00314EFB">
        <w:rPr>
          <w:vertAlign w:val="superscript"/>
        </w:rPr>
        <w:t>th</w:t>
      </w:r>
      <w:r>
        <w:t xml:space="preserve">, </w:t>
      </w:r>
      <w:proofErr w:type="gramStart"/>
      <w:r>
        <w:t>202</w:t>
      </w:r>
      <w:r w:rsidR="00314EFB">
        <w:t>2</w:t>
      </w:r>
      <w:proofErr w:type="gramEnd"/>
      <w:r>
        <w:t xml:space="preserve"> at MEMA Headquarters, 10 AM to 11:30 AM. The next meeting may be hybrid. </w:t>
      </w:r>
    </w:p>
    <w:p w:rsidR="00800290" w:rsidP="00800290" w:rsidRDefault="00800290" w14:paraId="3C630A7F" w14:textId="77777777">
      <w:pPr>
        <w:rPr>
          <w:u w:val="single"/>
        </w:rPr>
      </w:pPr>
      <w:r>
        <w:rPr>
          <w:b/>
          <w:bCs/>
          <w:u w:val="single"/>
        </w:rPr>
        <w:t>End of Meeting</w:t>
      </w:r>
      <w:r>
        <w:rPr>
          <w:u w:val="single"/>
        </w:rPr>
        <w:t>:</w:t>
      </w:r>
    </w:p>
    <w:p w:rsidRPr="00CB0556" w:rsidR="00800290" w:rsidP="00800290" w:rsidRDefault="00314EFB" w14:paraId="3E968F97" w14:textId="02B69D0A">
      <w:r w:rsidR="00314EFB">
        <w:rPr/>
        <w:t>It was</w:t>
      </w:r>
      <w:r w:rsidR="00F827AE">
        <w:rPr/>
        <w:t xml:space="preserve"> </w:t>
      </w:r>
      <w:r w:rsidR="00800290">
        <w:rPr/>
        <w:t>motioned and 2</w:t>
      </w:r>
      <w:r w:rsidRPr="4A6B0698" w:rsidR="00800290">
        <w:rPr>
          <w:vertAlign w:val="superscript"/>
        </w:rPr>
        <w:t>nd</w:t>
      </w:r>
      <w:r w:rsidR="00800290">
        <w:rPr/>
        <w:t xml:space="preserve"> to adjourn the meeting.</w:t>
      </w:r>
      <w:r w:rsidR="00153437">
        <w:rPr/>
        <w:t xml:space="preserve">  Motion approved</w:t>
      </w:r>
    </w:p>
    <w:p w:rsidR="00800290" w:rsidP="00800290" w:rsidRDefault="00800290" w14:paraId="310F6B73" w14:textId="079A409F">
      <w:r>
        <w:t xml:space="preserve">Next SERC meeting date is </w:t>
      </w:r>
      <w:r w:rsidR="00314EFB">
        <w:t>May 10</w:t>
      </w:r>
      <w:r w:rsidRPr="00314EFB" w:rsidR="00314EFB">
        <w:rPr>
          <w:vertAlign w:val="superscript"/>
        </w:rPr>
        <w:t>th</w:t>
      </w:r>
      <w:r w:rsidR="00314EFB">
        <w:t>, 2022.</w:t>
      </w:r>
    </w:p>
    <w:p w:rsidR="00800290" w:rsidRDefault="00800290" w14:paraId="1E249C97" w14:textId="77777777"/>
    <w:sectPr w:rsidR="008002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AAB"/>
    <w:multiLevelType w:val="hybridMultilevel"/>
    <w:tmpl w:val="80B2B48E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8A35054"/>
    <w:multiLevelType w:val="hybridMultilevel"/>
    <w:tmpl w:val="CCA68BE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FA0443"/>
    <w:multiLevelType w:val="hybridMultilevel"/>
    <w:tmpl w:val="59FA257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F46784B"/>
    <w:multiLevelType w:val="hybridMultilevel"/>
    <w:tmpl w:val="2C6A4B84"/>
    <w:lvl w:ilvl="0" w:tplc="BE30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940F2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26C22CA3"/>
    <w:multiLevelType w:val="hybridMultilevel"/>
    <w:tmpl w:val="67407CEE"/>
    <w:lvl w:ilvl="0" w:tplc="2DFED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D683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B9ACF9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B12CDF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4D01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B582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53C9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2A09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4B6E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BDC5881"/>
    <w:multiLevelType w:val="hybridMultilevel"/>
    <w:tmpl w:val="1CB6E4D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EDD1C53"/>
    <w:multiLevelType w:val="hybridMultilevel"/>
    <w:tmpl w:val="7FDC8EF0"/>
    <w:lvl w:ilvl="0" w:tplc="BE30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84DCF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C8C301F"/>
    <w:multiLevelType w:val="hybridMultilevel"/>
    <w:tmpl w:val="8AFC6F66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28B42CC"/>
    <w:multiLevelType w:val="hybridMultilevel"/>
    <w:tmpl w:val="80526D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940F2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6756999"/>
    <w:multiLevelType w:val="hybridMultilevel"/>
    <w:tmpl w:val="229ACD52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CBB1B72"/>
    <w:multiLevelType w:val="hybridMultilevel"/>
    <w:tmpl w:val="22AE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6421D19"/>
    <w:multiLevelType w:val="hybridMultilevel"/>
    <w:tmpl w:val="DE366100"/>
    <w:lvl w:ilvl="0" w:tplc="BE30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940F2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0F6F86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84DCF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68C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6AC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2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A00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1CE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7A6D78A1"/>
    <w:multiLevelType w:val="hybridMultilevel"/>
    <w:tmpl w:val="7846B38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90"/>
    <w:rsid w:val="0001328D"/>
    <w:rsid w:val="0003416A"/>
    <w:rsid w:val="00047D57"/>
    <w:rsid w:val="00062665"/>
    <w:rsid w:val="00064808"/>
    <w:rsid w:val="000B61CB"/>
    <w:rsid w:val="000C1320"/>
    <w:rsid w:val="000E6F6C"/>
    <w:rsid w:val="00137BB4"/>
    <w:rsid w:val="00153437"/>
    <w:rsid w:val="001537E4"/>
    <w:rsid w:val="00177BFA"/>
    <w:rsid w:val="001A5F75"/>
    <w:rsid w:val="001A74E9"/>
    <w:rsid w:val="0026757C"/>
    <w:rsid w:val="002A2109"/>
    <w:rsid w:val="002B6DA5"/>
    <w:rsid w:val="002E42FB"/>
    <w:rsid w:val="002F2813"/>
    <w:rsid w:val="00314EFB"/>
    <w:rsid w:val="00331B4C"/>
    <w:rsid w:val="003572AE"/>
    <w:rsid w:val="0036437F"/>
    <w:rsid w:val="00371748"/>
    <w:rsid w:val="00396637"/>
    <w:rsid w:val="003D03F2"/>
    <w:rsid w:val="003F4853"/>
    <w:rsid w:val="00411BBB"/>
    <w:rsid w:val="00417475"/>
    <w:rsid w:val="0043540E"/>
    <w:rsid w:val="004604BB"/>
    <w:rsid w:val="00461A5E"/>
    <w:rsid w:val="004B06CA"/>
    <w:rsid w:val="004C0CF8"/>
    <w:rsid w:val="004C5A52"/>
    <w:rsid w:val="004D240A"/>
    <w:rsid w:val="004E1101"/>
    <w:rsid w:val="004E7B0F"/>
    <w:rsid w:val="00502974"/>
    <w:rsid w:val="005336B1"/>
    <w:rsid w:val="00573DCA"/>
    <w:rsid w:val="005B14F2"/>
    <w:rsid w:val="005B6B41"/>
    <w:rsid w:val="005D72C6"/>
    <w:rsid w:val="005F2413"/>
    <w:rsid w:val="00644E52"/>
    <w:rsid w:val="00656B95"/>
    <w:rsid w:val="006A4418"/>
    <w:rsid w:val="006E433B"/>
    <w:rsid w:val="007145AD"/>
    <w:rsid w:val="00740E0B"/>
    <w:rsid w:val="0074112E"/>
    <w:rsid w:val="00756A9C"/>
    <w:rsid w:val="007921E1"/>
    <w:rsid w:val="00796F53"/>
    <w:rsid w:val="007A37BE"/>
    <w:rsid w:val="007B0610"/>
    <w:rsid w:val="00800290"/>
    <w:rsid w:val="0080059D"/>
    <w:rsid w:val="008666B0"/>
    <w:rsid w:val="008A1859"/>
    <w:rsid w:val="008E08A3"/>
    <w:rsid w:val="009166A5"/>
    <w:rsid w:val="00947A6E"/>
    <w:rsid w:val="00952234"/>
    <w:rsid w:val="009654B3"/>
    <w:rsid w:val="009A2060"/>
    <w:rsid w:val="00A046AE"/>
    <w:rsid w:val="00A0565E"/>
    <w:rsid w:val="00A1215F"/>
    <w:rsid w:val="00A15DAF"/>
    <w:rsid w:val="00A71890"/>
    <w:rsid w:val="00AA075D"/>
    <w:rsid w:val="00AB009A"/>
    <w:rsid w:val="00AD20E0"/>
    <w:rsid w:val="00B638EE"/>
    <w:rsid w:val="00BD366F"/>
    <w:rsid w:val="00BE3FB6"/>
    <w:rsid w:val="00C17035"/>
    <w:rsid w:val="00C245E3"/>
    <w:rsid w:val="00C56356"/>
    <w:rsid w:val="00C8126F"/>
    <w:rsid w:val="00CA61F9"/>
    <w:rsid w:val="00CD02E5"/>
    <w:rsid w:val="00CE0A2D"/>
    <w:rsid w:val="00D00066"/>
    <w:rsid w:val="00D22773"/>
    <w:rsid w:val="00D452FC"/>
    <w:rsid w:val="00D9406F"/>
    <w:rsid w:val="00DA3118"/>
    <w:rsid w:val="00DA7C14"/>
    <w:rsid w:val="00DB1E7C"/>
    <w:rsid w:val="00DE6FCD"/>
    <w:rsid w:val="00DF408E"/>
    <w:rsid w:val="00E31AF1"/>
    <w:rsid w:val="00E7485B"/>
    <w:rsid w:val="00E94643"/>
    <w:rsid w:val="00EA1350"/>
    <w:rsid w:val="00EA38EF"/>
    <w:rsid w:val="00EB0F86"/>
    <w:rsid w:val="00ED3D7A"/>
    <w:rsid w:val="00EE2EB8"/>
    <w:rsid w:val="00F827AE"/>
    <w:rsid w:val="00F91DF0"/>
    <w:rsid w:val="00FC71E7"/>
    <w:rsid w:val="13E26DBD"/>
    <w:rsid w:val="16C0137B"/>
    <w:rsid w:val="1E4F9D3E"/>
    <w:rsid w:val="20A12A0F"/>
    <w:rsid w:val="2FD50C1D"/>
    <w:rsid w:val="314E2070"/>
    <w:rsid w:val="32F38482"/>
    <w:rsid w:val="359A3466"/>
    <w:rsid w:val="38D1D528"/>
    <w:rsid w:val="4A1E9A59"/>
    <w:rsid w:val="4A6B0698"/>
    <w:rsid w:val="4DA2A75A"/>
    <w:rsid w:val="4E544879"/>
    <w:rsid w:val="4F3E77BB"/>
    <w:rsid w:val="5172C0DE"/>
    <w:rsid w:val="5596370D"/>
    <w:rsid w:val="5680664F"/>
    <w:rsid w:val="57511184"/>
    <w:rsid w:val="5CF93B84"/>
    <w:rsid w:val="627CA79B"/>
    <w:rsid w:val="65B4485D"/>
    <w:rsid w:val="7BB2AC2E"/>
    <w:rsid w:val="7D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5FFE"/>
  <w15:chartTrackingRefBased/>
  <w15:docId w15:val="{6F43F1EF-8511-44FA-9419-ADD71BF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02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5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46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19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4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4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7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62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85488AA65A14582FC08DB0FE6E571" ma:contentTypeVersion="4" ma:contentTypeDescription="Create a new document." ma:contentTypeScope="" ma:versionID="eb7f49c50509d375a2c6754079b101f7">
  <xsd:schema xmlns:xsd="http://www.w3.org/2001/XMLSchema" xmlns:xs="http://www.w3.org/2001/XMLSchema" xmlns:p="http://schemas.microsoft.com/office/2006/metadata/properties" xmlns:ns2="e735feb8-d646-4630-860f-9af6239b1f1d" xmlns:ns3="d2723c30-6204-4949-b924-d29eb2d07b24" targetNamespace="http://schemas.microsoft.com/office/2006/metadata/properties" ma:root="true" ma:fieldsID="5ed25905297b0f6dbe7b043fa49e3289" ns2:_="" ns3:_="">
    <xsd:import namespace="e735feb8-d646-4630-860f-9af6239b1f1d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feb8-d646-4630-860f-9af6239b1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80661-6F4A-42FC-B9CD-2F452F75B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A7A78-1387-4337-AF43-149E3CDC7B59}"/>
</file>

<file path=customXml/itemProps3.xml><?xml version="1.0" encoding="utf-8"?>
<ds:datastoreItem xmlns:ds="http://schemas.openxmlformats.org/officeDocument/2006/customXml" ds:itemID="{27CB11CF-45E5-44E8-AFE5-069618D8BAFE}"/>
</file>

<file path=customXml/itemProps4.xml><?xml version="1.0" encoding="utf-8"?>
<ds:datastoreItem xmlns:ds="http://schemas.openxmlformats.org/officeDocument/2006/customXml" ds:itemID="{31957196-725D-4E9D-8FB0-8B172128B0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Kenyi Suarez</dc:creator>
  <keywords/>
  <dc:description/>
  <lastModifiedBy>Suarez, Kenyi (CDA)</lastModifiedBy>
  <revision>6</revision>
  <dcterms:created xsi:type="dcterms:W3CDTF">2022-04-26T19:38:00.0000000Z</dcterms:created>
  <dcterms:modified xsi:type="dcterms:W3CDTF">2022-07-15T17:57:21.1913703Z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0x010100EE085488AA65A14582FC08DB0FE6E571</vt:lpwstr>
  </property>
</Properties>
</file>