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F3CD7" w14:textId="4C3C126A" w:rsidR="00FA4A50" w:rsidRDefault="00600F01" w:rsidP="00600F0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623CB">
        <w:rPr>
          <w:rFonts w:ascii="Arial" w:hAnsi="Arial" w:cs="Arial"/>
          <w:b/>
          <w:bCs/>
        </w:rPr>
        <w:t>Call to Order</w:t>
      </w:r>
    </w:p>
    <w:p w14:paraId="7EFB3DF1" w14:textId="37769502" w:rsidR="00C761A2" w:rsidRPr="006E6E6E" w:rsidRDefault="006E6E6E" w:rsidP="00972E45">
      <w:pPr>
        <w:ind w:left="720"/>
        <w:rPr>
          <w:rFonts w:ascii="Arial" w:hAnsi="Arial" w:cs="Arial"/>
        </w:rPr>
      </w:pPr>
      <w:r w:rsidRPr="006E6E6E">
        <w:rPr>
          <w:rFonts w:ascii="Arial" w:hAnsi="Arial" w:cs="Arial"/>
        </w:rPr>
        <w:t>10</w:t>
      </w:r>
      <w:r w:rsidR="00C761A2">
        <w:rPr>
          <w:rFonts w:ascii="Arial" w:hAnsi="Arial" w:cs="Arial"/>
        </w:rPr>
        <w:t>03 Kim called meeting to order.</w:t>
      </w:r>
    </w:p>
    <w:p w14:paraId="5E420F55" w14:textId="4F646AA2" w:rsidR="00600F01" w:rsidRDefault="00600F01" w:rsidP="00600F0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623CB">
        <w:rPr>
          <w:rFonts w:ascii="Arial" w:hAnsi="Arial" w:cs="Arial"/>
          <w:b/>
          <w:bCs/>
        </w:rPr>
        <w:t>Roll Call</w:t>
      </w:r>
    </w:p>
    <w:tbl>
      <w:tblPr>
        <w:tblStyle w:val="TableGrid"/>
        <w:tblW w:w="0" w:type="auto"/>
        <w:tblInd w:w="360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927"/>
        <w:gridCol w:w="1718"/>
        <w:gridCol w:w="1885"/>
        <w:gridCol w:w="1525"/>
      </w:tblGrid>
      <w:tr w:rsidR="00535E57" w14:paraId="62A0DE66" w14:textId="77777777" w:rsidTr="00535E57">
        <w:tc>
          <w:tcPr>
            <w:tcW w:w="1935" w:type="dxa"/>
          </w:tcPr>
          <w:p w14:paraId="4F978BFD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Zach Burnett</w:t>
            </w:r>
          </w:p>
          <w:p w14:paraId="03E25868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Kim Castle</w:t>
            </w:r>
          </w:p>
          <w:p w14:paraId="1D664C0D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Mike Castro</w:t>
            </w:r>
          </w:p>
          <w:p w14:paraId="78804006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Charles Colley</w:t>
            </w:r>
          </w:p>
          <w:p w14:paraId="6B2513F3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Lorri Gifford</w:t>
            </w:r>
          </w:p>
          <w:p w14:paraId="087B2F2B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Andy Goldberg</w:t>
            </w:r>
          </w:p>
          <w:p w14:paraId="1F76BFD8" w14:textId="06CB1E30" w:rsidR="00D231F6" w:rsidRDefault="00261E3A" w:rsidP="00261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B</w:t>
            </w:r>
          </w:p>
          <w:p w14:paraId="0FF3DAED" w14:textId="781DD641" w:rsidR="00261E3A" w:rsidRDefault="00261E3A" w:rsidP="00261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Lynn Wallace</w:t>
            </w:r>
          </w:p>
          <w:p w14:paraId="54520260" w14:textId="2E24D6B2" w:rsidR="00261E3A" w:rsidRDefault="00261E3A" w:rsidP="00261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 McDonald</w:t>
            </w:r>
          </w:p>
          <w:p w14:paraId="6C3BA6B0" w14:textId="77777777" w:rsidR="00261E3A" w:rsidRDefault="00261E3A" w:rsidP="00261E3A">
            <w:pPr>
              <w:rPr>
                <w:rFonts w:ascii="Arial" w:hAnsi="Arial" w:cs="Arial"/>
              </w:rPr>
            </w:pPr>
          </w:p>
          <w:p w14:paraId="0D468337" w14:textId="77777777" w:rsidR="00261E3A" w:rsidRDefault="00261E3A" w:rsidP="00754C30">
            <w:pPr>
              <w:ind w:left="360"/>
              <w:rPr>
                <w:rFonts w:ascii="Arial" w:hAnsi="Arial" w:cs="Arial"/>
              </w:rPr>
            </w:pPr>
          </w:p>
          <w:p w14:paraId="47E6C768" w14:textId="77777777" w:rsidR="00261E3A" w:rsidRDefault="00261E3A" w:rsidP="00754C30">
            <w:pPr>
              <w:ind w:left="360"/>
              <w:rPr>
                <w:rFonts w:ascii="Arial" w:hAnsi="Arial" w:cs="Arial"/>
              </w:rPr>
            </w:pPr>
          </w:p>
          <w:p w14:paraId="03CE4633" w14:textId="403B6132" w:rsidR="00261E3A" w:rsidRPr="00D231F6" w:rsidRDefault="00261E3A" w:rsidP="00754C3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410C9381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 xml:space="preserve">Lisa Hennesy </w:t>
            </w:r>
          </w:p>
          <w:p w14:paraId="1A839BA0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Cathy Kiley</w:t>
            </w:r>
          </w:p>
          <w:p w14:paraId="45F601D8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 xml:space="preserve">Matt </w:t>
            </w:r>
            <w:proofErr w:type="spellStart"/>
            <w:r w:rsidRPr="00754C30">
              <w:rPr>
                <w:rFonts w:ascii="Arial" w:hAnsi="Arial" w:cs="Arial"/>
              </w:rPr>
              <w:t>Kolhonen</w:t>
            </w:r>
            <w:proofErr w:type="spellEnd"/>
          </w:p>
          <w:p w14:paraId="09B1A891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Lauren Mahoney</w:t>
            </w:r>
          </w:p>
          <w:p w14:paraId="7F9C8821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 xml:space="preserve">John </w:t>
            </w:r>
            <w:bookmarkStart w:id="0" w:name="_Hlk164326033"/>
            <w:proofErr w:type="spellStart"/>
            <w:r w:rsidRPr="00754C30">
              <w:rPr>
                <w:rFonts w:ascii="Arial" w:hAnsi="Arial" w:cs="Arial"/>
              </w:rPr>
              <w:t>Mulveyhill</w:t>
            </w:r>
            <w:bookmarkEnd w:id="0"/>
            <w:proofErr w:type="spellEnd"/>
          </w:p>
          <w:p w14:paraId="331F68CD" w14:textId="77777777" w:rsidR="00754C30" w:rsidRPr="00754C30" w:rsidRDefault="00754C30" w:rsidP="00754C30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Allen Phillips</w:t>
            </w:r>
          </w:p>
          <w:p w14:paraId="41FCBD85" w14:textId="77777777" w:rsidR="00D231F6" w:rsidRDefault="00261E3A" w:rsidP="007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Josti</w:t>
            </w:r>
          </w:p>
          <w:p w14:paraId="2545F218" w14:textId="77777777" w:rsidR="00261E3A" w:rsidRDefault="00261E3A" w:rsidP="007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CPT Perelli</w:t>
            </w:r>
          </w:p>
          <w:p w14:paraId="1B67BF99" w14:textId="248C1EFE" w:rsidR="00261E3A" w:rsidRDefault="00261E3A" w:rsidP="007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Trask</w:t>
            </w:r>
          </w:p>
        </w:tc>
        <w:tc>
          <w:tcPr>
            <w:tcW w:w="1718" w:type="dxa"/>
          </w:tcPr>
          <w:p w14:paraId="54F517BA" w14:textId="77777777" w:rsidR="008A73EF" w:rsidRPr="00754C30" w:rsidRDefault="008A73EF" w:rsidP="008A73EF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Bonnie Roy</w:t>
            </w:r>
          </w:p>
          <w:p w14:paraId="599C1947" w14:textId="77777777" w:rsidR="008A73EF" w:rsidRPr="00754C30" w:rsidRDefault="008A73EF" w:rsidP="008A73EF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 xml:space="preserve">Ally </w:t>
            </w:r>
            <w:proofErr w:type="spellStart"/>
            <w:r w:rsidRPr="00754C30">
              <w:rPr>
                <w:rFonts w:ascii="Arial" w:hAnsi="Arial" w:cs="Arial"/>
              </w:rPr>
              <w:t>Sieiman</w:t>
            </w:r>
            <w:proofErr w:type="spellEnd"/>
          </w:p>
          <w:p w14:paraId="5482A969" w14:textId="77777777" w:rsidR="008A73EF" w:rsidRPr="00754C30" w:rsidRDefault="008A73EF" w:rsidP="008A73EF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Kenyi Suarez</w:t>
            </w:r>
          </w:p>
          <w:p w14:paraId="108FC48E" w14:textId="77777777" w:rsidR="00D231F6" w:rsidRDefault="008A73EF" w:rsidP="008A73EF">
            <w:pPr>
              <w:rPr>
                <w:rFonts w:ascii="Arial" w:hAnsi="Arial" w:cs="Arial"/>
              </w:rPr>
            </w:pPr>
            <w:r w:rsidRPr="00754C30">
              <w:rPr>
                <w:rFonts w:ascii="Arial" w:hAnsi="Arial" w:cs="Arial"/>
              </w:rPr>
              <w:t>Thomas Walsh</w:t>
            </w:r>
          </w:p>
          <w:p w14:paraId="6596E3F1" w14:textId="3E3C643B" w:rsidR="00261E3A" w:rsidRDefault="00261E3A" w:rsidP="008A7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C</w:t>
            </w:r>
          </w:p>
          <w:p w14:paraId="37AE54EC" w14:textId="1808A000" w:rsidR="00261E3A" w:rsidRDefault="00261E3A" w:rsidP="008A7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G</w:t>
            </w:r>
          </w:p>
          <w:p w14:paraId="6FF9EC8E" w14:textId="1E771523" w:rsidR="00261E3A" w:rsidRDefault="00261E3A" w:rsidP="008A7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M – DPH</w:t>
            </w:r>
          </w:p>
          <w:p w14:paraId="1B222D78" w14:textId="77777777" w:rsidR="00261E3A" w:rsidRDefault="00261E3A" w:rsidP="008A73EF">
            <w:pPr>
              <w:rPr>
                <w:rFonts w:ascii="Arial" w:hAnsi="Arial" w:cs="Arial"/>
              </w:rPr>
            </w:pPr>
          </w:p>
          <w:p w14:paraId="762E2117" w14:textId="33A9FB36" w:rsidR="00261E3A" w:rsidRDefault="00261E3A" w:rsidP="008A73E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7AF7DCCF" w14:textId="77777777" w:rsidR="00535E57" w:rsidRPr="00535E57" w:rsidRDefault="00535E57" w:rsidP="00535E57">
            <w:pPr>
              <w:rPr>
                <w:rFonts w:ascii="Arial" w:hAnsi="Arial" w:cs="Arial"/>
              </w:rPr>
            </w:pPr>
            <w:r w:rsidRPr="00535E57">
              <w:rPr>
                <w:rFonts w:ascii="Arial" w:hAnsi="Arial" w:cs="Arial"/>
              </w:rPr>
              <w:t>Scott Langlands</w:t>
            </w:r>
          </w:p>
          <w:p w14:paraId="11DEDCCD" w14:textId="77777777" w:rsidR="00535E57" w:rsidRDefault="00535E57" w:rsidP="00535E57">
            <w:pPr>
              <w:rPr>
                <w:rFonts w:ascii="Arial" w:hAnsi="Arial" w:cs="Arial"/>
              </w:rPr>
            </w:pPr>
            <w:r w:rsidRPr="00535E57">
              <w:rPr>
                <w:rFonts w:ascii="Arial" w:hAnsi="Arial" w:cs="Arial"/>
              </w:rPr>
              <w:t>Derek May</w:t>
            </w:r>
          </w:p>
          <w:p w14:paraId="2E620201" w14:textId="77777777" w:rsidR="00535E57" w:rsidRPr="00535E57" w:rsidRDefault="00535E57" w:rsidP="00535E57">
            <w:pPr>
              <w:rPr>
                <w:rFonts w:ascii="Arial" w:hAnsi="Arial" w:cs="Arial"/>
              </w:rPr>
            </w:pPr>
          </w:p>
          <w:p w14:paraId="27DD7E8F" w14:textId="77777777" w:rsidR="00535E57" w:rsidRDefault="00535E57" w:rsidP="00535E57">
            <w:pPr>
              <w:rPr>
                <w:rFonts w:ascii="Arial" w:hAnsi="Arial" w:cs="Arial"/>
              </w:rPr>
            </w:pPr>
            <w:r w:rsidRPr="00535E57">
              <w:rPr>
                <w:rFonts w:ascii="Arial" w:hAnsi="Arial" w:cs="Arial"/>
              </w:rPr>
              <w:t>Excused:</w:t>
            </w:r>
          </w:p>
          <w:p w14:paraId="62B86301" w14:textId="774CF356" w:rsidR="00D231F6" w:rsidRDefault="00535E57" w:rsidP="00535E57">
            <w:pPr>
              <w:rPr>
                <w:rFonts w:ascii="Arial" w:hAnsi="Arial" w:cs="Arial"/>
              </w:rPr>
            </w:pPr>
            <w:r w:rsidRPr="00535E57">
              <w:rPr>
                <w:rFonts w:ascii="Arial" w:hAnsi="Arial" w:cs="Arial"/>
              </w:rPr>
              <w:t xml:space="preserve">Martha </w:t>
            </w:r>
            <w:proofErr w:type="spellStart"/>
            <w:r w:rsidRPr="00535E57">
              <w:rPr>
                <w:rFonts w:ascii="Arial" w:hAnsi="Arial" w:cs="Arial"/>
              </w:rPr>
              <w:t>Middlestatedt</w:t>
            </w:r>
            <w:proofErr w:type="spellEnd"/>
          </w:p>
        </w:tc>
        <w:tc>
          <w:tcPr>
            <w:tcW w:w="1525" w:type="dxa"/>
          </w:tcPr>
          <w:p w14:paraId="56BB1852" w14:textId="6F267E4C" w:rsidR="00D231F6" w:rsidRDefault="00D231F6" w:rsidP="00681304">
            <w:pPr>
              <w:rPr>
                <w:rFonts w:ascii="Arial" w:hAnsi="Arial" w:cs="Arial"/>
              </w:rPr>
            </w:pPr>
          </w:p>
        </w:tc>
      </w:tr>
    </w:tbl>
    <w:p w14:paraId="0929AA37" w14:textId="6454DB2D" w:rsidR="00600F01" w:rsidRDefault="00600F01" w:rsidP="00600F0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623CB">
        <w:rPr>
          <w:rFonts w:ascii="Arial" w:hAnsi="Arial" w:cs="Arial"/>
          <w:b/>
          <w:bCs/>
        </w:rPr>
        <w:t>Agenda Additions</w:t>
      </w:r>
    </w:p>
    <w:p w14:paraId="692A6CB2" w14:textId="73A9EE6B" w:rsidR="009F1AC6" w:rsidRDefault="004D07C6" w:rsidP="009F1AC6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D5E1A">
        <w:rPr>
          <w:rFonts w:ascii="Arial" w:hAnsi="Arial" w:cs="Arial"/>
        </w:rPr>
        <w:t>1008</w:t>
      </w:r>
      <w:r>
        <w:rPr>
          <w:rFonts w:ascii="Arial" w:hAnsi="Arial" w:cs="Arial"/>
        </w:rPr>
        <w:t>)</w:t>
      </w:r>
      <w:r w:rsidR="006D5E1A">
        <w:rPr>
          <w:rFonts w:ascii="Arial" w:hAnsi="Arial" w:cs="Arial"/>
        </w:rPr>
        <w:t xml:space="preserve"> </w:t>
      </w:r>
      <w:r w:rsidR="009F1AC6" w:rsidRPr="009F1AC6">
        <w:rPr>
          <w:rFonts w:ascii="Arial" w:hAnsi="Arial" w:cs="Arial"/>
        </w:rPr>
        <w:t xml:space="preserve">Kim </w:t>
      </w:r>
      <w:r w:rsidR="001F3B14">
        <w:rPr>
          <w:rFonts w:ascii="Arial" w:hAnsi="Arial" w:cs="Arial"/>
        </w:rPr>
        <w:t xml:space="preserve">Castle </w:t>
      </w:r>
      <w:r w:rsidR="009F1AC6" w:rsidRPr="009F1AC6">
        <w:rPr>
          <w:rFonts w:ascii="Arial" w:hAnsi="Arial" w:cs="Arial"/>
        </w:rPr>
        <w:t>motions to add two items.</w:t>
      </w:r>
    </w:p>
    <w:p w14:paraId="64D12BF9" w14:textId="77777777" w:rsidR="006D5E1A" w:rsidRPr="009F1AC6" w:rsidRDefault="006D5E1A" w:rsidP="004D07C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9F1AC6">
        <w:rPr>
          <w:rFonts w:ascii="Arial" w:hAnsi="Arial" w:cs="Arial"/>
        </w:rPr>
        <w:t>Lori</w:t>
      </w:r>
      <w:r>
        <w:rPr>
          <w:rFonts w:ascii="Arial" w:hAnsi="Arial" w:cs="Arial"/>
        </w:rPr>
        <w:t>’</w:t>
      </w:r>
      <w:r w:rsidRPr="009F1AC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presentation</w:t>
      </w:r>
    </w:p>
    <w:p w14:paraId="4790DEBA" w14:textId="77777777" w:rsidR="006D5E1A" w:rsidRDefault="006D5E1A" w:rsidP="004D07C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9F1AC6">
        <w:rPr>
          <w:rFonts w:ascii="Arial" w:hAnsi="Arial" w:cs="Arial"/>
        </w:rPr>
        <w:t xml:space="preserve">Open Issues C Training </w:t>
      </w:r>
    </w:p>
    <w:p w14:paraId="0AAFFD65" w14:textId="6886724B" w:rsidR="009F1AC6" w:rsidRPr="009F1AC6" w:rsidRDefault="009F1AC6" w:rsidP="009F1AC6">
      <w:pPr>
        <w:spacing w:after="0" w:line="240" w:lineRule="auto"/>
        <w:ind w:left="1080"/>
        <w:rPr>
          <w:rFonts w:ascii="Arial" w:hAnsi="Arial" w:cs="Arial"/>
        </w:rPr>
      </w:pPr>
      <w:r w:rsidRPr="009F1AC6">
        <w:rPr>
          <w:rFonts w:ascii="Arial" w:hAnsi="Arial" w:cs="Arial"/>
        </w:rPr>
        <w:t>Allen Phillips Second</w:t>
      </w:r>
    </w:p>
    <w:p w14:paraId="5F59BBEE" w14:textId="53F11B7B" w:rsidR="009F1AC6" w:rsidRDefault="006D5E1A" w:rsidP="009F1AC6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9F1AC6" w:rsidRPr="009F1AC6">
        <w:rPr>
          <w:rFonts w:ascii="Arial" w:hAnsi="Arial" w:cs="Arial"/>
        </w:rPr>
        <w:t>Discussion</w:t>
      </w:r>
      <w:r>
        <w:rPr>
          <w:rFonts w:ascii="Arial" w:hAnsi="Arial" w:cs="Arial"/>
        </w:rPr>
        <w:t xml:space="preserve">. </w:t>
      </w:r>
      <w:r w:rsidR="009F1AC6" w:rsidRPr="009F1A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Motion passed.</w:t>
      </w:r>
    </w:p>
    <w:p w14:paraId="22CC5854" w14:textId="77777777" w:rsidR="00972E45" w:rsidRPr="009F1AC6" w:rsidRDefault="00972E45" w:rsidP="00972E45">
      <w:pPr>
        <w:spacing w:after="0" w:line="240" w:lineRule="auto"/>
        <w:rPr>
          <w:rFonts w:ascii="Arial" w:hAnsi="Arial" w:cs="Arial"/>
        </w:rPr>
      </w:pPr>
    </w:p>
    <w:p w14:paraId="2D7E122D" w14:textId="09D419F3" w:rsidR="00600F01" w:rsidRDefault="00600F01" w:rsidP="00600F0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623CB">
        <w:rPr>
          <w:rFonts w:ascii="Arial" w:hAnsi="Arial" w:cs="Arial"/>
          <w:b/>
          <w:bCs/>
        </w:rPr>
        <w:t xml:space="preserve">Review and </w:t>
      </w:r>
      <w:r w:rsidR="00CE53CE" w:rsidRPr="001623CB">
        <w:rPr>
          <w:rFonts w:ascii="Arial" w:hAnsi="Arial" w:cs="Arial"/>
          <w:b/>
          <w:bCs/>
        </w:rPr>
        <w:t>A</w:t>
      </w:r>
      <w:r w:rsidRPr="001623CB">
        <w:rPr>
          <w:rFonts w:ascii="Arial" w:hAnsi="Arial" w:cs="Arial"/>
          <w:b/>
          <w:bCs/>
        </w:rPr>
        <w:t xml:space="preserve">pproval of </w:t>
      </w:r>
      <w:r w:rsidR="00CE53CE" w:rsidRPr="001623CB">
        <w:rPr>
          <w:rFonts w:ascii="Arial" w:hAnsi="Arial" w:cs="Arial"/>
          <w:b/>
          <w:bCs/>
        </w:rPr>
        <w:t>P</w:t>
      </w:r>
      <w:r w:rsidRPr="001623CB">
        <w:rPr>
          <w:rFonts w:ascii="Arial" w:hAnsi="Arial" w:cs="Arial"/>
          <w:b/>
          <w:bCs/>
        </w:rPr>
        <w:t xml:space="preserve">revious </w:t>
      </w:r>
      <w:r w:rsidR="00CE53CE" w:rsidRPr="001623CB">
        <w:rPr>
          <w:rFonts w:ascii="Arial" w:hAnsi="Arial" w:cs="Arial"/>
          <w:b/>
          <w:bCs/>
        </w:rPr>
        <w:t>M</w:t>
      </w:r>
      <w:r w:rsidRPr="001623CB">
        <w:rPr>
          <w:rFonts w:ascii="Arial" w:hAnsi="Arial" w:cs="Arial"/>
          <w:b/>
          <w:bCs/>
        </w:rPr>
        <w:t xml:space="preserve">eeting </w:t>
      </w:r>
      <w:r w:rsidR="00CE53CE" w:rsidRPr="001623CB">
        <w:rPr>
          <w:rFonts w:ascii="Arial" w:hAnsi="Arial" w:cs="Arial"/>
          <w:b/>
          <w:bCs/>
        </w:rPr>
        <w:t>M</w:t>
      </w:r>
      <w:r w:rsidRPr="001623CB">
        <w:rPr>
          <w:rFonts w:ascii="Arial" w:hAnsi="Arial" w:cs="Arial"/>
          <w:b/>
          <w:bCs/>
        </w:rPr>
        <w:t>inutes</w:t>
      </w:r>
    </w:p>
    <w:p w14:paraId="159419FC" w14:textId="73622DB7" w:rsidR="009F395E" w:rsidRDefault="008F0266" w:rsidP="00DC2E0B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(1009) Kim motioned to approve.</w:t>
      </w:r>
    </w:p>
    <w:p w14:paraId="5DE5009A" w14:textId="77777777" w:rsidR="008F0266" w:rsidRPr="009F1AC6" w:rsidRDefault="008F0266" w:rsidP="008F0266">
      <w:pPr>
        <w:spacing w:after="0" w:line="240" w:lineRule="auto"/>
        <w:ind w:left="1080"/>
        <w:rPr>
          <w:rFonts w:ascii="Arial" w:hAnsi="Arial" w:cs="Arial"/>
        </w:rPr>
      </w:pPr>
      <w:r w:rsidRPr="009F1AC6">
        <w:rPr>
          <w:rFonts w:ascii="Arial" w:hAnsi="Arial" w:cs="Arial"/>
        </w:rPr>
        <w:t>Allen Phillips Second</w:t>
      </w:r>
    </w:p>
    <w:p w14:paraId="1AD14E81" w14:textId="78CDC57E" w:rsidR="008F0266" w:rsidRDefault="008F0266" w:rsidP="00DC2E0B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9F1AC6">
        <w:rPr>
          <w:rFonts w:ascii="Arial" w:hAnsi="Arial" w:cs="Arial"/>
        </w:rPr>
        <w:t>Discussion</w:t>
      </w:r>
      <w:r>
        <w:rPr>
          <w:rFonts w:ascii="Arial" w:hAnsi="Arial" w:cs="Arial"/>
        </w:rPr>
        <w:t xml:space="preserve">. </w:t>
      </w:r>
      <w:r w:rsidRPr="009F1A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Motion passed.</w:t>
      </w:r>
    </w:p>
    <w:p w14:paraId="22B74EB2" w14:textId="5061DE72" w:rsidR="009F1AC6" w:rsidRPr="009F1AC6" w:rsidRDefault="009F1AC6" w:rsidP="00DC2E0B">
      <w:pPr>
        <w:spacing w:after="0" w:line="240" w:lineRule="auto"/>
        <w:ind w:left="1080"/>
        <w:rPr>
          <w:rFonts w:ascii="Arial" w:hAnsi="Arial" w:cs="Arial"/>
        </w:rPr>
      </w:pPr>
      <w:r w:rsidRPr="009F1AC6">
        <w:rPr>
          <w:rFonts w:ascii="Arial" w:hAnsi="Arial" w:cs="Arial"/>
        </w:rPr>
        <w:t xml:space="preserve"> </w:t>
      </w:r>
    </w:p>
    <w:p w14:paraId="6DDA659B" w14:textId="187A19CA" w:rsidR="00600F01" w:rsidRPr="001623CB" w:rsidRDefault="00CE53CE" w:rsidP="00600F0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623CB">
        <w:rPr>
          <w:rFonts w:ascii="Arial" w:hAnsi="Arial" w:cs="Arial"/>
          <w:b/>
          <w:bCs/>
        </w:rPr>
        <w:t>Open Issues</w:t>
      </w:r>
    </w:p>
    <w:p w14:paraId="3A911031" w14:textId="2964C00D" w:rsidR="00CE53CE" w:rsidRDefault="00CE53CE" w:rsidP="00CE53C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Bylaw Updates</w:t>
      </w:r>
    </w:p>
    <w:p w14:paraId="75EE1F84" w14:textId="77777777" w:rsidR="00FC35A6" w:rsidRPr="00FC35A6" w:rsidRDefault="00FC35A6" w:rsidP="005A71C9">
      <w:pPr>
        <w:ind w:left="1440"/>
        <w:rPr>
          <w:rFonts w:ascii="Arial" w:hAnsi="Arial" w:cs="Arial"/>
        </w:rPr>
      </w:pPr>
      <w:r w:rsidRPr="00FC35A6">
        <w:rPr>
          <w:rFonts w:ascii="Arial" w:hAnsi="Arial" w:cs="Arial"/>
        </w:rPr>
        <w:t>(1010) Proposed by law discussion.</w:t>
      </w:r>
    </w:p>
    <w:p w14:paraId="4B3BF2BA" w14:textId="77777777" w:rsidR="00FC35A6" w:rsidRPr="00FC35A6" w:rsidRDefault="00FC35A6" w:rsidP="005A71C9">
      <w:pPr>
        <w:ind w:left="1440"/>
        <w:rPr>
          <w:rFonts w:ascii="Arial" w:hAnsi="Arial" w:cs="Arial"/>
        </w:rPr>
      </w:pPr>
      <w:r w:rsidRPr="00FC35A6">
        <w:rPr>
          <w:rFonts w:ascii="Arial" w:hAnsi="Arial" w:cs="Arial"/>
        </w:rPr>
        <w:t>(1020) Comments</w:t>
      </w:r>
    </w:p>
    <w:p w14:paraId="2DBB4CE8" w14:textId="41FB7F80" w:rsidR="00FC35A6" w:rsidRPr="00FC35A6" w:rsidRDefault="006F59C1" w:rsidP="005A71C9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C35A6" w:rsidRPr="00FC35A6">
        <w:rPr>
          <w:rFonts w:ascii="Arial" w:hAnsi="Arial" w:cs="Arial"/>
        </w:rPr>
        <w:t>Streamlined procedu</w:t>
      </w:r>
      <w:r>
        <w:rPr>
          <w:rFonts w:ascii="Arial" w:hAnsi="Arial" w:cs="Arial"/>
        </w:rPr>
        <w:t>res</w:t>
      </w:r>
      <w:r w:rsidR="00FC35A6" w:rsidRPr="00FC35A6">
        <w:rPr>
          <w:rFonts w:ascii="Arial" w:hAnsi="Arial" w:cs="Arial"/>
        </w:rPr>
        <w:t xml:space="preserve"> versus bylaws. </w:t>
      </w:r>
    </w:p>
    <w:p w14:paraId="05822FB6" w14:textId="68573454" w:rsidR="00FC35A6" w:rsidRPr="00FC35A6" w:rsidRDefault="006F59C1" w:rsidP="005A71C9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C35A6" w:rsidRPr="00FC35A6">
        <w:rPr>
          <w:rFonts w:ascii="Arial" w:hAnsi="Arial" w:cs="Arial"/>
        </w:rPr>
        <w:t xml:space="preserve">Clarified procedural change distinction between bi-law and procedure. </w:t>
      </w:r>
    </w:p>
    <w:p w14:paraId="6E6D094B" w14:textId="747F6AC1" w:rsidR="00FC35A6" w:rsidRPr="00FC35A6" w:rsidRDefault="006F59C1" w:rsidP="005A71C9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C35A6" w:rsidRPr="00FC35A6">
        <w:rPr>
          <w:rFonts w:ascii="Arial" w:hAnsi="Arial" w:cs="Arial"/>
        </w:rPr>
        <w:t>2/3 of all filled seats available for simple majority for bi laws. Procedure changes have different requirements.</w:t>
      </w:r>
    </w:p>
    <w:p w14:paraId="20553164" w14:textId="572F7210" w:rsidR="00FC35A6" w:rsidRPr="00FC35A6" w:rsidRDefault="006F59C1" w:rsidP="005A71C9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C35A6" w:rsidRPr="00FC35A6">
        <w:rPr>
          <w:rFonts w:ascii="Arial" w:hAnsi="Arial" w:cs="Arial"/>
        </w:rPr>
        <w:t>No expectation to vote today.  Intent to share information with other members who are not present.</w:t>
      </w:r>
    </w:p>
    <w:p w14:paraId="69EB1DFC" w14:textId="1494BD85" w:rsidR="00FC35A6" w:rsidRDefault="006F59C1" w:rsidP="005A71C9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C35A6" w:rsidRPr="00FC35A6">
        <w:rPr>
          <w:rFonts w:ascii="Arial" w:hAnsi="Arial" w:cs="Arial"/>
        </w:rPr>
        <w:t xml:space="preserve"> Bi-annual </w:t>
      </w:r>
      <w:r w:rsidR="005A71C9">
        <w:rPr>
          <w:rFonts w:ascii="Arial" w:hAnsi="Arial" w:cs="Arial"/>
        </w:rPr>
        <w:t xml:space="preserve">bylaw review </w:t>
      </w:r>
      <w:r w:rsidR="00FC35A6" w:rsidRPr="00FC35A6">
        <w:rPr>
          <w:rFonts w:ascii="Arial" w:hAnsi="Arial" w:cs="Arial"/>
        </w:rPr>
        <w:t xml:space="preserve">makes more sense given </w:t>
      </w:r>
      <w:r w:rsidR="005A71C9">
        <w:rPr>
          <w:rFonts w:ascii="Arial" w:hAnsi="Arial" w:cs="Arial"/>
        </w:rPr>
        <w:t xml:space="preserve">SERC </w:t>
      </w:r>
      <w:r w:rsidR="00FC35A6" w:rsidRPr="00FC35A6">
        <w:rPr>
          <w:rFonts w:ascii="Arial" w:hAnsi="Arial" w:cs="Arial"/>
        </w:rPr>
        <w:t xml:space="preserve">meeting frequency. </w:t>
      </w:r>
    </w:p>
    <w:p w14:paraId="4C1FAAF4" w14:textId="77777777" w:rsidR="00FC35A6" w:rsidRPr="001623CB" w:rsidRDefault="00FC35A6" w:rsidP="00FC35A6">
      <w:pPr>
        <w:pStyle w:val="ListParagraph"/>
        <w:ind w:left="1440"/>
        <w:rPr>
          <w:rFonts w:ascii="Arial" w:hAnsi="Arial" w:cs="Arial"/>
        </w:rPr>
      </w:pPr>
    </w:p>
    <w:p w14:paraId="43466641" w14:textId="6E1C3177" w:rsidR="00CE53CE" w:rsidRDefault="00CE53CE" w:rsidP="00CE53C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LEPC Assignments</w:t>
      </w:r>
    </w:p>
    <w:p w14:paraId="70A921B7" w14:textId="77777777" w:rsidR="00556809" w:rsidRDefault="008A4CE4" w:rsidP="009E4E36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(1032) </w:t>
      </w:r>
      <w:r w:rsidR="00556809">
        <w:rPr>
          <w:rFonts w:ascii="Arial" w:hAnsi="Arial" w:cs="Arial"/>
        </w:rPr>
        <w:t>Comments</w:t>
      </w:r>
    </w:p>
    <w:p w14:paraId="2E34EAF6" w14:textId="3F6A21D5" w:rsidR="00085FD1" w:rsidRDefault="00085FD1" w:rsidP="009E4E36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-Discussion to</w:t>
      </w:r>
      <w:r w:rsidR="008A4CE4" w:rsidRPr="008A4CE4">
        <w:rPr>
          <w:rFonts w:ascii="Arial" w:hAnsi="Arial" w:cs="Arial"/>
        </w:rPr>
        <w:t xml:space="preserve"> finalize area assignments and charge roles. MEMA 4 regions are established </w:t>
      </w:r>
      <w:r w:rsidR="00254D42" w:rsidRPr="008A4CE4">
        <w:rPr>
          <w:rFonts w:ascii="Arial" w:hAnsi="Arial" w:cs="Arial"/>
        </w:rPr>
        <w:t>structures</w:t>
      </w:r>
      <w:r w:rsidR="008A4CE4" w:rsidRPr="008A4CE4">
        <w:rPr>
          <w:rFonts w:ascii="Arial" w:hAnsi="Arial" w:cs="Arial"/>
        </w:rPr>
        <w:t xml:space="preserve">.  </w:t>
      </w:r>
      <w:r w:rsidR="003D03B7">
        <w:rPr>
          <w:rFonts w:ascii="Arial" w:hAnsi="Arial" w:cs="Arial"/>
        </w:rPr>
        <w:t>M</w:t>
      </w:r>
      <w:r w:rsidR="008A4CE4" w:rsidRPr="008A4CE4">
        <w:rPr>
          <w:rFonts w:ascii="Arial" w:hAnsi="Arial" w:cs="Arial"/>
        </w:rPr>
        <w:t>EPC should only review four plans based on MEMA regions. MEPC should not interfere with lower-level plans at LEPC, as area experts.</w:t>
      </w:r>
      <w:r w:rsidR="008A4CE4">
        <w:rPr>
          <w:rFonts w:ascii="Arial" w:hAnsi="Arial" w:cs="Arial"/>
        </w:rPr>
        <w:t xml:space="preserve"> </w:t>
      </w:r>
    </w:p>
    <w:p w14:paraId="42095B90" w14:textId="4A4FF6DD" w:rsidR="00254D42" w:rsidRDefault="00085FD1" w:rsidP="009E4E36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4CE4">
        <w:rPr>
          <w:rFonts w:ascii="Arial" w:hAnsi="Arial" w:cs="Arial"/>
        </w:rPr>
        <w:t xml:space="preserve">No need for additional organizational structure. </w:t>
      </w:r>
    </w:p>
    <w:p w14:paraId="52515135" w14:textId="7DE2F740" w:rsidR="003D03B7" w:rsidRDefault="00B66492" w:rsidP="009E4E36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42501">
        <w:rPr>
          <w:rFonts w:ascii="Arial" w:hAnsi="Arial" w:cs="Arial"/>
        </w:rPr>
        <w:t xml:space="preserve"> LEPC is supposed to be a planning unit. </w:t>
      </w:r>
      <w:r w:rsidR="008A4CE4" w:rsidRPr="008A4CE4">
        <w:rPr>
          <w:rFonts w:ascii="Arial" w:hAnsi="Arial" w:cs="Arial"/>
        </w:rPr>
        <w:t xml:space="preserve"> </w:t>
      </w:r>
      <w:r w:rsidR="00B42501">
        <w:rPr>
          <w:rFonts w:ascii="Arial" w:hAnsi="Arial" w:cs="Arial"/>
        </w:rPr>
        <w:t>MEPC assigns LEPC</w:t>
      </w:r>
      <w:r w:rsidR="00F013E6">
        <w:rPr>
          <w:rFonts w:ascii="Arial" w:hAnsi="Arial" w:cs="Arial"/>
        </w:rPr>
        <w:t xml:space="preserve"> chair</w:t>
      </w:r>
      <w:r w:rsidR="00B42501">
        <w:rPr>
          <w:rFonts w:ascii="Arial" w:hAnsi="Arial" w:cs="Arial"/>
        </w:rPr>
        <w:t>s.</w:t>
      </w:r>
      <w:r w:rsidR="00F8627F">
        <w:rPr>
          <w:rFonts w:ascii="Arial" w:hAnsi="Arial" w:cs="Arial"/>
        </w:rPr>
        <w:t xml:space="preserve"> </w:t>
      </w:r>
    </w:p>
    <w:p w14:paraId="67649BAD" w14:textId="0F0B0E9E" w:rsidR="00FF12EF" w:rsidRDefault="002250BC" w:rsidP="009E4E36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(1126) </w:t>
      </w:r>
      <w:r w:rsidR="001B0E57">
        <w:rPr>
          <w:rFonts w:ascii="Arial" w:hAnsi="Arial" w:cs="Arial"/>
        </w:rPr>
        <w:t xml:space="preserve">Recommendation: </w:t>
      </w:r>
      <w:r w:rsidR="003D03B7">
        <w:rPr>
          <w:rFonts w:ascii="Arial" w:hAnsi="Arial" w:cs="Arial"/>
        </w:rPr>
        <w:t>Establish</w:t>
      </w:r>
      <w:r>
        <w:rPr>
          <w:rFonts w:ascii="Arial" w:hAnsi="Arial" w:cs="Arial"/>
        </w:rPr>
        <w:t xml:space="preserve"> working groups starting with the working group that reviews plans. </w:t>
      </w:r>
      <w:r w:rsidR="003D03B7">
        <w:rPr>
          <w:rFonts w:ascii="Arial" w:hAnsi="Arial" w:cs="Arial"/>
        </w:rPr>
        <w:t>Distribute</w:t>
      </w:r>
      <w:r w:rsidR="001D48F7">
        <w:rPr>
          <w:rFonts w:ascii="Arial" w:hAnsi="Arial" w:cs="Arial"/>
        </w:rPr>
        <w:t xml:space="preserve"> guidelines to review. </w:t>
      </w:r>
    </w:p>
    <w:p w14:paraId="23EDDE9E" w14:textId="01487170" w:rsidR="008E133C" w:rsidRDefault="003D03B7" w:rsidP="009E4E36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- Distribute </w:t>
      </w:r>
      <w:r w:rsidR="001445FC">
        <w:rPr>
          <w:rFonts w:ascii="Arial" w:hAnsi="Arial" w:cs="Arial"/>
        </w:rPr>
        <w:t>a summary</w:t>
      </w:r>
      <w:r w:rsidR="008E133C">
        <w:rPr>
          <w:rFonts w:ascii="Arial" w:hAnsi="Arial" w:cs="Arial"/>
        </w:rPr>
        <w:t xml:space="preserve"> page</w:t>
      </w:r>
      <w:r>
        <w:rPr>
          <w:rFonts w:ascii="Arial" w:hAnsi="Arial" w:cs="Arial"/>
        </w:rPr>
        <w:t xml:space="preserve"> regarding which </w:t>
      </w:r>
      <w:r w:rsidR="001445FC">
        <w:rPr>
          <w:rFonts w:ascii="Arial" w:hAnsi="Arial" w:cs="Arial"/>
        </w:rPr>
        <w:t>communities</w:t>
      </w:r>
      <w:r>
        <w:rPr>
          <w:rFonts w:ascii="Arial" w:hAnsi="Arial" w:cs="Arial"/>
        </w:rPr>
        <w:t xml:space="preserve"> </w:t>
      </w:r>
      <w:r w:rsidR="001445FC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plans</w:t>
      </w:r>
      <w:r w:rsidR="001445FC">
        <w:rPr>
          <w:rFonts w:ascii="Arial" w:hAnsi="Arial" w:cs="Arial"/>
        </w:rPr>
        <w:t xml:space="preserve"> and which communities wish to collaborate versus work independently</w:t>
      </w:r>
      <w:r>
        <w:rPr>
          <w:rFonts w:ascii="Arial" w:hAnsi="Arial" w:cs="Arial"/>
        </w:rPr>
        <w:t xml:space="preserve">. </w:t>
      </w:r>
    </w:p>
    <w:p w14:paraId="29E473EF" w14:textId="6CE26973" w:rsidR="00E82179" w:rsidRDefault="001445FC" w:rsidP="009E4E36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26F36">
        <w:rPr>
          <w:rFonts w:ascii="Arial" w:hAnsi="Arial" w:cs="Arial"/>
        </w:rPr>
        <w:t>Action items for next meeting:</w:t>
      </w:r>
    </w:p>
    <w:p w14:paraId="7876EED4" w14:textId="44F463E7" w:rsidR="00D911C6" w:rsidRDefault="001445FC" w:rsidP="009E4E36">
      <w:p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911C6">
        <w:rPr>
          <w:rFonts w:ascii="Arial" w:hAnsi="Arial" w:cs="Arial"/>
        </w:rPr>
        <w:t>Members- look at list of standard working groups, who should be on by department.</w:t>
      </w:r>
    </w:p>
    <w:p w14:paraId="2105C054" w14:textId="795A48D0" w:rsidR="00FB47E3" w:rsidRDefault="001445FC" w:rsidP="009E4E36">
      <w:p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- Chair</w:t>
      </w:r>
      <w:r w:rsidR="00F9626C">
        <w:rPr>
          <w:rFonts w:ascii="Arial" w:hAnsi="Arial" w:cs="Arial"/>
        </w:rPr>
        <w:t xml:space="preserve"> review which plans </w:t>
      </w:r>
      <w:r>
        <w:rPr>
          <w:rFonts w:ascii="Arial" w:hAnsi="Arial" w:cs="Arial"/>
        </w:rPr>
        <w:t>have been submitted.</w:t>
      </w:r>
    </w:p>
    <w:p w14:paraId="2CF29206" w14:textId="7F846BD1" w:rsidR="00F9626C" w:rsidRDefault="001445FC" w:rsidP="009E4E36">
      <w:p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- Consider</w:t>
      </w:r>
      <w:r w:rsidR="00F9626C">
        <w:rPr>
          <w:rFonts w:ascii="Arial" w:hAnsi="Arial" w:cs="Arial"/>
        </w:rPr>
        <w:t xml:space="preserve"> options for </w:t>
      </w:r>
      <w:r w:rsidR="00A60251">
        <w:rPr>
          <w:rFonts w:ascii="Arial" w:hAnsi="Arial" w:cs="Arial"/>
        </w:rPr>
        <w:t xml:space="preserve">improving </w:t>
      </w:r>
      <w:r w:rsidR="00F9626C">
        <w:rPr>
          <w:rFonts w:ascii="Arial" w:hAnsi="Arial" w:cs="Arial"/>
        </w:rPr>
        <w:t xml:space="preserve">structure that will be better for </w:t>
      </w:r>
      <w:r w:rsidR="009E4E36">
        <w:rPr>
          <w:rFonts w:ascii="Arial" w:hAnsi="Arial" w:cs="Arial"/>
        </w:rPr>
        <w:t>the communities</w:t>
      </w:r>
      <w:r w:rsidR="00F9626C">
        <w:rPr>
          <w:rFonts w:ascii="Arial" w:hAnsi="Arial" w:cs="Arial"/>
        </w:rPr>
        <w:t>.</w:t>
      </w:r>
    </w:p>
    <w:p w14:paraId="33357828" w14:textId="0AC08F7B" w:rsidR="008A4CE4" w:rsidRDefault="009E4E36" w:rsidP="00EE48A9">
      <w:p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6013B">
        <w:rPr>
          <w:rFonts w:ascii="Arial" w:hAnsi="Arial" w:cs="Arial"/>
        </w:rPr>
        <w:t>Wait to vote on by laws until after next</w:t>
      </w:r>
      <w:r w:rsidR="00CB4E70">
        <w:rPr>
          <w:rFonts w:ascii="Arial" w:hAnsi="Arial" w:cs="Arial"/>
        </w:rPr>
        <w:t xml:space="preserve"> </w:t>
      </w:r>
      <w:r w:rsidR="0076013B">
        <w:rPr>
          <w:rFonts w:ascii="Arial" w:hAnsi="Arial" w:cs="Arial"/>
        </w:rPr>
        <w:t>meeting</w:t>
      </w:r>
    </w:p>
    <w:p w14:paraId="623CCB87" w14:textId="77777777" w:rsidR="00EE48A9" w:rsidRPr="008A4CE4" w:rsidRDefault="00EE48A9" w:rsidP="00EE48A9">
      <w:pPr>
        <w:spacing w:after="0" w:line="240" w:lineRule="auto"/>
        <w:ind w:left="1800"/>
        <w:rPr>
          <w:rFonts w:ascii="Arial" w:hAnsi="Arial" w:cs="Arial"/>
        </w:rPr>
      </w:pPr>
    </w:p>
    <w:p w14:paraId="5AC2DF24" w14:textId="25C1D5EF" w:rsidR="00CE53CE" w:rsidRPr="001623CB" w:rsidRDefault="00CE53CE" w:rsidP="00600F0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623CB">
        <w:rPr>
          <w:rFonts w:ascii="Arial" w:hAnsi="Arial" w:cs="Arial"/>
          <w:b/>
          <w:bCs/>
        </w:rPr>
        <w:t>New Business</w:t>
      </w:r>
      <w:r w:rsidR="00C428CA">
        <w:rPr>
          <w:rFonts w:ascii="Arial" w:hAnsi="Arial" w:cs="Arial"/>
          <w:b/>
          <w:bCs/>
        </w:rPr>
        <w:t xml:space="preserve"> -Not Discussed</w:t>
      </w:r>
    </w:p>
    <w:p w14:paraId="20E5A20B" w14:textId="033E84C7" w:rsidR="00CE53CE" w:rsidRPr="001623CB" w:rsidRDefault="003E0BCA" w:rsidP="003E0BC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Creation of Working groups</w:t>
      </w:r>
    </w:p>
    <w:p w14:paraId="7A543BAF" w14:textId="45F18DF3" w:rsidR="003E0BCA" w:rsidRPr="001623CB" w:rsidRDefault="003E0BCA" w:rsidP="003E0BC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HMEP Grants</w:t>
      </w:r>
    </w:p>
    <w:p w14:paraId="3CD01097" w14:textId="0684B101" w:rsidR="003E0BCA" w:rsidRPr="001623CB" w:rsidRDefault="003E0BCA" w:rsidP="003E0BC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Commission Membership</w:t>
      </w:r>
    </w:p>
    <w:p w14:paraId="744A7D50" w14:textId="465A63FA" w:rsidR="003E0BCA" w:rsidRPr="001623CB" w:rsidRDefault="003E0BCA" w:rsidP="003E0BC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LEPC Coordination</w:t>
      </w:r>
    </w:p>
    <w:p w14:paraId="47174A31" w14:textId="61FDA3CB" w:rsidR="003E0BCA" w:rsidRPr="001623CB" w:rsidRDefault="006F0ABF" w:rsidP="003E0BC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LEPC Plan Reviews</w:t>
      </w:r>
    </w:p>
    <w:p w14:paraId="39CDFC07" w14:textId="1485D85E" w:rsidR="006F0ABF" w:rsidRPr="001623CB" w:rsidRDefault="006F0ABF" w:rsidP="003E0BC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Requests for Information</w:t>
      </w:r>
    </w:p>
    <w:p w14:paraId="1772501D" w14:textId="42E11FE7" w:rsidR="006F0ABF" w:rsidRPr="001623CB" w:rsidRDefault="006F0ABF" w:rsidP="003E0BC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EPCRA Complaint</w:t>
      </w:r>
    </w:p>
    <w:p w14:paraId="5FA22B8B" w14:textId="3F96931A" w:rsidR="006F0ABF" w:rsidRPr="001623CB" w:rsidRDefault="006F0ABF" w:rsidP="003E0BC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1623CB">
        <w:rPr>
          <w:rFonts w:ascii="Arial" w:hAnsi="Arial" w:cs="Arial"/>
        </w:rPr>
        <w:t>Training Coordination</w:t>
      </w:r>
    </w:p>
    <w:p w14:paraId="339D754B" w14:textId="081E777A" w:rsidR="006F0ABF" w:rsidRDefault="006F0ABF" w:rsidP="001623C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9F5A4C">
        <w:rPr>
          <w:rFonts w:ascii="Arial" w:hAnsi="Arial" w:cs="Arial"/>
        </w:rPr>
        <w:t>Tier II Re</w:t>
      </w:r>
      <w:r w:rsidR="001623CB" w:rsidRPr="009F5A4C">
        <w:rPr>
          <w:rFonts w:ascii="Arial" w:hAnsi="Arial" w:cs="Arial"/>
        </w:rPr>
        <w:t>porting Period</w:t>
      </w:r>
    </w:p>
    <w:p w14:paraId="36524D38" w14:textId="7A20AB6A" w:rsidR="009F5A4C" w:rsidRDefault="009F5A4C" w:rsidP="001623C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Training (added during item III)</w:t>
      </w:r>
    </w:p>
    <w:p w14:paraId="5C7B308F" w14:textId="77777777" w:rsidR="00EE48A9" w:rsidRPr="009F5A4C" w:rsidRDefault="00EE48A9" w:rsidP="00EE48A9">
      <w:pPr>
        <w:pStyle w:val="ListParagraph"/>
        <w:ind w:left="1440"/>
        <w:rPr>
          <w:rFonts w:ascii="Arial" w:hAnsi="Arial" w:cs="Arial"/>
        </w:rPr>
      </w:pPr>
    </w:p>
    <w:p w14:paraId="37E7A597" w14:textId="6C689105" w:rsidR="001623CB" w:rsidRDefault="001623CB" w:rsidP="007F174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the </w:t>
      </w:r>
      <w:r w:rsidR="007F1741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>ood of the Order</w:t>
      </w:r>
      <w:r w:rsidR="00C428CA">
        <w:rPr>
          <w:rFonts w:ascii="Arial" w:hAnsi="Arial" w:cs="Arial"/>
          <w:b/>
          <w:bCs/>
        </w:rPr>
        <w:t xml:space="preserve"> -Not Discussed</w:t>
      </w:r>
    </w:p>
    <w:p w14:paraId="74B6E3FB" w14:textId="77777777" w:rsidR="00EE48A9" w:rsidRDefault="00EE48A9" w:rsidP="00EE48A9">
      <w:pPr>
        <w:pStyle w:val="ListParagraph"/>
        <w:ind w:left="1080"/>
        <w:rPr>
          <w:rFonts w:ascii="Arial" w:hAnsi="Arial" w:cs="Arial"/>
          <w:b/>
          <w:bCs/>
        </w:rPr>
      </w:pPr>
    </w:p>
    <w:p w14:paraId="280A6FD5" w14:textId="7A0B5D7A" w:rsidR="007F1741" w:rsidRDefault="007F1741" w:rsidP="007F174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Adjournment</w:t>
      </w:r>
    </w:p>
    <w:p w14:paraId="4B464F0C" w14:textId="6FE7E334" w:rsidR="0002337E" w:rsidRDefault="0002337E" w:rsidP="0002337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02337E">
        <w:rPr>
          <w:rFonts w:ascii="Arial" w:hAnsi="Arial" w:cs="Arial"/>
        </w:rPr>
        <w:t xml:space="preserve">(1139) </w:t>
      </w:r>
      <w:r>
        <w:rPr>
          <w:rFonts w:ascii="Arial" w:hAnsi="Arial" w:cs="Arial"/>
        </w:rPr>
        <w:t>M</w:t>
      </w:r>
      <w:r w:rsidRPr="0002337E">
        <w:rPr>
          <w:rFonts w:ascii="Arial" w:hAnsi="Arial" w:cs="Arial"/>
        </w:rPr>
        <w:t>otion to adjourn</w:t>
      </w:r>
      <w:r>
        <w:rPr>
          <w:rFonts w:ascii="Arial" w:hAnsi="Arial" w:cs="Arial"/>
        </w:rPr>
        <w:t xml:space="preserve"> by Kim Castle</w:t>
      </w:r>
      <w:r w:rsidRPr="0002337E">
        <w:rPr>
          <w:rFonts w:ascii="Arial" w:hAnsi="Arial" w:cs="Arial"/>
        </w:rPr>
        <w:t xml:space="preserve">. Mike </w:t>
      </w:r>
      <w:r w:rsidR="00F41900">
        <w:rPr>
          <w:rFonts w:ascii="Arial" w:hAnsi="Arial" w:cs="Arial"/>
        </w:rPr>
        <w:t xml:space="preserve">Castro </w:t>
      </w:r>
      <w:r w:rsidRPr="0002337E">
        <w:rPr>
          <w:rFonts w:ascii="Arial" w:hAnsi="Arial" w:cs="Arial"/>
        </w:rPr>
        <w:t xml:space="preserve">Second. Passed. </w:t>
      </w:r>
    </w:p>
    <w:p w14:paraId="69FEB5D1" w14:textId="77777777" w:rsidR="00FA075D" w:rsidRDefault="002A2600" w:rsidP="0002337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(1140) </w:t>
      </w:r>
      <w:r w:rsidR="00F41900">
        <w:rPr>
          <w:rFonts w:ascii="Arial" w:hAnsi="Arial" w:cs="Arial"/>
        </w:rPr>
        <w:t>M</w:t>
      </w:r>
      <w:r>
        <w:rPr>
          <w:rFonts w:ascii="Arial" w:hAnsi="Arial" w:cs="Arial"/>
        </w:rPr>
        <w:t>eeting reopened to discuss HAZMAT grant award application.</w:t>
      </w:r>
      <w:r w:rsidR="00F41900">
        <w:rPr>
          <w:rFonts w:ascii="Arial" w:hAnsi="Arial" w:cs="Arial"/>
        </w:rPr>
        <w:t xml:space="preserve"> </w:t>
      </w:r>
    </w:p>
    <w:p w14:paraId="0CA33A22" w14:textId="0C26F1F5" w:rsidR="002A2600" w:rsidRDefault="00F41900" w:rsidP="0002337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Discussion.</w:t>
      </w:r>
      <w:r w:rsidR="00FA075D">
        <w:rPr>
          <w:rFonts w:ascii="Arial" w:hAnsi="Arial" w:cs="Arial"/>
        </w:rPr>
        <w:t xml:space="preserve"> Support LEPC, support fire service training, HAZMAT conference, HA</w:t>
      </w:r>
      <w:r w:rsidR="00883951">
        <w:rPr>
          <w:rFonts w:ascii="Arial" w:hAnsi="Arial" w:cs="Arial"/>
        </w:rPr>
        <w:t>Z</w:t>
      </w:r>
      <w:r w:rsidR="00FA075D">
        <w:rPr>
          <w:rFonts w:ascii="Arial" w:hAnsi="Arial" w:cs="Arial"/>
        </w:rPr>
        <w:t xml:space="preserve">MAT and MEMA support to SERC including conference. </w:t>
      </w:r>
      <w:r w:rsidR="00883951">
        <w:rPr>
          <w:rFonts w:ascii="Arial" w:hAnsi="Arial" w:cs="Arial"/>
        </w:rPr>
        <w:t>Fire Service training includes. DFS operational level responder training HAZMAT OLR refresher, recertification, technical program, training development and conference, level A training suits. Respirator cartridges, office supplies, and instructor fees. $100k set aside for unused HMEP money.</w:t>
      </w:r>
    </w:p>
    <w:p w14:paraId="3E6E7E61" w14:textId="765386F6" w:rsidR="006E5CBC" w:rsidRDefault="006E5CBC" w:rsidP="006E5CBC">
      <w:p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(1151) Motion to submit Grant as is and revise John</w:t>
      </w:r>
      <w:r w:rsidR="00F41900">
        <w:rPr>
          <w:rFonts w:ascii="Arial" w:hAnsi="Arial" w:cs="Arial"/>
        </w:rPr>
        <w:t xml:space="preserve"> </w:t>
      </w:r>
      <w:proofErr w:type="spellStart"/>
      <w:r w:rsidR="00F41900" w:rsidRPr="00F41900">
        <w:rPr>
          <w:rFonts w:ascii="Arial" w:hAnsi="Arial" w:cs="Arial"/>
        </w:rPr>
        <w:t>Mulveyhill</w:t>
      </w:r>
      <w:proofErr w:type="spellEnd"/>
      <w:r>
        <w:rPr>
          <w:rFonts w:ascii="Arial" w:hAnsi="Arial" w:cs="Arial"/>
        </w:rPr>
        <w:t>. Second Kathie Kylie.  Discussion. Passes.</w:t>
      </w:r>
    </w:p>
    <w:p w14:paraId="1569220B" w14:textId="25A44F6F" w:rsidR="00C428CA" w:rsidRDefault="0002337E" w:rsidP="00C428CA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(1155) Motion to adjourn by And</w:t>
      </w:r>
      <w:r w:rsidR="00F41900">
        <w:rPr>
          <w:rFonts w:ascii="Arial" w:hAnsi="Arial" w:cs="Arial"/>
        </w:rPr>
        <w:t>r</w:t>
      </w:r>
      <w:r>
        <w:rPr>
          <w:rFonts w:ascii="Arial" w:hAnsi="Arial" w:cs="Arial"/>
        </w:rPr>
        <w:t>ew</w:t>
      </w:r>
      <w:r w:rsidR="00F41900">
        <w:rPr>
          <w:rFonts w:ascii="Arial" w:hAnsi="Arial" w:cs="Arial"/>
        </w:rPr>
        <w:t xml:space="preserve"> </w:t>
      </w:r>
      <w:r w:rsidR="00F41900" w:rsidRPr="00754C30">
        <w:rPr>
          <w:rFonts w:ascii="Arial" w:hAnsi="Arial" w:cs="Arial"/>
        </w:rPr>
        <w:t>Goldberg</w:t>
      </w:r>
      <w:r>
        <w:rPr>
          <w:rFonts w:ascii="Arial" w:hAnsi="Arial" w:cs="Arial"/>
        </w:rPr>
        <w:t xml:space="preserve">. Second Kim </w:t>
      </w:r>
      <w:r w:rsidR="002A2600">
        <w:rPr>
          <w:rFonts w:ascii="Arial" w:hAnsi="Arial" w:cs="Arial"/>
        </w:rPr>
        <w:t>Castle</w:t>
      </w:r>
      <w:r>
        <w:rPr>
          <w:rFonts w:ascii="Arial" w:hAnsi="Arial" w:cs="Arial"/>
        </w:rPr>
        <w:t>.  Adjourned.</w:t>
      </w:r>
    </w:p>
    <w:p w14:paraId="050B18B8" w14:textId="77777777" w:rsidR="00993C4E" w:rsidRDefault="00993C4E" w:rsidP="00C428CA">
      <w:pPr>
        <w:pStyle w:val="ListParagraph"/>
        <w:ind w:left="1080"/>
        <w:rPr>
          <w:rFonts w:ascii="Arial" w:hAnsi="Arial" w:cs="Arial"/>
          <w:b/>
          <w:bCs/>
        </w:rPr>
      </w:pPr>
    </w:p>
    <w:p w14:paraId="3102D330" w14:textId="08B6C05A" w:rsidR="007F1741" w:rsidRPr="001623CB" w:rsidRDefault="007F1741" w:rsidP="007F174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 Date</w:t>
      </w:r>
    </w:p>
    <w:sectPr w:rsidR="007F1741" w:rsidRPr="001623CB" w:rsidSect="00AD7E1C">
      <w:headerReference w:type="default" r:id="rId7"/>
      <w:footerReference w:type="default" r:id="rId8"/>
      <w:pgSz w:w="12240" w:h="15840"/>
      <w:pgMar w:top="21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BACCC" w14:textId="77777777" w:rsidR="00B63A52" w:rsidRDefault="00B63A52" w:rsidP="00547D97">
      <w:pPr>
        <w:spacing w:after="0" w:line="240" w:lineRule="auto"/>
      </w:pPr>
      <w:r>
        <w:separator/>
      </w:r>
    </w:p>
  </w:endnote>
  <w:endnote w:type="continuationSeparator" w:id="0">
    <w:p w14:paraId="50D21139" w14:textId="77777777" w:rsidR="00B63A52" w:rsidRDefault="00B63A52" w:rsidP="0054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7117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19AA3F" w14:textId="3DC13174" w:rsidR="0065536F" w:rsidRDefault="006553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F25483" w14:textId="77777777" w:rsidR="00547D97" w:rsidRDefault="00547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F7345" w14:textId="77777777" w:rsidR="00B63A52" w:rsidRDefault="00B63A52" w:rsidP="00547D97">
      <w:pPr>
        <w:spacing w:after="0" w:line="240" w:lineRule="auto"/>
      </w:pPr>
      <w:r>
        <w:separator/>
      </w:r>
    </w:p>
  </w:footnote>
  <w:footnote w:type="continuationSeparator" w:id="0">
    <w:p w14:paraId="153C085D" w14:textId="77777777" w:rsidR="00B63A52" w:rsidRDefault="00B63A52" w:rsidP="0054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332CD" w14:textId="5D50BFFB" w:rsidR="00AD7E1C" w:rsidRDefault="00AD7E1C" w:rsidP="00AD7E1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9E7C434" wp14:editId="533921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8020" cy="668020"/>
          <wp:effectExtent l="0" t="0" r="0" b="0"/>
          <wp:wrapSquare wrapText="bothSides"/>
          <wp:docPr id="83945290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213625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7D97" w:rsidRPr="00262B74">
      <w:rPr>
        <w:rFonts w:ascii="Arial" w:hAnsi="Arial" w:cs="Arial"/>
      </w:rPr>
      <w:t>Massachusetts State Emergency Response Co</w:t>
    </w:r>
    <w:r w:rsidR="0065536F" w:rsidRPr="00262B74">
      <w:rPr>
        <w:rFonts w:ascii="Arial" w:hAnsi="Arial" w:cs="Arial"/>
      </w:rPr>
      <w:t>m</w:t>
    </w:r>
    <w:r w:rsidR="00547D97" w:rsidRPr="00262B74">
      <w:rPr>
        <w:rFonts w:ascii="Arial" w:hAnsi="Arial" w:cs="Arial"/>
      </w:rPr>
      <w:t>mission</w:t>
    </w:r>
  </w:p>
  <w:p w14:paraId="6B5C4F06" w14:textId="03B834EE" w:rsidR="00547D97" w:rsidRDefault="00547D97" w:rsidP="00AD7E1C">
    <w:pPr>
      <w:pStyle w:val="Header"/>
      <w:jc w:val="center"/>
      <w:rPr>
        <w:rFonts w:ascii="Arial" w:hAnsi="Arial" w:cs="Arial"/>
      </w:rPr>
    </w:pPr>
    <w:r w:rsidRPr="00262B74">
      <w:rPr>
        <w:rFonts w:ascii="Arial" w:hAnsi="Arial" w:cs="Arial"/>
      </w:rPr>
      <w:t xml:space="preserve">Meeting </w:t>
    </w:r>
    <w:r w:rsidR="00FB2912">
      <w:rPr>
        <w:rFonts w:ascii="Arial" w:hAnsi="Arial" w:cs="Arial"/>
      </w:rPr>
      <w:t>Minutes-</w:t>
    </w:r>
    <w:r w:rsidRPr="00262B74">
      <w:rPr>
        <w:rFonts w:ascii="Arial" w:hAnsi="Arial" w:cs="Arial"/>
      </w:rPr>
      <w:t xml:space="preserve"> March </w:t>
    </w:r>
    <w:r w:rsidR="0065536F" w:rsidRPr="00262B74">
      <w:rPr>
        <w:rFonts w:ascii="Arial" w:hAnsi="Arial" w:cs="Arial"/>
      </w:rPr>
      <w:t>13, 2024</w:t>
    </w:r>
  </w:p>
  <w:p w14:paraId="532F9793" w14:textId="0C1DF921" w:rsidR="00E40CD7" w:rsidRPr="00262B74" w:rsidRDefault="00E40CD7" w:rsidP="00AD7E1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1000- 11</w:t>
    </w:r>
    <w:r w:rsidR="00E350A8">
      <w:rPr>
        <w:rFonts w:ascii="Arial" w:hAnsi="Arial" w:cs="Arial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6A4"/>
    <w:multiLevelType w:val="hybridMultilevel"/>
    <w:tmpl w:val="25C8F52A"/>
    <w:lvl w:ilvl="0" w:tplc="494A2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830"/>
    <w:multiLevelType w:val="hybridMultilevel"/>
    <w:tmpl w:val="5A18AD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4511">
    <w:abstractNumId w:val="0"/>
  </w:num>
  <w:num w:numId="2" w16cid:durableId="170683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97"/>
    <w:rsid w:val="0002337E"/>
    <w:rsid w:val="00052A3C"/>
    <w:rsid w:val="0007142C"/>
    <w:rsid w:val="00085162"/>
    <w:rsid w:val="00085FD1"/>
    <w:rsid w:val="0009238D"/>
    <w:rsid w:val="000D390D"/>
    <w:rsid w:val="000D770A"/>
    <w:rsid w:val="000E5E54"/>
    <w:rsid w:val="001357D4"/>
    <w:rsid w:val="0014253E"/>
    <w:rsid w:val="00143603"/>
    <w:rsid w:val="001445FC"/>
    <w:rsid w:val="001623CB"/>
    <w:rsid w:val="001A40FE"/>
    <w:rsid w:val="001A7303"/>
    <w:rsid w:val="001B0E57"/>
    <w:rsid w:val="001C49CC"/>
    <w:rsid w:val="001D48F7"/>
    <w:rsid w:val="001F3B14"/>
    <w:rsid w:val="001F5807"/>
    <w:rsid w:val="002250BC"/>
    <w:rsid w:val="00226F36"/>
    <w:rsid w:val="002340C7"/>
    <w:rsid w:val="00251BDF"/>
    <w:rsid w:val="00254D42"/>
    <w:rsid w:val="00261E3A"/>
    <w:rsid w:val="00262B74"/>
    <w:rsid w:val="00292125"/>
    <w:rsid w:val="002A2600"/>
    <w:rsid w:val="002A707D"/>
    <w:rsid w:val="002B67E5"/>
    <w:rsid w:val="002C5994"/>
    <w:rsid w:val="002C7E25"/>
    <w:rsid w:val="002E0BED"/>
    <w:rsid w:val="00313403"/>
    <w:rsid w:val="00325105"/>
    <w:rsid w:val="00345E1A"/>
    <w:rsid w:val="003551F5"/>
    <w:rsid w:val="00360927"/>
    <w:rsid w:val="00377713"/>
    <w:rsid w:val="00386B3D"/>
    <w:rsid w:val="003C3D0B"/>
    <w:rsid w:val="003D03B7"/>
    <w:rsid w:val="003D6B74"/>
    <w:rsid w:val="003E0BCA"/>
    <w:rsid w:val="003E2E5E"/>
    <w:rsid w:val="004100F3"/>
    <w:rsid w:val="004373A5"/>
    <w:rsid w:val="004767A5"/>
    <w:rsid w:val="0048714D"/>
    <w:rsid w:val="004A5EAB"/>
    <w:rsid w:val="004D07C6"/>
    <w:rsid w:val="004D3D61"/>
    <w:rsid w:val="004D7414"/>
    <w:rsid w:val="00531BCC"/>
    <w:rsid w:val="00535E57"/>
    <w:rsid w:val="00547D97"/>
    <w:rsid w:val="00556809"/>
    <w:rsid w:val="0058152A"/>
    <w:rsid w:val="005A71C9"/>
    <w:rsid w:val="005D3E73"/>
    <w:rsid w:val="005F5D77"/>
    <w:rsid w:val="00600F01"/>
    <w:rsid w:val="0065536F"/>
    <w:rsid w:val="00681304"/>
    <w:rsid w:val="00694DE5"/>
    <w:rsid w:val="006B13CD"/>
    <w:rsid w:val="006D5E1A"/>
    <w:rsid w:val="006E0297"/>
    <w:rsid w:val="006E5CBC"/>
    <w:rsid w:val="006E6E6E"/>
    <w:rsid w:val="006F0ABF"/>
    <w:rsid w:val="006F177A"/>
    <w:rsid w:val="006F59C1"/>
    <w:rsid w:val="007236E9"/>
    <w:rsid w:val="00731594"/>
    <w:rsid w:val="00754C30"/>
    <w:rsid w:val="0076013B"/>
    <w:rsid w:val="00797B35"/>
    <w:rsid w:val="007B39D1"/>
    <w:rsid w:val="007C03CE"/>
    <w:rsid w:val="007E48B7"/>
    <w:rsid w:val="007F1741"/>
    <w:rsid w:val="007F272D"/>
    <w:rsid w:val="008209A2"/>
    <w:rsid w:val="00845A35"/>
    <w:rsid w:val="00871B22"/>
    <w:rsid w:val="00877697"/>
    <w:rsid w:val="00883951"/>
    <w:rsid w:val="0088436C"/>
    <w:rsid w:val="008A4CE4"/>
    <w:rsid w:val="008A73EF"/>
    <w:rsid w:val="008E133C"/>
    <w:rsid w:val="008F0266"/>
    <w:rsid w:val="008F33F0"/>
    <w:rsid w:val="00972E45"/>
    <w:rsid w:val="00993C4E"/>
    <w:rsid w:val="009B3B39"/>
    <w:rsid w:val="009D6D50"/>
    <w:rsid w:val="009E4E36"/>
    <w:rsid w:val="009E6B00"/>
    <w:rsid w:val="009E7A20"/>
    <w:rsid w:val="009F1AC6"/>
    <w:rsid w:val="009F395E"/>
    <w:rsid w:val="009F5A4C"/>
    <w:rsid w:val="00A33A05"/>
    <w:rsid w:val="00A60251"/>
    <w:rsid w:val="00A90764"/>
    <w:rsid w:val="00A978DF"/>
    <w:rsid w:val="00AA5F1A"/>
    <w:rsid w:val="00AC3F28"/>
    <w:rsid w:val="00AD0C6B"/>
    <w:rsid w:val="00AD7E1C"/>
    <w:rsid w:val="00AF452F"/>
    <w:rsid w:val="00B42501"/>
    <w:rsid w:val="00B63A52"/>
    <w:rsid w:val="00B66492"/>
    <w:rsid w:val="00BA516F"/>
    <w:rsid w:val="00BB1112"/>
    <w:rsid w:val="00BD7CB3"/>
    <w:rsid w:val="00BE12F5"/>
    <w:rsid w:val="00C1026D"/>
    <w:rsid w:val="00C10B07"/>
    <w:rsid w:val="00C10DB4"/>
    <w:rsid w:val="00C428CA"/>
    <w:rsid w:val="00C616C4"/>
    <w:rsid w:val="00C7426C"/>
    <w:rsid w:val="00C74C95"/>
    <w:rsid w:val="00C761A2"/>
    <w:rsid w:val="00C80FB6"/>
    <w:rsid w:val="00C87EE7"/>
    <w:rsid w:val="00CB0C42"/>
    <w:rsid w:val="00CB4E70"/>
    <w:rsid w:val="00CC1FB4"/>
    <w:rsid w:val="00CE53CE"/>
    <w:rsid w:val="00D019E0"/>
    <w:rsid w:val="00D20604"/>
    <w:rsid w:val="00D231F6"/>
    <w:rsid w:val="00D339A0"/>
    <w:rsid w:val="00D37D0F"/>
    <w:rsid w:val="00D57617"/>
    <w:rsid w:val="00D7625F"/>
    <w:rsid w:val="00D76A95"/>
    <w:rsid w:val="00D909D9"/>
    <w:rsid w:val="00D911C6"/>
    <w:rsid w:val="00DC2E0B"/>
    <w:rsid w:val="00DD6D8D"/>
    <w:rsid w:val="00DE0941"/>
    <w:rsid w:val="00DF2927"/>
    <w:rsid w:val="00E350A8"/>
    <w:rsid w:val="00E36A24"/>
    <w:rsid w:val="00E40CD7"/>
    <w:rsid w:val="00E82179"/>
    <w:rsid w:val="00ED2AD2"/>
    <w:rsid w:val="00EE48A9"/>
    <w:rsid w:val="00F013E6"/>
    <w:rsid w:val="00F41900"/>
    <w:rsid w:val="00F468C9"/>
    <w:rsid w:val="00F85BA9"/>
    <w:rsid w:val="00F8627F"/>
    <w:rsid w:val="00F9157C"/>
    <w:rsid w:val="00F9626C"/>
    <w:rsid w:val="00FA075D"/>
    <w:rsid w:val="00FA4A50"/>
    <w:rsid w:val="00FB2912"/>
    <w:rsid w:val="00FB47E3"/>
    <w:rsid w:val="00FB6C02"/>
    <w:rsid w:val="00FC1099"/>
    <w:rsid w:val="00FC35A6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A3C3"/>
  <w15:chartTrackingRefBased/>
  <w15:docId w15:val="{57F92BB5-DFD0-4D6D-9E14-AD5F6303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6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97"/>
  </w:style>
  <w:style w:type="paragraph" w:styleId="Footer">
    <w:name w:val="footer"/>
    <w:basedOn w:val="Normal"/>
    <w:link w:val="FooterChar"/>
    <w:uiPriority w:val="99"/>
    <w:unhideWhenUsed/>
    <w:rsid w:val="0054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97"/>
  </w:style>
  <w:style w:type="table" w:styleId="TableGrid">
    <w:name w:val="Table Grid"/>
    <w:basedOn w:val="TableNormal"/>
    <w:uiPriority w:val="39"/>
    <w:rsid w:val="00D2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Langlands, Scott (CDA)</dc:creator>
  <cp:keywords/>
  <dc:description/>
  <cp:lastModifiedBy>Castle, Kimberly (CDA)</cp:lastModifiedBy>
  <cp:revision>2</cp:revision>
  <dcterms:created xsi:type="dcterms:W3CDTF">2024-06-24T13:24:00Z</dcterms:created>
  <dcterms:modified xsi:type="dcterms:W3CDTF">2024-06-24T13:24:00Z</dcterms:modified>
</cp:coreProperties>
</file>