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4A9F47C5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rPr>
          <w:b/>
          <w:caps/>
          <w:szCs w:val="24"/>
        </w:rPr>
      </w:pPr>
      <w:r w:rsidRPr="00393D6E">
        <w:rPr>
          <w:b/>
          <w:caps/>
          <w:szCs w:val="24"/>
        </w:rPr>
        <w:t>TO:</w:t>
      </w:r>
      <w:r w:rsidRPr="00393D6E">
        <w:rPr>
          <w:b/>
          <w:caps/>
          <w:szCs w:val="24"/>
        </w:rPr>
        <w:tab/>
        <w:t>BUREAU OF SUBSTANCE ADDICTION SERVICES LICENSED AND APPROVED PROVIDERS</w:t>
      </w:r>
    </w:p>
    <w:p w14:paraId="5B912469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1440" w:firstLine="720"/>
        <w:rPr>
          <w:b/>
          <w:caps/>
          <w:szCs w:val="24"/>
        </w:rPr>
      </w:pPr>
    </w:p>
    <w:p w14:paraId="6A2EB3CC" w14:textId="7B535596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outlineLvl w:val="0"/>
        <w:rPr>
          <w:b/>
          <w:caps/>
        </w:rPr>
      </w:pPr>
      <w:r w:rsidRPr="1B52A900">
        <w:rPr>
          <w:b/>
          <w:caps/>
        </w:rPr>
        <w:t>FROM:</w:t>
      </w:r>
      <w:r>
        <w:tab/>
      </w:r>
      <w:r w:rsidRPr="1B52A900">
        <w:rPr>
          <w:b/>
          <w:caps/>
        </w:rPr>
        <w:t xml:space="preserve">DeiRdre Calvert, </w:t>
      </w:r>
      <w:r w:rsidR="0FFFEA72" w:rsidRPr="1B52A900">
        <w:rPr>
          <w:b/>
          <w:bCs/>
          <w:caps/>
        </w:rPr>
        <w:t>LICSW,</w:t>
      </w:r>
      <w:r w:rsidRPr="1B52A900">
        <w:rPr>
          <w:b/>
          <w:bCs/>
          <w:caps/>
        </w:rPr>
        <w:t xml:space="preserve"> </w:t>
      </w:r>
      <w:r w:rsidRPr="1B52A900">
        <w:rPr>
          <w:b/>
          <w:caps/>
        </w:rPr>
        <w:t>director, Bureau of substance addiction services</w:t>
      </w:r>
    </w:p>
    <w:p w14:paraId="1CB48948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1080" w:hanging="1080"/>
        <w:outlineLvl w:val="0"/>
        <w:rPr>
          <w:b/>
          <w:caps/>
          <w:szCs w:val="24"/>
        </w:rPr>
      </w:pPr>
    </w:p>
    <w:p w14:paraId="55033F69" w14:textId="3AD7EF09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jc w:val="both"/>
        <w:rPr>
          <w:b/>
          <w:caps/>
          <w:szCs w:val="24"/>
        </w:rPr>
      </w:pPr>
      <w:r w:rsidRPr="00393D6E">
        <w:rPr>
          <w:b/>
          <w:caps/>
          <w:szCs w:val="24"/>
        </w:rPr>
        <w:t>SUBJECT:</w:t>
      </w:r>
      <w:r w:rsidRPr="00393D6E">
        <w:rPr>
          <w:b/>
          <w:caps/>
          <w:szCs w:val="24"/>
        </w:rPr>
        <w:tab/>
      </w:r>
      <w:r w:rsidR="003D0AC5">
        <w:rPr>
          <w:b/>
          <w:szCs w:val="24"/>
        </w:rPr>
        <w:t xml:space="preserve">FLEXIBILITY IN </w:t>
      </w:r>
      <w:r w:rsidR="001E3B13" w:rsidRPr="001E3B13">
        <w:rPr>
          <w:b/>
          <w:szCs w:val="24"/>
        </w:rPr>
        <w:t xml:space="preserve">24 HOUR DIVERSIONARY </w:t>
      </w:r>
      <w:r>
        <w:rPr>
          <w:b/>
          <w:szCs w:val="24"/>
        </w:rPr>
        <w:t>SUD TREAMTENT SERVICES</w:t>
      </w:r>
    </w:p>
    <w:p w14:paraId="78A47815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jc w:val="both"/>
        <w:rPr>
          <w:b/>
          <w:caps/>
          <w:szCs w:val="24"/>
        </w:rPr>
      </w:pPr>
    </w:p>
    <w:p w14:paraId="589FAEC5" w14:textId="21884554" w:rsidR="0073380D" w:rsidRPr="00393D6E" w:rsidRDefault="0073380D" w:rsidP="0073380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12" w:line="240" w:lineRule="atLeast"/>
        <w:ind w:left="1080" w:hanging="1080"/>
        <w:rPr>
          <w:b/>
          <w:caps/>
          <w:szCs w:val="24"/>
        </w:rPr>
      </w:pPr>
      <w:r w:rsidRPr="00393D6E">
        <w:rPr>
          <w:b/>
          <w:caps/>
          <w:szCs w:val="24"/>
        </w:rPr>
        <w:t>DATE:</w:t>
      </w:r>
      <w:r w:rsidRPr="00393D6E">
        <w:rPr>
          <w:b/>
          <w:caps/>
          <w:szCs w:val="24"/>
        </w:rPr>
        <w:tab/>
      </w:r>
      <w:r w:rsidRPr="00393D6E">
        <w:rPr>
          <w:b/>
          <w:caps/>
          <w:szCs w:val="24"/>
        </w:rPr>
        <w:tab/>
      </w:r>
      <w:r w:rsidRPr="00393D6E">
        <w:rPr>
          <w:b/>
          <w:caps/>
          <w:szCs w:val="24"/>
        </w:rPr>
        <w:tab/>
      </w:r>
      <w:r w:rsidR="007D7A7C">
        <w:rPr>
          <w:b/>
          <w:caps/>
          <w:szCs w:val="24"/>
        </w:rPr>
        <w:t>September 1</w:t>
      </w:r>
      <w:r w:rsidRPr="00393D6E">
        <w:rPr>
          <w:b/>
          <w:caps/>
          <w:szCs w:val="24"/>
        </w:rPr>
        <w:t>, 202</w:t>
      </w:r>
      <w:r>
        <w:rPr>
          <w:b/>
          <w:caps/>
          <w:szCs w:val="24"/>
        </w:rPr>
        <w:t>3</w:t>
      </w:r>
    </w:p>
    <w:p w14:paraId="0100A033" w14:textId="77777777" w:rsidR="0073380D" w:rsidRPr="00393D6E" w:rsidRDefault="0073380D" w:rsidP="0073380D">
      <w:pPr>
        <w:shd w:val="clear" w:color="auto" w:fill="FFFFFF"/>
        <w:rPr>
          <w:rFonts w:eastAsia="Calibri"/>
          <w:b/>
          <w:bCs/>
          <w:szCs w:val="24"/>
        </w:rPr>
      </w:pPr>
    </w:p>
    <w:p w14:paraId="3ED41A3A" w14:textId="77777777" w:rsidR="00F173F9" w:rsidRDefault="0073380D" w:rsidP="0073380D">
      <w:pPr>
        <w:shd w:val="clear" w:color="auto" w:fill="FFFFFF"/>
        <w:rPr>
          <w:rFonts w:eastAsia="Calibri"/>
          <w:szCs w:val="24"/>
        </w:rPr>
      </w:pPr>
      <w:r w:rsidRPr="00393D6E">
        <w:rPr>
          <w:rFonts w:eastAsia="Calibri"/>
          <w:szCs w:val="24"/>
        </w:rPr>
        <w:t xml:space="preserve">This document is intended to issue guidance to all </w:t>
      </w:r>
      <w:r>
        <w:rPr>
          <w:rFonts w:eastAsia="Calibri"/>
          <w:szCs w:val="24"/>
        </w:rPr>
        <w:t>Licensed and Approved Providers</w:t>
      </w:r>
      <w:r w:rsidRPr="00393D6E">
        <w:rPr>
          <w:rFonts w:eastAsia="Calibri"/>
          <w:szCs w:val="24"/>
        </w:rPr>
        <w:t xml:space="preserve"> by the Massachusetts Department of Public Health’s (DPH) Bureau of Substance Addiction Services (BSAS) regarding </w:t>
      </w:r>
      <w:r>
        <w:rPr>
          <w:rFonts w:eastAsia="Calibri"/>
          <w:szCs w:val="24"/>
        </w:rPr>
        <w:t>the</w:t>
      </w:r>
      <w:r w:rsidR="00291A36">
        <w:rPr>
          <w:rFonts w:eastAsia="Calibri"/>
          <w:szCs w:val="24"/>
        </w:rPr>
        <w:t xml:space="preserve"> </w:t>
      </w:r>
      <w:r w:rsidR="004F59C9">
        <w:rPr>
          <w:rFonts w:eastAsia="Calibri"/>
          <w:szCs w:val="24"/>
        </w:rPr>
        <w:t>s</w:t>
      </w:r>
      <w:r w:rsidR="00291A36">
        <w:rPr>
          <w:rFonts w:eastAsia="Calibri"/>
          <w:szCs w:val="24"/>
        </w:rPr>
        <w:t xml:space="preserve">cope of </w:t>
      </w:r>
      <w:r w:rsidR="004F59C9">
        <w:rPr>
          <w:rFonts w:eastAsia="Calibri"/>
          <w:szCs w:val="24"/>
        </w:rPr>
        <w:t xml:space="preserve">services </w:t>
      </w:r>
      <w:r w:rsidR="00F173F9">
        <w:rPr>
          <w:rFonts w:eastAsia="Calibri"/>
          <w:szCs w:val="24"/>
        </w:rPr>
        <w:t>within 24 Hour Diversionary Services.</w:t>
      </w:r>
    </w:p>
    <w:p w14:paraId="65322EED" w14:textId="77777777" w:rsidR="00064D3A" w:rsidRDefault="00064D3A" w:rsidP="0073380D">
      <w:pPr>
        <w:shd w:val="clear" w:color="auto" w:fill="FFFFFF"/>
        <w:rPr>
          <w:rFonts w:eastAsia="Calibri"/>
          <w:szCs w:val="24"/>
        </w:rPr>
      </w:pPr>
    </w:p>
    <w:p w14:paraId="638B0795" w14:textId="20278906" w:rsidR="00064D3A" w:rsidRDefault="00064D3A" w:rsidP="29B79946">
      <w:pPr>
        <w:shd w:val="clear" w:color="auto" w:fill="FFFFFF" w:themeFill="background1"/>
        <w:rPr>
          <w:rFonts w:eastAsia="Calibri"/>
        </w:rPr>
      </w:pPr>
      <w:r w:rsidRPr="1A0B912F">
        <w:rPr>
          <w:rFonts w:eastAsia="Calibri"/>
        </w:rPr>
        <w:t xml:space="preserve">The Department has revised sections of 105 CMR 164.000 with the purpose of </w:t>
      </w:r>
      <w:r w:rsidR="42165C65" w:rsidRPr="1A0B912F">
        <w:rPr>
          <w:rFonts w:eastAsia="Calibri"/>
        </w:rPr>
        <w:t xml:space="preserve">providing </w:t>
      </w:r>
      <w:proofErr w:type="gramStart"/>
      <w:r w:rsidR="42165C65" w:rsidRPr="1A0B912F">
        <w:rPr>
          <w:rFonts w:eastAsia="Calibri"/>
        </w:rPr>
        <w:t xml:space="preserve">flexibility </w:t>
      </w:r>
      <w:r w:rsidRPr="1A0B912F">
        <w:rPr>
          <w:rFonts w:eastAsia="Calibri"/>
        </w:rPr>
        <w:t xml:space="preserve"> and</w:t>
      </w:r>
      <w:proofErr w:type="gramEnd"/>
      <w:r w:rsidRPr="1A0B912F">
        <w:rPr>
          <w:rFonts w:eastAsia="Calibri"/>
        </w:rPr>
        <w:t xml:space="preserve"> reduc</w:t>
      </w:r>
      <w:r w:rsidR="6E6ECF28" w:rsidRPr="1A0B912F">
        <w:rPr>
          <w:rFonts w:eastAsia="Calibri"/>
        </w:rPr>
        <w:t>ing</w:t>
      </w:r>
      <w:r w:rsidRPr="1A0B912F">
        <w:rPr>
          <w:rFonts w:eastAsia="Calibri"/>
        </w:rPr>
        <w:t xml:space="preserve"> administrative burdens</w:t>
      </w:r>
      <w:r w:rsidR="31A76C87" w:rsidRPr="1A0B912F">
        <w:rPr>
          <w:rFonts w:eastAsia="Calibri"/>
        </w:rPr>
        <w:t xml:space="preserve"> for Licensed and Approved Providers</w:t>
      </w:r>
      <w:r w:rsidRPr="1A0B912F">
        <w:rPr>
          <w:rFonts w:eastAsia="Calibri"/>
        </w:rPr>
        <w:t xml:space="preserve">. </w:t>
      </w:r>
      <w:r w:rsidR="0FB54B6D" w:rsidRPr="1A0B912F">
        <w:rPr>
          <w:rFonts w:eastAsia="Calibri"/>
        </w:rPr>
        <w:t>The</w:t>
      </w:r>
      <w:r w:rsidRPr="1A0B912F">
        <w:rPr>
          <w:rFonts w:eastAsia="Calibri"/>
        </w:rPr>
        <w:t xml:space="preserve"> Guidance below is intended to support providers in operating efficiently and resourcefully in 24 Hour Diversionary service settings while also ensuring quality patient care.</w:t>
      </w:r>
    </w:p>
    <w:p w14:paraId="15CB33CA" w14:textId="77777777" w:rsidR="0073380D" w:rsidRPr="00393D6E" w:rsidRDefault="0073380D" w:rsidP="0073380D">
      <w:pPr>
        <w:shd w:val="clear" w:color="auto" w:fill="FFFFFF"/>
        <w:rPr>
          <w:rFonts w:eastAsia="Calibri"/>
          <w:b/>
          <w:bCs/>
          <w:szCs w:val="24"/>
        </w:rPr>
      </w:pPr>
    </w:p>
    <w:p w14:paraId="2F8E8F55" w14:textId="77777777" w:rsidR="0073380D" w:rsidRPr="00393D6E" w:rsidRDefault="0073380D" w:rsidP="0073380D">
      <w:pPr>
        <w:shd w:val="clear" w:color="auto" w:fill="FFFFFF"/>
        <w:rPr>
          <w:rFonts w:eastAsia="Calibri"/>
          <w:szCs w:val="24"/>
        </w:rPr>
      </w:pPr>
      <w:r w:rsidRPr="00393D6E">
        <w:rPr>
          <w:rFonts w:eastAsia="Calibri"/>
          <w:szCs w:val="24"/>
        </w:rPr>
        <w:t xml:space="preserve">BSAS encourages stakeholders with specific questions to contact your Regional License Inspector: </w:t>
      </w:r>
      <w:hyperlink r:id="rId9" w:history="1">
        <w:r w:rsidRPr="00393D6E">
          <w:rPr>
            <w:rStyle w:val="Hyperlink"/>
            <w:rFonts w:eastAsia="Calibri"/>
            <w:szCs w:val="24"/>
          </w:rPr>
          <w:t>https://www.mass.gov/service-details/information-for-licensed-substance-use-disorder-treatment-programs</w:t>
        </w:r>
      </w:hyperlink>
    </w:p>
    <w:p w14:paraId="0B1D81E4" w14:textId="77777777" w:rsidR="0073380D" w:rsidRPr="00393D6E" w:rsidRDefault="0073380D" w:rsidP="0073380D">
      <w:pPr>
        <w:shd w:val="clear" w:color="auto" w:fill="FFFFFF"/>
        <w:rPr>
          <w:rFonts w:eastAsia="Calibri"/>
          <w:szCs w:val="24"/>
        </w:rPr>
      </w:pPr>
    </w:p>
    <w:p w14:paraId="060CC709" w14:textId="77777777" w:rsidR="0073380D" w:rsidRPr="00393D6E" w:rsidRDefault="0073380D" w:rsidP="0073380D">
      <w:pPr>
        <w:shd w:val="clear" w:color="auto" w:fill="FFFFFF"/>
        <w:rPr>
          <w:rFonts w:eastAsia="Calibri"/>
          <w:szCs w:val="24"/>
        </w:rPr>
      </w:pPr>
      <w:r w:rsidRPr="00393D6E">
        <w:rPr>
          <w:rFonts w:eastAsia="Calibri"/>
          <w:szCs w:val="24"/>
        </w:rPr>
        <w:t xml:space="preserve">BSAS encourages all providers to review the new regulation in its entirety, which may be found at the following link: </w:t>
      </w:r>
      <w:hyperlink r:id="rId10" w:history="1">
        <w:r w:rsidRPr="00C13766">
          <w:rPr>
            <w:rStyle w:val="Hyperlink"/>
            <w:rFonts w:eastAsia="Calibri"/>
            <w:szCs w:val="24"/>
          </w:rPr>
          <w:t>https://www.mass.gov/regulations/105-CMR-16400-licensure-of-substance-abuse-treatment-programs</w:t>
        </w:r>
      </w:hyperlink>
      <w:r>
        <w:rPr>
          <w:rFonts w:eastAsia="Calibri"/>
          <w:szCs w:val="24"/>
        </w:rPr>
        <w:t xml:space="preserve"> </w:t>
      </w:r>
    </w:p>
    <w:p w14:paraId="01519F86" w14:textId="77777777" w:rsidR="003D0AC5" w:rsidRDefault="003D0AC5" w:rsidP="003D0AC5">
      <w:pPr>
        <w:shd w:val="clear" w:color="auto" w:fill="FFFFFF"/>
        <w:rPr>
          <w:rFonts w:eastAsia="Calibri"/>
          <w:szCs w:val="24"/>
        </w:rPr>
      </w:pPr>
    </w:p>
    <w:p w14:paraId="210D9D58" w14:textId="620BED8D" w:rsidR="003D0AC5" w:rsidRPr="003D0AC5" w:rsidRDefault="003D0AC5" w:rsidP="003D0AC5">
      <w:pPr>
        <w:shd w:val="clear" w:color="auto" w:fill="FFFFFF"/>
        <w:rPr>
          <w:rFonts w:eastAsia="Calibri"/>
          <w:szCs w:val="24"/>
        </w:rPr>
      </w:pPr>
      <w:r w:rsidRPr="002E2AE2">
        <w:rPr>
          <w:b/>
          <w:bCs/>
          <w:szCs w:val="24"/>
          <w:u w:val="single"/>
        </w:rPr>
        <w:t>Applicable SUD Treatment Regulations</w:t>
      </w:r>
    </w:p>
    <w:p w14:paraId="2E506A38" w14:textId="6495EAF7" w:rsidR="00BD372E" w:rsidRPr="00393D6E" w:rsidRDefault="00BD372E" w:rsidP="00BD372E">
      <w:pPr>
        <w:shd w:val="clear" w:color="auto" w:fill="FFFFFF"/>
        <w:rPr>
          <w:rFonts w:eastAsia="Calibri"/>
          <w:szCs w:val="24"/>
        </w:rPr>
      </w:pPr>
      <w:r>
        <w:rPr>
          <w:rFonts w:eastAsia="Calibri"/>
          <w:szCs w:val="24"/>
        </w:rPr>
        <w:t>Pursuant to</w:t>
      </w:r>
      <w:r w:rsidR="00836283">
        <w:rPr>
          <w:rFonts w:eastAsia="Calibri"/>
          <w:szCs w:val="24"/>
        </w:rPr>
        <w:t xml:space="preserve"> the </w:t>
      </w:r>
      <w:r w:rsidR="0069396B">
        <w:rPr>
          <w:rFonts w:eastAsia="Calibri"/>
          <w:szCs w:val="24"/>
        </w:rPr>
        <w:t>S</w:t>
      </w:r>
      <w:r w:rsidR="00836283">
        <w:rPr>
          <w:rFonts w:eastAsia="Calibri"/>
          <w:szCs w:val="24"/>
        </w:rPr>
        <w:t xml:space="preserve">cope of </w:t>
      </w:r>
      <w:r w:rsidR="00836283" w:rsidRPr="00836283">
        <w:rPr>
          <w:rFonts w:eastAsia="Calibri"/>
          <w:szCs w:val="24"/>
        </w:rPr>
        <w:t>24-hour Diversionary Services</w:t>
      </w:r>
      <w:r w:rsidR="00836283">
        <w:rPr>
          <w:rFonts w:eastAsia="Calibri"/>
          <w:szCs w:val="24"/>
        </w:rPr>
        <w:t xml:space="preserve">, </w:t>
      </w:r>
      <w:r w:rsidR="0069396B">
        <w:rPr>
          <w:rFonts w:eastAsia="Calibri"/>
          <w:szCs w:val="24"/>
        </w:rPr>
        <w:t>under 105 CMR 164.101,</w:t>
      </w:r>
      <w:r w:rsidR="0069396B" w:rsidRPr="00F3481A">
        <w:rPr>
          <w:rFonts w:eastAsia="Calibri"/>
          <w:szCs w:val="24"/>
        </w:rPr>
        <w:t xml:space="preserve"> </w:t>
      </w:r>
      <w:r w:rsidRPr="00F3481A">
        <w:rPr>
          <w:rFonts w:eastAsia="Calibri"/>
          <w:szCs w:val="24"/>
        </w:rPr>
        <w:t>Licensed or Approved Provider</w:t>
      </w:r>
      <w:r>
        <w:rPr>
          <w:rFonts w:eastAsia="Calibri"/>
          <w:szCs w:val="24"/>
        </w:rPr>
        <w:t>s</w:t>
      </w:r>
      <w:r w:rsidRPr="00F3481A">
        <w:rPr>
          <w:rFonts w:eastAsia="Calibri"/>
          <w:szCs w:val="24"/>
        </w:rPr>
        <w:t xml:space="preserve"> that meet</w:t>
      </w:r>
      <w:r>
        <w:rPr>
          <w:rFonts w:eastAsia="Calibri"/>
          <w:szCs w:val="24"/>
        </w:rPr>
        <w:t xml:space="preserve"> </w:t>
      </w:r>
      <w:r w:rsidRPr="00F3481A">
        <w:rPr>
          <w:rFonts w:eastAsia="Calibri"/>
          <w:szCs w:val="24"/>
        </w:rPr>
        <w:t xml:space="preserve">the requirements for a determined service type under 105 CMR 164.100 through 105 CMR 164.153 may also deliver services to lower acuity patients, provided that the Licensed or Approved Provider </w:t>
      </w:r>
      <w:r w:rsidRPr="00EA1B37">
        <w:rPr>
          <w:rFonts w:eastAsia="Calibri"/>
          <w:b/>
          <w:bCs/>
          <w:szCs w:val="24"/>
          <w:u w:val="single"/>
        </w:rPr>
        <w:t>meets all applicable staffing and service requirements</w:t>
      </w:r>
      <w:r w:rsidRPr="00F3481A">
        <w:rPr>
          <w:rFonts w:eastAsia="Calibri"/>
          <w:szCs w:val="24"/>
        </w:rPr>
        <w:t xml:space="preserve"> for each additional service type.</w:t>
      </w:r>
      <w:r w:rsidR="00836283">
        <w:rPr>
          <w:rFonts w:eastAsia="Calibri"/>
          <w:szCs w:val="24"/>
        </w:rPr>
        <w:t xml:space="preserve"> </w:t>
      </w:r>
    </w:p>
    <w:p w14:paraId="3432DBDC" w14:textId="77777777" w:rsidR="0073380D" w:rsidRDefault="0073380D" w:rsidP="0073380D">
      <w:pPr>
        <w:shd w:val="clear" w:color="auto" w:fill="FFFFFF"/>
        <w:rPr>
          <w:rFonts w:eastAsia="Calibri"/>
          <w:szCs w:val="24"/>
        </w:rPr>
      </w:pPr>
    </w:p>
    <w:p w14:paraId="03C46970" w14:textId="77777777" w:rsidR="003D0AC5" w:rsidRPr="00393D6E" w:rsidRDefault="003D0AC5" w:rsidP="0073380D">
      <w:pPr>
        <w:shd w:val="clear" w:color="auto" w:fill="FFFFFF"/>
        <w:rPr>
          <w:rFonts w:eastAsia="Calibri"/>
          <w:szCs w:val="24"/>
        </w:rPr>
      </w:pPr>
    </w:p>
    <w:p w14:paraId="1E2944A1" w14:textId="47251493" w:rsidR="0073380D" w:rsidRDefault="0073380D" w:rsidP="007B707D">
      <w:pPr>
        <w:shd w:val="clear" w:color="auto" w:fill="FFFFFF"/>
        <w:rPr>
          <w:b/>
          <w:bCs/>
          <w:szCs w:val="24"/>
          <w:u w:val="single"/>
        </w:rPr>
      </w:pPr>
      <w:r w:rsidRPr="002E2AE2">
        <w:rPr>
          <w:b/>
          <w:bCs/>
          <w:szCs w:val="24"/>
          <w:u w:val="single"/>
        </w:rPr>
        <w:t>Defini</w:t>
      </w:r>
      <w:r w:rsidR="002600BF">
        <w:rPr>
          <w:b/>
          <w:bCs/>
          <w:szCs w:val="24"/>
          <w:u w:val="single"/>
        </w:rPr>
        <w:t xml:space="preserve">ng Flexible or Hybrid </w:t>
      </w:r>
      <w:r w:rsidR="00B62EEA">
        <w:rPr>
          <w:b/>
          <w:bCs/>
          <w:szCs w:val="24"/>
          <w:u w:val="single"/>
        </w:rPr>
        <w:t>Programs</w:t>
      </w:r>
    </w:p>
    <w:p w14:paraId="549BB0D7" w14:textId="27C07F8D" w:rsidR="001F1788" w:rsidRPr="001F1788" w:rsidRDefault="001F1788" w:rsidP="2B8E90FD">
      <w:pPr>
        <w:shd w:val="clear" w:color="auto" w:fill="FFFFFF" w:themeFill="background1"/>
        <w:spacing w:after="240"/>
      </w:pPr>
      <w:r>
        <w:t xml:space="preserve">Programs providing </w:t>
      </w:r>
      <w:r w:rsidR="00B90923">
        <w:t xml:space="preserve">24-hour Diversionary Medically Managed Withdrawal Management Services </w:t>
      </w:r>
      <w:r>
        <w:t>under 105 CMR 164.132</w:t>
      </w:r>
      <w:r w:rsidR="6DBA2D3C">
        <w:t xml:space="preserve"> (previously known as Acute Treatment Services “ATS”)</w:t>
      </w:r>
      <w:r>
        <w:t xml:space="preserve">, may </w:t>
      </w:r>
      <w:r w:rsidR="00017C2F">
        <w:t xml:space="preserve">now </w:t>
      </w:r>
      <w:r>
        <w:t>provide a less intensive service using its existing license as long as the program has</w:t>
      </w:r>
      <w:r w:rsidR="00017C2F">
        <w:t xml:space="preserve"> 1) amended its current license or approval to include the lower acuity service and 2)</w:t>
      </w:r>
      <w:r>
        <w:t xml:space="preserve"> </w:t>
      </w:r>
      <w:r w:rsidR="3629CDAE">
        <w:t>acquired</w:t>
      </w:r>
      <w:r w:rsidR="00017C2F">
        <w:t xml:space="preserve"> </w:t>
      </w:r>
      <w:r>
        <w:t>the required programming and required staff for that service setting. Programs will be expected to demonstrate evidence of staffing capacity to provide the less intensive service.</w:t>
      </w:r>
      <w:r w:rsidR="00017C2F">
        <w:t xml:space="preserve"> Only Licensed or Approved Providers with both Withdrawal Management (WMS) and Clinical Stabilization (CSS) services on their License or Approval may utilize the hybrid model.</w:t>
      </w:r>
    </w:p>
    <w:p w14:paraId="3009DC3D" w14:textId="6D6A0128" w:rsidR="0088275F" w:rsidRDefault="00C80F5E" w:rsidP="0088275F">
      <w:pPr>
        <w:rPr>
          <w:szCs w:val="24"/>
        </w:rPr>
      </w:pPr>
      <w:r>
        <w:rPr>
          <w:szCs w:val="24"/>
        </w:rPr>
        <w:t>Th</w:t>
      </w:r>
      <w:r w:rsidR="005A11C0">
        <w:rPr>
          <w:szCs w:val="24"/>
        </w:rPr>
        <w:t xml:space="preserve">e hybrid program provides </w:t>
      </w:r>
      <w:r>
        <w:rPr>
          <w:szCs w:val="24"/>
        </w:rPr>
        <w:t>flexibility</w:t>
      </w:r>
      <w:r w:rsidR="005A11C0">
        <w:rPr>
          <w:szCs w:val="24"/>
        </w:rPr>
        <w:t xml:space="preserve"> </w:t>
      </w:r>
      <w:r w:rsidR="00384752">
        <w:rPr>
          <w:szCs w:val="24"/>
        </w:rPr>
        <w:t xml:space="preserve">for patients </w:t>
      </w:r>
      <w:r w:rsidR="00CA7F14">
        <w:rPr>
          <w:szCs w:val="24"/>
        </w:rPr>
        <w:t xml:space="preserve">in these settings </w:t>
      </w:r>
      <w:r w:rsidR="00384752">
        <w:rPr>
          <w:szCs w:val="24"/>
        </w:rPr>
        <w:t xml:space="preserve">to “step down” </w:t>
      </w:r>
      <w:r w:rsidR="00CA7F14">
        <w:rPr>
          <w:szCs w:val="24"/>
        </w:rPr>
        <w:t xml:space="preserve">to a </w:t>
      </w:r>
      <w:r w:rsidR="0051340A">
        <w:rPr>
          <w:szCs w:val="24"/>
        </w:rPr>
        <w:t xml:space="preserve">less intensive service </w:t>
      </w:r>
      <w:r w:rsidR="00CA7F14">
        <w:rPr>
          <w:szCs w:val="24"/>
        </w:rPr>
        <w:t>while allowing the program to meet service delivery needs</w:t>
      </w:r>
      <w:r w:rsidR="0051340A">
        <w:rPr>
          <w:szCs w:val="24"/>
        </w:rPr>
        <w:t xml:space="preserve"> for each patient</w:t>
      </w:r>
      <w:r w:rsidR="00CA7F14">
        <w:rPr>
          <w:szCs w:val="24"/>
        </w:rPr>
        <w:t>.</w:t>
      </w:r>
      <w:r w:rsidR="0051340A">
        <w:rPr>
          <w:szCs w:val="24"/>
        </w:rPr>
        <w:t xml:space="preserve"> Hybrid</w:t>
      </w:r>
      <w:r w:rsidR="0051340A" w:rsidRPr="0088275F">
        <w:rPr>
          <w:szCs w:val="24"/>
        </w:rPr>
        <w:t xml:space="preserve"> program</w:t>
      </w:r>
      <w:r w:rsidR="0051340A">
        <w:rPr>
          <w:szCs w:val="24"/>
        </w:rPr>
        <w:t>s</w:t>
      </w:r>
      <w:r w:rsidR="0051340A" w:rsidRPr="0088275F">
        <w:rPr>
          <w:szCs w:val="24"/>
        </w:rPr>
        <w:t xml:space="preserve"> must demonstrate adequate staffing of qualified personnel</w:t>
      </w:r>
      <w:r w:rsidR="007C339A">
        <w:rPr>
          <w:szCs w:val="24"/>
        </w:rPr>
        <w:t xml:space="preserve"> as outlined in</w:t>
      </w:r>
      <w:r w:rsidR="00F611C1">
        <w:rPr>
          <w:szCs w:val="24"/>
        </w:rPr>
        <w:t xml:space="preserve"> BSAS staffing grids</w:t>
      </w:r>
      <w:r w:rsidR="0051340A" w:rsidRPr="0088275F">
        <w:rPr>
          <w:szCs w:val="24"/>
        </w:rPr>
        <w:t xml:space="preserve"> to fulfill the service objectives and needs of each patient served at each service</w:t>
      </w:r>
      <w:r w:rsidR="0051340A">
        <w:rPr>
          <w:szCs w:val="24"/>
        </w:rPr>
        <w:t xml:space="preserve"> </w:t>
      </w:r>
      <w:r w:rsidR="0051340A" w:rsidRPr="0088275F">
        <w:rPr>
          <w:szCs w:val="24"/>
        </w:rPr>
        <w:t>based upon acuity, patient assessments, treatment plans, and other relevant factors as determined by the Licensed or Approved Provider.</w:t>
      </w:r>
      <w:r w:rsidR="00A12FBF">
        <w:rPr>
          <w:szCs w:val="24"/>
        </w:rPr>
        <w:t xml:space="preserve"> </w:t>
      </w:r>
    </w:p>
    <w:p w14:paraId="7B31B70D" w14:textId="77777777" w:rsidR="0051340A" w:rsidRDefault="0051340A" w:rsidP="0088275F">
      <w:pPr>
        <w:rPr>
          <w:szCs w:val="24"/>
        </w:rPr>
      </w:pPr>
    </w:p>
    <w:p w14:paraId="258F4448" w14:textId="615FE63F" w:rsidR="009127F3" w:rsidRDefault="005C60AA" w:rsidP="0088275F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Example of a </w:t>
      </w:r>
      <w:r w:rsidR="00C419C0">
        <w:rPr>
          <w:b/>
          <w:bCs/>
          <w:szCs w:val="24"/>
          <w:u w:val="single"/>
        </w:rPr>
        <w:t>Hybrid Program</w:t>
      </w:r>
    </w:p>
    <w:p w14:paraId="4D5AABD8" w14:textId="1583B29E" w:rsidR="002E22B7" w:rsidRPr="0088275F" w:rsidRDefault="0031478B" w:rsidP="002E22B7">
      <w:r>
        <w:t xml:space="preserve">It is up to the program how they intend to utilize the </w:t>
      </w:r>
      <w:r w:rsidR="00CC6917">
        <w:t xml:space="preserve">hybrid </w:t>
      </w:r>
      <w:r w:rsidR="008365DC">
        <w:t>flexibility</w:t>
      </w:r>
      <w:r w:rsidR="00CC6917">
        <w:t xml:space="preserve">. Licensed or Approved Providers must identify the core number of beds at each </w:t>
      </w:r>
      <w:r w:rsidR="006542CB">
        <w:t xml:space="preserve">setting, and which beds will be flexed. </w:t>
      </w:r>
      <w:r w:rsidR="00460344">
        <w:t xml:space="preserve">Through a licensing application, providers </w:t>
      </w:r>
      <w:r w:rsidR="00460344" w:rsidRPr="00362128">
        <w:t xml:space="preserve">must </w:t>
      </w:r>
      <w:r w:rsidR="079B692B" w:rsidRPr="00362128">
        <w:t>identify</w:t>
      </w:r>
      <w:r w:rsidR="00460344" w:rsidRPr="00362128">
        <w:t xml:space="preserve"> the </w:t>
      </w:r>
      <w:r w:rsidR="2FB27805" w:rsidRPr="00362128">
        <w:t>maximum number of</w:t>
      </w:r>
      <w:r w:rsidR="2FB27805">
        <w:t xml:space="preserve"> </w:t>
      </w:r>
      <w:r w:rsidR="002E22B7">
        <w:t xml:space="preserve">beds </w:t>
      </w:r>
      <w:r w:rsidR="00460344">
        <w:t xml:space="preserve">they </w:t>
      </w:r>
      <w:r w:rsidR="004D1BEB">
        <w:t xml:space="preserve">anticipate </w:t>
      </w:r>
      <w:r w:rsidR="002E22B7">
        <w:t>utiliz</w:t>
      </w:r>
      <w:r w:rsidR="004D1BEB">
        <w:t xml:space="preserve">ing </w:t>
      </w:r>
      <w:r w:rsidR="002E22B7">
        <w:t xml:space="preserve">at </w:t>
      </w:r>
      <w:r w:rsidR="004D1BEB">
        <w:t xml:space="preserve">the </w:t>
      </w:r>
      <w:r w:rsidR="00017C2F">
        <w:t>WMS</w:t>
      </w:r>
      <w:r w:rsidR="004D1BEB">
        <w:t xml:space="preserve"> (</w:t>
      </w:r>
      <w:r w:rsidR="008D4FAC">
        <w:t>4.0/</w:t>
      </w:r>
      <w:r w:rsidR="004D1BEB">
        <w:t>3.7)</w:t>
      </w:r>
      <w:r w:rsidR="002E22B7">
        <w:t xml:space="preserve"> level of care</w:t>
      </w:r>
      <w:r w:rsidR="0027670D">
        <w:t>.</w:t>
      </w:r>
    </w:p>
    <w:p w14:paraId="2E9953A1" w14:textId="77777777" w:rsidR="00FA72F6" w:rsidRDefault="00FA72F6" w:rsidP="0088275F">
      <w:pPr>
        <w:rPr>
          <w:szCs w:val="24"/>
        </w:rPr>
      </w:pPr>
    </w:p>
    <w:p w14:paraId="365B1471" w14:textId="49CD5A3F" w:rsidR="00110344" w:rsidRDefault="006542CB" w:rsidP="0088275F">
      <w:r>
        <w:t xml:space="preserve">For example, </w:t>
      </w:r>
      <w:r w:rsidR="0098509B">
        <w:t xml:space="preserve">within the licensing application, </w:t>
      </w:r>
      <w:r>
        <w:t>a</w:t>
      </w:r>
      <w:r w:rsidR="0027670D">
        <w:t xml:space="preserve"> program seeking to </w:t>
      </w:r>
      <w:r w:rsidR="00110344">
        <w:t>operate a</w:t>
      </w:r>
      <w:r>
        <w:t xml:space="preserve"> </w:t>
      </w:r>
      <w:r w:rsidR="00CF4D05">
        <w:t>32-bed</w:t>
      </w:r>
      <w:r>
        <w:t xml:space="preserve"> </w:t>
      </w:r>
      <w:r w:rsidR="00295AEF">
        <w:t xml:space="preserve">hybrid </w:t>
      </w:r>
      <w:r>
        <w:t xml:space="preserve">program may identify 20 beds for </w:t>
      </w:r>
      <w:r w:rsidR="008D4FAC">
        <w:t>4.0/</w:t>
      </w:r>
      <w:r>
        <w:t xml:space="preserve">3.7 level of care, and 12 beds for </w:t>
      </w:r>
      <w:r w:rsidR="00D032A1">
        <w:t>3.5 level of care. This program came to this decision through a review of available staff</w:t>
      </w:r>
      <w:r w:rsidR="00CF4D05">
        <w:t>, the staff schedules, and the utilization of each service setting</w:t>
      </w:r>
      <w:r w:rsidR="0098509B">
        <w:t>. Through this review</w:t>
      </w:r>
      <w:r w:rsidR="178B65F2">
        <w:t>,</w:t>
      </w:r>
      <w:r w:rsidR="0098509B">
        <w:t xml:space="preserve"> </w:t>
      </w:r>
      <w:r w:rsidR="004E4931">
        <w:t>the program</w:t>
      </w:r>
      <w:r w:rsidR="0098509B">
        <w:t xml:space="preserve"> identified that it would be feasible to flex 8 of the </w:t>
      </w:r>
      <w:r w:rsidR="00017C2F">
        <w:t>WMS</w:t>
      </w:r>
      <w:r w:rsidR="00645AF2">
        <w:t xml:space="preserve"> (</w:t>
      </w:r>
      <w:r w:rsidR="00ED3C34">
        <w:t>4.0/</w:t>
      </w:r>
      <w:r w:rsidR="0098509B">
        <w:t xml:space="preserve">3.7 </w:t>
      </w:r>
      <w:r w:rsidR="00AD329F">
        <w:t>level of care</w:t>
      </w:r>
      <w:r w:rsidR="00645AF2">
        <w:t>)</w:t>
      </w:r>
      <w:r w:rsidR="00AD329F">
        <w:t xml:space="preserve"> </w:t>
      </w:r>
      <w:r w:rsidR="0098509B">
        <w:t xml:space="preserve">beds to </w:t>
      </w:r>
      <w:r w:rsidR="00645AF2">
        <w:t>CSS (</w:t>
      </w:r>
      <w:r w:rsidR="00AD329F">
        <w:t>3.5 level of care</w:t>
      </w:r>
      <w:r w:rsidR="00645AF2">
        <w:t>)</w:t>
      </w:r>
      <w:r w:rsidR="00AD329F">
        <w:t xml:space="preserve"> beds. </w:t>
      </w:r>
    </w:p>
    <w:p w14:paraId="35A17EDD" w14:textId="77777777" w:rsidR="00110344" w:rsidRDefault="00110344" w:rsidP="0088275F">
      <w:pPr>
        <w:rPr>
          <w:szCs w:val="24"/>
        </w:rPr>
      </w:pPr>
    </w:p>
    <w:p w14:paraId="71C90B8A" w14:textId="54F8CCDB" w:rsidR="00CC6917" w:rsidRDefault="00AD329F" w:rsidP="0088275F">
      <w:pPr>
        <w:rPr>
          <w:szCs w:val="24"/>
        </w:rPr>
      </w:pPr>
      <w:r>
        <w:rPr>
          <w:szCs w:val="24"/>
        </w:rPr>
        <w:t xml:space="preserve">For </w:t>
      </w:r>
      <w:r w:rsidR="00295AEF">
        <w:rPr>
          <w:szCs w:val="24"/>
        </w:rPr>
        <w:t>this Provider</w:t>
      </w:r>
      <w:r>
        <w:rPr>
          <w:szCs w:val="24"/>
        </w:rPr>
        <w:t>, this means that at any point in time, they could have a 20/12</w:t>
      </w:r>
      <w:r w:rsidR="004E4931">
        <w:rPr>
          <w:szCs w:val="24"/>
        </w:rPr>
        <w:t xml:space="preserve"> bed</w:t>
      </w:r>
      <w:r>
        <w:rPr>
          <w:szCs w:val="24"/>
        </w:rPr>
        <w:t xml:space="preserve"> split or a 12/20</w:t>
      </w:r>
      <w:r w:rsidR="004E4931">
        <w:rPr>
          <w:szCs w:val="24"/>
        </w:rPr>
        <w:t xml:space="preserve"> bed</w:t>
      </w:r>
      <w:r>
        <w:rPr>
          <w:szCs w:val="24"/>
        </w:rPr>
        <w:t xml:space="preserve"> split. The core beds would therefore be 12</w:t>
      </w:r>
      <w:r w:rsidR="00B24BFE">
        <w:rPr>
          <w:szCs w:val="24"/>
        </w:rPr>
        <w:t xml:space="preserve"> at </w:t>
      </w:r>
      <w:r w:rsidR="00044FB5">
        <w:rPr>
          <w:szCs w:val="24"/>
        </w:rPr>
        <w:t>4.0/</w:t>
      </w:r>
      <w:r w:rsidR="00B24BFE">
        <w:rPr>
          <w:szCs w:val="24"/>
        </w:rPr>
        <w:t>3.7 level of care</w:t>
      </w:r>
      <w:r>
        <w:rPr>
          <w:szCs w:val="24"/>
        </w:rPr>
        <w:t xml:space="preserve"> and 12</w:t>
      </w:r>
      <w:r w:rsidR="007A196A">
        <w:rPr>
          <w:szCs w:val="24"/>
        </w:rPr>
        <w:t xml:space="preserve"> </w:t>
      </w:r>
      <w:r w:rsidR="00B24BFE">
        <w:rPr>
          <w:szCs w:val="24"/>
        </w:rPr>
        <w:t xml:space="preserve">at 3.5 level of care, </w:t>
      </w:r>
      <w:r w:rsidR="007A196A">
        <w:rPr>
          <w:szCs w:val="24"/>
        </w:rPr>
        <w:t>with 8 beds flexed.</w:t>
      </w:r>
    </w:p>
    <w:p w14:paraId="02908683" w14:textId="77777777" w:rsidR="00F92F4B" w:rsidRDefault="00F92F4B" w:rsidP="0088275F">
      <w:pPr>
        <w:rPr>
          <w:szCs w:val="24"/>
        </w:rPr>
      </w:pPr>
    </w:p>
    <w:p w14:paraId="73746D9B" w14:textId="3A2F9958" w:rsidR="00F92F4B" w:rsidRDefault="00596834" w:rsidP="0088275F">
      <w:pPr>
        <w:rPr>
          <w:szCs w:val="24"/>
        </w:rPr>
      </w:pPr>
      <w:r>
        <w:rPr>
          <w:szCs w:val="24"/>
        </w:rPr>
        <w:t xml:space="preserve">The </w:t>
      </w:r>
      <w:r w:rsidR="00B011A7">
        <w:rPr>
          <w:szCs w:val="24"/>
        </w:rPr>
        <w:t>32 beds a</w:t>
      </w:r>
      <w:r w:rsidR="00A604DB">
        <w:rPr>
          <w:szCs w:val="24"/>
        </w:rPr>
        <w:t>ppear on License or Approval</w:t>
      </w:r>
      <w:r w:rsidR="00B011A7">
        <w:rPr>
          <w:szCs w:val="24"/>
        </w:rPr>
        <w:t xml:space="preserve"> as</w:t>
      </w:r>
      <w:r w:rsidR="00A604DB">
        <w:rPr>
          <w:szCs w:val="24"/>
        </w:rPr>
        <w:t xml:space="preserve">: 20 </w:t>
      </w:r>
      <w:r w:rsidR="00017C2F">
        <w:rPr>
          <w:szCs w:val="24"/>
        </w:rPr>
        <w:t>WMS</w:t>
      </w:r>
      <w:r w:rsidR="00A604DB">
        <w:rPr>
          <w:szCs w:val="24"/>
        </w:rPr>
        <w:t xml:space="preserve"> (3.7)</w:t>
      </w:r>
      <w:r w:rsidR="00286EB1">
        <w:rPr>
          <w:szCs w:val="24"/>
        </w:rPr>
        <w:t xml:space="preserve"> beds &amp; 12 CSS (3.5) beds</w:t>
      </w:r>
      <w:r w:rsidR="00645275">
        <w:rPr>
          <w:szCs w:val="24"/>
        </w:rPr>
        <w:t>.</w:t>
      </w:r>
    </w:p>
    <w:p w14:paraId="35E1353B" w14:textId="4B201ED0" w:rsidR="00EB74D6" w:rsidRDefault="00814961" w:rsidP="0088275F">
      <w:pPr>
        <w:rPr>
          <w:szCs w:val="24"/>
        </w:rPr>
      </w:pPr>
      <w:r>
        <w:rPr>
          <w:szCs w:val="24"/>
        </w:rPr>
        <w:t xml:space="preserve">The </w:t>
      </w:r>
      <w:r w:rsidR="000E2970">
        <w:rPr>
          <w:szCs w:val="24"/>
        </w:rPr>
        <w:t xml:space="preserve">Program determines that 8 of the 20 </w:t>
      </w:r>
      <w:r w:rsidR="00017C2F">
        <w:rPr>
          <w:szCs w:val="24"/>
        </w:rPr>
        <w:t>WMS</w:t>
      </w:r>
      <w:r w:rsidR="000E2970">
        <w:rPr>
          <w:szCs w:val="24"/>
        </w:rPr>
        <w:t xml:space="preserve"> (3.7) beds may be flexed</w:t>
      </w:r>
      <w:r w:rsidR="00EB74D6">
        <w:rPr>
          <w:szCs w:val="24"/>
        </w:rPr>
        <w:t xml:space="preserve"> to a less intensive service.</w:t>
      </w:r>
    </w:p>
    <w:p w14:paraId="37FA4D4F" w14:textId="14E85A9B" w:rsidR="00286EB1" w:rsidRDefault="00EB74D6" w:rsidP="0088275F">
      <w:pPr>
        <w:rPr>
          <w:szCs w:val="24"/>
        </w:rPr>
      </w:pPr>
      <w:r>
        <w:rPr>
          <w:szCs w:val="24"/>
        </w:rPr>
        <w:t xml:space="preserve">The program </w:t>
      </w:r>
      <w:r w:rsidR="001F37C5">
        <w:rPr>
          <w:szCs w:val="24"/>
        </w:rPr>
        <w:t>identif</w:t>
      </w:r>
      <w:r>
        <w:rPr>
          <w:szCs w:val="24"/>
        </w:rPr>
        <w:t xml:space="preserve">ies </w:t>
      </w:r>
      <w:r w:rsidR="004B2317">
        <w:rPr>
          <w:szCs w:val="24"/>
        </w:rPr>
        <w:t xml:space="preserve">12 </w:t>
      </w:r>
      <w:r w:rsidR="00017C2F">
        <w:rPr>
          <w:szCs w:val="24"/>
        </w:rPr>
        <w:t>WMS</w:t>
      </w:r>
      <w:r w:rsidR="004B2317">
        <w:rPr>
          <w:szCs w:val="24"/>
        </w:rPr>
        <w:t xml:space="preserve"> (3.7) beds</w:t>
      </w:r>
      <w:r w:rsidR="00596834">
        <w:rPr>
          <w:szCs w:val="24"/>
        </w:rPr>
        <w:t xml:space="preserve"> and 12</w:t>
      </w:r>
      <w:r w:rsidR="00D74DD6">
        <w:rPr>
          <w:szCs w:val="24"/>
        </w:rPr>
        <w:t xml:space="preserve"> CSS (3.5)</w:t>
      </w:r>
      <w:r w:rsidR="004B2317">
        <w:rPr>
          <w:szCs w:val="24"/>
        </w:rPr>
        <w:t xml:space="preserve"> as </w:t>
      </w:r>
      <w:r w:rsidR="001F37C5">
        <w:rPr>
          <w:szCs w:val="24"/>
        </w:rPr>
        <w:t>the “core”.</w:t>
      </w:r>
    </w:p>
    <w:p w14:paraId="153E99B9" w14:textId="48DE66C7" w:rsidR="00A633C8" w:rsidRDefault="00A633C8" w:rsidP="0088275F">
      <w:pPr>
        <w:rPr>
          <w:szCs w:val="24"/>
        </w:rPr>
      </w:pPr>
      <w:r>
        <w:rPr>
          <w:szCs w:val="24"/>
        </w:rPr>
        <w:t xml:space="preserve">At any given point in time: </w:t>
      </w:r>
    </w:p>
    <w:p w14:paraId="50E3FD93" w14:textId="6755130B" w:rsidR="00A633C8" w:rsidRDefault="00A633C8" w:rsidP="00A633C8">
      <w:pPr>
        <w:pStyle w:val="ListParagraph"/>
        <w:numPr>
          <w:ilvl w:val="0"/>
          <w:numId w:val="4"/>
        </w:numPr>
      </w:pPr>
      <w:r>
        <w:t xml:space="preserve">Program could have a 20 </w:t>
      </w:r>
      <w:r w:rsidR="00017C2F">
        <w:t>WMS</w:t>
      </w:r>
      <w:r>
        <w:t xml:space="preserve"> (3.7) bed to 12 CSS (3.5) bed split</w:t>
      </w:r>
    </w:p>
    <w:p w14:paraId="414C3E9B" w14:textId="36B5F38A" w:rsidR="00A633C8" w:rsidRPr="00A633C8" w:rsidRDefault="00A633C8" w:rsidP="00A633C8">
      <w:pPr>
        <w:pStyle w:val="ListParagraph"/>
        <w:numPr>
          <w:ilvl w:val="0"/>
          <w:numId w:val="4"/>
        </w:numPr>
      </w:pPr>
      <w:r>
        <w:t xml:space="preserve">Program could have a 12 </w:t>
      </w:r>
      <w:r w:rsidR="00017C2F">
        <w:t>WMS</w:t>
      </w:r>
      <w:r>
        <w:t xml:space="preserve"> (3.7) bed to 20 CSS (3.5) bed split</w:t>
      </w:r>
    </w:p>
    <w:p w14:paraId="52F6995D" w14:textId="77777777" w:rsidR="007A196A" w:rsidRDefault="007A196A" w:rsidP="0088275F">
      <w:pPr>
        <w:rPr>
          <w:szCs w:val="24"/>
        </w:rPr>
      </w:pPr>
    </w:p>
    <w:p w14:paraId="7D6A1E0B" w14:textId="7299CD5B" w:rsidR="00F92F4B" w:rsidRDefault="00FA72F6" w:rsidP="005D7751">
      <w:pPr>
        <w:rPr>
          <w:szCs w:val="24"/>
        </w:rPr>
      </w:pPr>
      <w:r>
        <w:rPr>
          <w:szCs w:val="24"/>
        </w:rPr>
        <w:t>Using the example above, it is</w:t>
      </w:r>
      <w:r w:rsidR="007A196A">
        <w:rPr>
          <w:szCs w:val="24"/>
        </w:rPr>
        <w:t xml:space="preserve"> important that </w:t>
      </w:r>
      <w:r>
        <w:rPr>
          <w:szCs w:val="24"/>
        </w:rPr>
        <w:t>Licensed or Approved Providers</w:t>
      </w:r>
      <w:r w:rsidR="007A196A">
        <w:rPr>
          <w:szCs w:val="24"/>
        </w:rPr>
        <w:t xml:space="preserve"> carefully examine which</w:t>
      </w:r>
      <w:r w:rsidR="00DF25E8">
        <w:rPr>
          <w:szCs w:val="24"/>
        </w:rPr>
        <w:t xml:space="preserve"> necessary</w:t>
      </w:r>
      <w:r w:rsidR="007A196A">
        <w:rPr>
          <w:szCs w:val="24"/>
        </w:rPr>
        <w:t xml:space="preserve"> staff will serve the core beds</w:t>
      </w:r>
      <w:r>
        <w:rPr>
          <w:szCs w:val="24"/>
        </w:rPr>
        <w:t xml:space="preserve"> for each service setting. </w:t>
      </w:r>
      <w:r w:rsidR="00FF06DD">
        <w:rPr>
          <w:szCs w:val="24"/>
        </w:rPr>
        <w:t xml:space="preserve">Scheduling of staff </w:t>
      </w:r>
      <w:r w:rsidR="008B098F">
        <w:rPr>
          <w:szCs w:val="24"/>
        </w:rPr>
        <w:t xml:space="preserve">in a hybrid program </w:t>
      </w:r>
      <w:r w:rsidR="00584459">
        <w:rPr>
          <w:szCs w:val="24"/>
        </w:rPr>
        <w:t>will depend on the patient census</w:t>
      </w:r>
      <w:r w:rsidR="00D74DD6">
        <w:rPr>
          <w:szCs w:val="24"/>
        </w:rPr>
        <w:t>, patient acuity,</w:t>
      </w:r>
      <w:r w:rsidR="00584459">
        <w:rPr>
          <w:szCs w:val="24"/>
        </w:rPr>
        <w:t xml:space="preserve"> and </w:t>
      </w:r>
      <w:r w:rsidR="008B098F">
        <w:rPr>
          <w:szCs w:val="24"/>
        </w:rPr>
        <w:t xml:space="preserve">any </w:t>
      </w:r>
      <w:r w:rsidR="00584459">
        <w:rPr>
          <w:szCs w:val="24"/>
        </w:rPr>
        <w:t xml:space="preserve">anticipated service setting changes for each day or week. </w:t>
      </w:r>
    </w:p>
    <w:p w14:paraId="3D4F586B" w14:textId="3FD4FF0D" w:rsidR="00EB74D6" w:rsidRDefault="00EB74D6">
      <w:pPr>
        <w:rPr>
          <w:b/>
          <w:bCs/>
          <w:szCs w:val="24"/>
          <w:u w:val="single"/>
        </w:rPr>
      </w:pPr>
    </w:p>
    <w:p w14:paraId="04C2F03E" w14:textId="3EB4E8AF" w:rsidR="000E02C6" w:rsidRPr="008365DC" w:rsidRDefault="000E02C6" w:rsidP="0088275F">
      <w:pPr>
        <w:rPr>
          <w:b/>
          <w:bCs/>
          <w:szCs w:val="24"/>
          <w:u w:val="single"/>
        </w:rPr>
      </w:pPr>
      <w:r w:rsidRPr="008365DC">
        <w:rPr>
          <w:b/>
          <w:bCs/>
          <w:szCs w:val="24"/>
          <w:u w:val="single"/>
        </w:rPr>
        <w:lastRenderedPageBreak/>
        <w:t xml:space="preserve">Operating a Hybrid </w:t>
      </w:r>
      <w:r w:rsidR="008365DC" w:rsidRPr="008365DC">
        <w:rPr>
          <w:b/>
          <w:bCs/>
          <w:szCs w:val="24"/>
          <w:u w:val="single"/>
        </w:rPr>
        <w:t>Program</w:t>
      </w:r>
    </w:p>
    <w:p w14:paraId="4385975D" w14:textId="1DD8D64A" w:rsidR="008365DC" w:rsidRDefault="008365DC" w:rsidP="008365DC">
      <w:r>
        <w:t xml:space="preserve">Providers must be mindful that the flexibility of the hybrid program is intended to meet the service delivery needs of each individual patient. </w:t>
      </w:r>
      <w:r w:rsidR="008B098F">
        <w:t>When patients step down</w:t>
      </w:r>
      <w:r w:rsidR="430CB176">
        <w:t>,</w:t>
      </w:r>
      <w:r w:rsidR="008B098F">
        <w:t xml:space="preserve"> </w:t>
      </w:r>
      <w:r>
        <w:t>Providers must adjust how they meet the needs of each patient</w:t>
      </w:r>
      <w:r w:rsidR="00AA1345">
        <w:t xml:space="preserve">. </w:t>
      </w:r>
      <w:r w:rsidR="00AF41A1">
        <w:t xml:space="preserve">All </w:t>
      </w:r>
      <w:r w:rsidR="00017C2F">
        <w:t>WMS</w:t>
      </w:r>
      <w:r w:rsidR="00AF41A1">
        <w:t xml:space="preserve"> patients must meet an ASAM Level</w:t>
      </w:r>
      <w:r w:rsidR="00E4102E">
        <w:t xml:space="preserve"> 4.0 or</w:t>
      </w:r>
      <w:r w:rsidR="00AF41A1">
        <w:t xml:space="preserve"> 3.7 criteria. </w:t>
      </w:r>
      <w:r w:rsidR="00AA1345">
        <w:t xml:space="preserve">All CSS </w:t>
      </w:r>
      <w:r w:rsidR="00FA411E">
        <w:t>patients</w:t>
      </w:r>
      <w:r w:rsidR="00AA1345">
        <w:t xml:space="preserve"> must meet an ASAM Level 3.5 criteria</w:t>
      </w:r>
      <w:r w:rsidR="00FA411E">
        <w:t>.</w:t>
      </w:r>
    </w:p>
    <w:p w14:paraId="5EBCE722" w14:textId="77777777" w:rsidR="008365DC" w:rsidRDefault="008365DC" w:rsidP="0088275F">
      <w:pPr>
        <w:rPr>
          <w:szCs w:val="24"/>
        </w:rPr>
      </w:pPr>
    </w:p>
    <w:p w14:paraId="504E4A28" w14:textId="015831C3" w:rsidR="008365DC" w:rsidRPr="0088275F" w:rsidRDefault="008365DC" w:rsidP="008365DC">
      <w:r>
        <w:t xml:space="preserve">In a hybrid setting, the program must have staff in ratios with the census of the program, at each level of care, on that specific day. </w:t>
      </w:r>
      <w:r w:rsidR="004B1261">
        <w:t>A Program Director and Senior Clinician are required at both</w:t>
      </w:r>
      <w:r w:rsidR="00434779">
        <w:t xml:space="preserve"> (3.7 WMS and 3.5 CSS)</w:t>
      </w:r>
      <w:r w:rsidR="004B1261">
        <w:t xml:space="preserve"> </w:t>
      </w:r>
      <w:r w:rsidR="00434779">
        <w:t xml:space="preserve">service settings. </w:t>
      </w:r>
      <w:r>
        <w:t xml:space="preserve">Providers must make every reasonable effort to provide sufficient staff in order to guarantee admissions up to their licensed capacity. </w:t>
      </w:r>
      <w:r w:rsidR="003E6707">
        <w:t xml:space="preserve">At any time, </w:t>
      </w:r>
      <w:r>
        <w:t>Providers must</w:t>
      </w:r>
      <w:r w:rsidR="00F47F66">
        <w:t xml:space="preserve"> </w:t>
      </w:r>
      <w:r>
        <w:t xml:space="preserve">demonstrate that they have all the staff to deliver services for all patients in the </w:t>
      </w:r>
      <w:r w:rsidR="00017C2F">
        <w:t>WMS</w:t>
      </w:r>
      <w:r>
        <w:t xml:space="preserve"> (</w:t>
      </w:r>
      <w:r w:rsidR="00EF6ADB">
        <w:t>4.0/</w:t>
      </w:r>
      <w:r>
        <w:t>3.7) beds and for the CSS (3.5) beds</w:t>
      </w:r>
      <w:r w:rsidR="003E6707">
        <w:t>.</w:t>
      </w:r>
    </w:p>
    <w:p w14:paraId="4D334908" w14:textId="77777777" w:rsidR="008365DC" w:rsidRDefault="008365DC" w:rsidP="0088275F">
      <w:pPr>
        <w:rPr>
          <w:szCs w:val="24"/>
        </w:rPr>
      </w:pPr>
    </w:p>
    <w:p w14:paraId="2F9A51A9" w14:textId="3534573A" w:rsidR="008365DC" w:rsidRDefault="00543A05" w:rsidP="0088275F">
      <w:r>
        <w:t xml:space="preserve">Within a hybrid program, </w:t>
      </w:r>
      <w:r w:rsidR="00E4566E">
        <w:t xml:space="preserve">a full </w:t>
      </w:r>
      <w:r>
        <w:t>d</w:t>
      </w:r>
      <w:r w:rsidR="008365DC">
        <w:t>ischarge</w:t>
      </w:r>
      <w:r w:rsidR="00EC4C4E">
        <w:t xml:space="preserve"> summary</w:t>
      </w:r>
      <w:r w:rsidR="008365DC">
        <w:t xml:space="preserve"> </w:t>
      </w:r>
      <w:r>
        <w:t xml:space="preserve">is </w:t>
      </w:r>
      <w:r w:rsidR="008365DC">
        <w:t xml:space="preserve">not needed </w:t>
      </w:r>
      <w:r w:rsidR="004641F5">
        <w:t xml:space="preserve">for a patient to </w:t>
      </w:r>
      <w:r w:rsidR="008365DC">
        <w:t xml:space="preserve">step down </w:t>
      </w:r>
      <w:r w:rsidR="004641F5">
        <w:t xml:space="preserve">from </w:t>
      </w:r>
      <w:r w:rsidR="00C01238">
        <w:t xml:space="preserve">a </w:t>
      </w:r>
      <w:r w:rsidR="00017C2F">
        <w:t>WMS</w:t>
      </w:r>
      <w:r w:rsidR="00C01238">
        <w:t xml:space="preserve"> to a </w:t>
      </w:r>
      <w:r w:rsidR="008365DC">
        <w:t>CSS</w:t>
      </w:r>
      <w:r w:rsidR="00C01238">
        <w:t xml:space="preserve"> bed. </w:t>
      </w:r>
      <w:r w:rsidR="007E6E90">
        <w:t xml:space="preserve">However, </w:t>
      </w:r>
      <w:r w:rsidR="00A25A78">
        <w:t xml:space="preserve">prior to stepping down to the less intensive service, </w:t>
      </w:r>
      <w:r w:rsidR="007E6E90">
        <w:t xml:space="preserve">an </w:t>
      </w:r>
      <w:r w:rsidR="00EF6ADB">
        <w:t>examination/</w:t>
      </w:r>
      <w:r w:rsidR="007E6E90">
        <w:t>assessment</w:t>
      </w:r>
      <w:r w:rsidR="00490313">
        <w:t xml:space="preserve"> </w:t>
      </w:r>
      <w:r w:rsidR="00712366">
        <w:t xml:space="preserve">of </w:t>
      </w:r>
      <w:r w:rsidR="007E3DFA">
        <w:t>each</w:t>
      </w:r>
      <w:r w:rsidR="00712366">
        <w:t xml:space="preserve"> patient</w:t>
      </w:r>
      <w:r w:rsidR="00CB1802">
        <w:t xml:space="preserve"> should be made</w:t>
      </w:r>
      <w:r w:rsidR="00712366">
        <w:t xml:space="preserve"> </w:t>
      </w:r>
      <w:r w:rsidR="00490313">
        <w:t xml:space="preserve">as clinically </w:t>
      </w:r>
      <w:r w:rsidR="00D551CB">
        <w:t>indicated</w:t>
      </w:r>
      <w:r w:rsidR="00CB1802">
        <w:t xml:space="preserve"> and documented in the patient record. </w:t>
      </w:r>
      <w:r w:rsidR="009D7CA5">
        <w:t>All p</w:t>
      </w:r>
      <w:r w:rsidR="00CB1802">
        <w:t>atient</w:t>
      </w:r>
      <w:r w:rsidR="00EF6ADB">
        <w:t xml:space="preserve"> documentation</w:t>
      </w:r>
      <w:r w:rsidR="007E6E90">
        <w:t xml:space="preserve"> should be</w:t>
      </w:r>
      <w:r w:rsidR="00EC4C4E">
        <w:t xml:space="preserve"> </w:t>
      </w:r>
      <w:r w:rsidR="009D7CA5">
        <w:t xml:space="preserve">updated and </w:t>
      </w:r>
      <w:r w:rsidR="00D551CB">
        <w:t>completed</w:t>
      </w:r>
      <w:r w:rsidR="00B21975">
        <w:t>. T</w:t>
      </w:r>
      <w:r w:rsidR="00712366">
        <w:t xml:space="preserve">he </w:t>
      </w:r>
      <w:r w:rsidR="00EC4C4E">
        <w:t xml:space="preserve">transition should be </w:t>
      </w:r>
      <w:r w:rsidR="007E6E90">
        <w:t>documented clearly within the patient’s clinical record</w:t>
      </w:r>
      <w:r w:rsidR="00A25A78">
        <w:t>.</w:t>
      </w:r>
      <w:r w:rsidR="005027D6">
        <w:t xml:space="preserve"> </w:t>
      </w:r>
      <w:r w:rsidR="00016342">
        <w:t xml:space="preserve">Transition notes </w:t>
      </w:r>
      <w:r w:rsidR="00871D2B">
        <w:t>must</w:t>
      </w:r>
      <w:r w:rsidR="00F4082D">
        <w:t xml:space="preserve"> include appropriateness of </w:t>
      </w:r>
      <w:r w:rsidR="00871D2B">
        <w:t>the less intensive service as it relates to the patient’s treatment needs</w:t>
      </w:r>
      <w:r w:rsidR="007E3DFA">
        <w:t>.</w:t>
      </w:r>
      <w:r w:rsidR="009D44AD">
        <w:t xml:space="preserve"> Treatment plan goals should be clearly documented. </w:t>
      </w:r>
      <w:r w:rsidR="00701C42">
        <w:t xml:space="preserve">The new treatment team must review all </w:t>
      </w:r>
      <w:r w:rsidR="00653C95">
        <w:t>assessment</w:t>
      </w:r>
      <w:r w:rsidR="001441FE">
        <w:t xml:space="preserve"> and </w:t>
      </w:r>
      <w:r w:rsidR="00653C95">
        <w:t xml:space="preserve">transition </w:t>
      </w:r>
      <w:r w:rsidR="001441FE">
        <w:t>notes and</w:t>
      </w:r>
      <w:r w:rsidR="00E41DD2">
        <w:t xml:space="preserve"> make any updates as clinically necessary. </w:t>
      </w:r>
      <w:r w:rsidR="002C38CD">
        <w:t>The patient’s</w:t>
      </w:r>
      <w:r w:rsidR="00876F29">
        <w:t xml:space="preserve"> individualized support plan </w:t>
      </w:r>
      <w:r w:rsidR="001441FE">
        <w:t xml:space="preserve">must be </w:t>
      </w:r>
      <w:r w:rsidR="002C38CD">
        <w:t xml:space="preserve">created and/or </w:t>
      </w:r>
      <w:r w:rsidR="001441FE">
        <w:t xml:space="preserve">updated by the new treatment team during the transition process. </w:t>
      </w:r>
    </w:p>
    <w:p w14:paraId="45425C8C" w14:textId="77777777" w:rsidR="00760ED1" w:rsidRDefault="00760ED1" w:rsidP="0088275F">
      <w:pPr>
        <w:rPr>
          <w:szCs w:val="24"/>
        </w:rPr>
      </w:pPr>
    </w:p>
    <w:p w14:paraId="7F6B7F22" w14:textId="73A49023" w:rsidR="00760ED1" w:rsidRDefault="00760ED1" w:rsidP="0088275F">
      <w:pPr>
        <w:rPr>
          <w:szCs w:val="24"/>
        </w:rPr>
      </w:pPr>
      <w:r>
        <w:rPr>
          <w:szCs w:val="24"/>
        </w:rPr>
        <w:t xml:space="preserve">Providers must develop policies and procedures for the </w:t>
      </w:r>
      <w:r w:rsidR="0077420A">
        <w:rPr>
          <w:szCs w:val="24"/>
        </w:rPr>
        <w:t xml:space="preserve">operation of the </w:t>
      </w:r>
      <w:r w:rsidR="005C2114">
        <w:rPr>
          <w:szCs w:val="24"/>
        </w:rPr>
        <w:t>flexible</w:t>
      </w:r>
      <w:r w:rsidR="0077420A">
        <w:rPr>
          <w:szCs w:val="24"/>
        </w:rPr>
        <w:t xml:space="preserve"> elements within their </w:t>
      </w:r>
      <w:r w:rsidR="005C2114">
        <w:rPr>
          <w:szCs w:val="24"/>
        </w:rPr>
        <w:t xml:space="preserve">hybrid </w:t>
      </w:r>
      <w:r w:rsidR="0077420A">
        <w:rPr>
          <w:szCs w:val="24"/>
        </w:rPr>
        <w:t xml:space="preserve">program. </w:t>
      </w:r>
      <w:r w:rsidR="00B244E4">
        <w:rPr>
          <w:szCs w:val="24"/>
        </w:rPr>
        <w:t xml:space="preserve">The </w:t>
      </w:r>
      <w:r w:rsidR="005C2114">
        <w:rPr>
          <w:szCs w:val="24"/>
        </w:rPr>
        <w:t>step-down</w:t>
      </w:r>
      <w:r w:rsidR="00B244E4">
        <w:rPr>
          <w:szCs w:val="24"/>
        </w:rPr>
        <w:t xml:space="preserve"> process should be included in patient </w:t>
      </w:r>
      <w:r w:rsidR="005C2114">
        <w:rPr>
          <w:szCs w:val="24"/>
        </w:rPr>
        <w:t>handbooks</w:t>
      </w:r>
      <w:r w:rsidR="0059176A">
        <w:rPr>
          <w:szCs w:val="24"/>
        </w:rPr>
        <w:t xml:space="preserve"> and a discussion with the patient about the process should begin at admission</w:t>
      </w:r>
      <w:r w:rsidR="005C2114">
        <w:rPr>
          <w:szCs w:val="24"/>
        </w:rPr>
        <w:t xml:space="preserve">. Staff must be trained on how </w:t>
      </w:r>
      <w:r w:rsidR="009E3086">
        <w:rPr>
          <w:szCs w:val="24"/>
        </w:rPr>
        <w:t xml:space="preserve">to document the step-down with the patient’s record. </w:t>
      </w:r>
    </w:p>
    <w:p w14:paraId="3EF71C6A" w14:textId="77777777" w:rsidR="00C67423" w:rsidRDefault="00C67423" w:rsidP="0088275F">
      <w:pPr>
        <w:rPr>
          <w:szCs w:val="24"/>
        </w:rPr>
      </w:pPr>
    </w:p>
    <w:p w14:paraId="3326EE67" w14:textId="67DC6D38" w:rsidR="00C67423" w:rsidRDefault="00C67423" w:rsidP="0088275F">
      <w:pPr>
        <w:rPr>
          <w:szCs w:val="24"/>
        </w:rPr>
      </w:pPr>
      <w:r>
        <w:rPr>
          <w:szCs w:val="24"/>
        </w:rPr>
        <w:t xml:space="preserve">For specific questions relating to the continuation of a patient on medications for opioid use disorder (MOUD), please contact the Massachusetts State Opioid Treatment Authority. For contact information, please visit: </w:t>
      </w:r>
      <w:hyperlink r:id="rId11" w:history="1">
        <w:r w:rsidRPr="008068BF">
          <w:rPr>
            <w:rStyle w:val="Hyperlink"/>
          </w:rPr>
          <w:t>https://www.mass.gov/info-details/information-for-licensed-substance-use-disorder-treatment-programs</w:t>
        </w:r>
      </w:hyperlink>
    </w:p>
    <w:p w14:paraId="04064EE0" w14:textId="77777777" w:rsidR="0073380D" w:rsidRPr="002E2AE2" w:rsidRDefault="0073380D" w:rsidP="0073380D">
      <w:pPr>
        <w:rPr>
          <w:szCs w:val="24"/>
        </w:rPr>
      </w:pPr>
    </w:p>
    <w:p w14:paraId="557A8B37" w14:textId="5D7AB8C4" w:rsidR="00033154" w:rsidRPr="00543A05" w:rsidRDefault="007A3266" w:rsidP="0072610D">
      <w:pPr>
        <w:rPr>
          <w:b/>
          <w:bCs/>
          <w:u w:val="single"/>
        </w:rPr>
      </w:pPr>
      <w:r w:rsidRPr="00543A05">
        <w:rPr>
          <w:b/>
          <w:bCs/>
          <w:u w:val="single"/>
        </w:rPr>
        <w:t xml:space="preserve">How to </w:t>
      </w:r>
      <w:r w:rsidR="00490F93" w:rsidRPr="00543A05">
        <w:rPr>
          <w:b/>
          <w:bCs/>
          <w:u w:val="single"/>
        </w:rPr>
        <w:t>Apply for a Hybrid Program</w:t>
      </w:r>
    </w:p>
    <w:p w14:paraId="1BAB7D65" w14:textId="603EA128" w:rsidR="0022667E" w:rsidRDefault="002E22B7" w:rsidP="00FB6294">
      <w:r>
        <w:t xml:space="preserve">Licensed or Approved Providers may pursue a hybrid program through a licensing application within the BSAS </w:t>
      </w:r>
      <w:proofErr w:type="spellStart"/>
      <w:r>
        <w:t>eLicensing</w:t>
      </w:r>
      <w:proofErr w:type="spellEnd"/>
      <w:r>
        <w:t xml:space="preserve"> Virtual Gateway.</w:t>
      </w:r>
      <w:r w:rsidR="00552B76">
        <w:t xml:space="preserve"> </w:t>
      </w:r>
      <w:r w:rsidR="005546FC">
        <w:t>The hybrid program option was also intended to reduce the administrative burden o</w:t>
      </w:r>
      <w:r w:rsidR="00682664">
        <w:t>f holding separate licenses</w:t>
      </w:r>
      <w:r w:rsidR="001E2FF2">
        <w:t>/approvals</w:t>
      </w:r>
      <w:r w:rsidR="00682664">
        <w:t xml:space="preserve"> for each service setting, allowing for one application </w:t>
      </w:r>
      <w:r w:rsidR="007F3010">
        <w:t>to include all applicable services, one application fee</w:t>
      </w:r>
      <w:r w:rsidR="6E0C0831">
        <w:t>,</w:t>
      </w:r>
      <w:r w:rsidR="007F3010">
        <w:t xml:space="preserve"> and </w:t>
      </w:r>
      <w:r w:rsidR="001E2FF2">
        <w:t>one renewal process for all services listed under the license/approval.</w:t>
      </w:r>
    </w:p>
    <w:p w14:paraId="31D318E7" w14:textId="77777777" w:rsidR="0022667E" w:rsidRDefault="0022667E" w:rsidP="00FB6294">
      <w:pPr>
        <w:rPr>
          <w:szCs w:val="24"/>
        </w:rPr>
      </w:pPr>
    </w:p>
    <w:p w14:paraId="3C8E0845" w14:textId="4B4439EC" w:rsidR="00FB6294" w:rsidRPr="00046102" w:rsidRDefault="00D73981" w:rsidP="00FB6294">
      <w:pPr>
        <w:rPr>
          <w:szCs w:val="24"/>
        </w:rPr>
      </w:pPr>
      <w:r>
        <w:rPr>
          <w:szCs w:val="24"/>
        </w:rPr>
        <w:t xml:space="preserve">If interested, </w:t>
      </w:r>
      <w:r w:rsidR="00552B76">
        <w:rPr>
          <w:szCs w:val="24"/>
        </w:rPr>
        <w:t xml:space="preserve">Providers </w:t>
      </w:r>
      <w:r>
        <w:rPr>
          <w:szCs w:val="24"/>
        </w:rPr>
        <w:t xml:space="preserve">are encouraged to contact their regional Licensing Inspector </w:t>
      </w:r>
      <w:r w:rsidR="00FB6294">
        <w:rPr>
          <w:szCs w:val="24"/>
        </w:rPr>
        <w:t>before beginning</w:t>
      </w:r>
      <w:r w:rsidR="009D6489">
        <w:rPr>
          <w:szCs w:val="24"/>
        </w:rPr>
        <w:t xml:space="preserve"> the process. </w:t>
      </w:r>
      <w:r w:rsidR="00FB6294">
        <w:rPr>
          <w:szCs w:val="24"/>
        </w:rPr>
        <w:t xml:space="preserve">For contact information, please visit: </w:t>
      </w:r>
      <w:hyperlink r:id="rId12" w:history="1">
        <w:r w:rsidR="00FB6294" w:rsidRPr="008068BF">
          <w:rPr>
            <w:rStyle w:val="Hyperlink"/>
          </w:rPr>
          <w:t>https://www.mass.gov/info-details/information-for-licensed-substance-use-disorder-treatment-programs</w:t>
        </w:r>
      </w:hyperlink>
      <w:r w:rsidR="00FB6294">
        <w:t xml:space="preserve"> </w:t>
      </w:r>
    </w:p>
    <w:p w14:paraId="321C13F3" w14:textId="77777777" w:rsidR="00D73981" w:rsidRDefault="00D73981" w:rsidP="0072610D">
      <w:pPr>
        <w:rPr>
          <w:szCs w:val="24"/>
        </w:rPr>
      </w:pPr>
    </w:p>
    <w:p w14:paraId="102FDF01" w14:textId="4A6FFF7E" w:rsidR="00626A64" w:rsidRDefault="009D6489" w:rsidP="0072610D">
      <w:pPr>
        <w:rPr>
          <w:szCs w:val="24"/>
        </w:rPr>
      </w:pPr>
      <w:r>
        <w:rPr>
          <w:szCs w:val="24"/>
        </w:rPr>
        <w:lastRenderedPageBreak/>
        <w:t xml:space="preserve">Providers may </w:t>
      </w:r>
      <w:r w:rsidR="0081771A">
        <w:rPr>
          <w:szCs w:val="24"/>
        </w:rPr>
        <w:t>begin an amendment</w:t>
      </w:r>
      <w:r w:rsidR="00FB6294">
        <w:rPr>
          <w:szCs w:val="24"/>
        </w:rPr>
        <w:t xml:space="preserve"> licensing</w:t>
      </w:r>
      <w:r w:rsidR="0081771A">
        <w:rPr>
          <w:szCs w:val="24"/>
        </w:rPr>
        <w:t xml:space="preserve"> application on their </w:t>
      </w:r>
      <w:r w:rsidR="00017C2F">
        <w:rPr>
          <w:szCs w:val="24"/>
        </w:rPr>
        <w:t>WMS</w:t>
      </w:r>
      <w:r w:rsidR="0081771A">
        <w:rPr>
          <w:szCs w:val="24"/>
        </w:rPr>
        <w:t xml:space="preserve"> license </w:t>
      </w:r>
      <w:r w:rsidR="00807DD5">
        <w:rPr>
          <w:szCs w:val="24"/>
        </w:rPr>
        <w:t xml:space="preserve">or approval </w:t>
      </w:r>
      <w:r w:rsidR="0081771A">
        <w:rPr>
          <w:szCs w:val="24"/>
        </w:rPr>
        <w:t>to add the CSS service setting.</w:t>
      </w:r>
      <w:r w:rsidR="00807DD5">
        <w:rPr>
          <w:szCs w:val="24"/>
        </w:rPr>
        <w:t xml:space="preserve"> Simultaneously, </w:t>
      </w:r>
      <w:r w:rsidR="001C6663">
        <w:rPr>
          <w:szCs w:val="24"/>
        </w:rPr>
        <w:t xml:space="preserve">if </w:t>
      </w:r>
      <w:r w:rsidR="00A52015">
        <w:rPr>
          <w:szCs w:val="24"/>
        </w:rPr>
        <w:t xml:space="preserve">the Provider </w:t>
      </w:r>
      <w:r w:rsidR="001C6663">
        <w:rPr>
          <w:szCs w:val="24"/>
        </w:rPr>
        <w:t xml:space="preserve">holds a CSS license or approval, they </w:t>
      </w:r>
      <w:r w:rsidR="00A52015">
        <w:rPr>
          <w:szCs w:val="24"/>
        </w:rPr>
        <w:t>will submit a closure</w:t>
      </w:r>
      <w:r w:rsidR="001C6663">
        <w:rPr>
          <w:szCs w:val="24"/>
        </w:rPr>
        <w:t xml:space="preserve"> licensing</w:t>
      </w:r>
      <w:r w:rsidR="00A52015">
        <w:rPr>
          <w:szCs w:val="24"/>
        </w:rPr>
        <w:t xml:space="preserve"> application for their CSS license or approval</w:t>
      </w:r>
      <w:r w:rsidR="001C6663">
        <w:rPr>
          <w:szCs w:val="24"/>
        </w:rPr>
        <w:t xml:space="preserve">. </w:t>
      </w:r>
      <w:r w:rsidR="00626A64">
        <w:rPr>
          <w:szCs w:val="24"/>
        </w:rPr>
        <w:t xml:space="preserve">Alternatively, Providers may pursue the process </w:t>
      </w:r>
      <w:r w:rsidR="00741F00">
        <w:rPr>
          <w:szCs w:val="24"/>
        </w:rPr>
        <w:t xml:space="preserve">of becoming a hybrid program </w:t>
      </w:r>
      <w:r w:rsidR="00626A64">
        <w:rPr>
          <w:szCs w:val="24"/>
        </w:rPr>
        <w:t>during a renewal period</w:t>
      </w:r>
      <w:r w:rsidR="00FC128F">
        <w:rPr>
          <w:szCs w:val="24"/>
        </w:rPr>
        <w:t xml:space="preserve"> for their </w:t>
      </w:r>
      <w:r w:rsidR="00017C2F">
        <w:rPr>
          <w:szCs w:val="24"/>
        </w:rPr>
        <w:t>WMS</w:t>
      </w:r>
      <w:r w:rsidR="00FC128F">
        <w:rPr>
          <w:szCs w:val="24"/>
        </w:rPr>
        <w:t xml:space="preserve"> license or approval</w:t>
      </w:r>
      <w:r w:rsidR="00626A64">
        <w:rPr>
          <w:szCs w:val="24"/>
        </w:rPr>
        <w:t xml:space="preserve">. </w:t>
      </w:r>
    </w:p>
    <w:p w14:paraId="381D9DA8" w14:textId="77777777" w:rsidR="00741F00" w:rsidRDefault="00741F00" w:rsidP="0072610D">
      <w:pPr>
        <w:rPr>
          <w:szCs w:val="24"/>
        </w:rPr>
      </w:pPr>
    </w:p>
    <w:p w14:paraId="29AA621B" w14:textId="4A5C2636" w:rsidR="00741F00" w:rsidRDefault="00741F00" w:rsidP="0072610D">
      <w:r>
        <w:t xml:space="preserve">The licensing process is only a snapshot </w:t>
      </w:r>
      <w:r w:rsidR="004928EF">
        <w:t>in time</w:t>
      </w:r>
      <w:r>
        <w:t xml:space="preserve"> of the hybrid program. </w:t>
      </w:r>
      <w:r w:rsidR="00643056">
        <w:t>The Provider must demonstrate the capacity to provide both services. This includes meeting all staffing requirements</w:t>
      </w:r>
      <w:r w:rsidR="0040371E">
        <w:t xml:space="preserve"> for both services in the hybrid program</w:t>
      </w:r>
      <w:r w:rsidR="00ED277B">
        <w:t xml:space="preserve"> at the time of initial </w:t>
      </w:r>
      <w:r w:rsidR="008450D4">
        <w:t>licensure or approval as well as during the renewal process</w:t>
      </w:r>
      <w:r w:rsidR="0040371E">
        <w:t xml:space="preserve">. </w:t>
      </w:r>
      <w:r w:rsidR="0022667E">
        <w:t>Within the licensing application</w:t>
      </w:r>
      <w:r w:rsidR="3771F541">
        <w:t>,</w:t>
      </w:r>
      <w:r w:rsidR="0022667E">
        <w:t xml:space="preserve"> </w:t>
      </w:r>
      <w:r w:rsidR="0040371E">
        <w:t xml:space="preserve">Providers must also include their plans </w:t>
      </w:r>
      <w:r w:rsidR="00E741E4">
        <w:t>for how they intend to utilize beds</w:t>
      </w:r>
      <w:r w:rsidR="00225105">
        <w:t xml:space="preserve"> and</w:t>
      </w:r>
      <w:r w:rsidR="00E741E4">
        <w:t xml:space="preserve"> </w:t>
      </w:r>
      <w:r w:rsidR="0065726F">
        <w:t>deliver the hybrid service</w:t>
      </w:r>
      <w:r w:rsidR="00225105">
        <w:t xml:space="preserve">. </w:t>
      </w:r>
    </w:p>
    <w:p w14:paraId="413067B6" w14:textId="77777777" w:rsidR="005C572F" w:rsidRDefault="005C572F" w:rsidP="0072610D">
      <w:pPr>
        <w:rPr>
          <w:b/>
          <w:bCs/>
          <w:szCs w:val="24"/>
          <w:u w:val="single"/>
        </w:rPr>
      </w:pPr>
    </w:p>
    <w:p w14:paraId="063D1716" w14:textId="15E9B0CD" w:rsidR="00031423" w:rsidRDefault="00031423" w:rsidP="0072610D">
      <w:pPr>
        <w:rPr>
          <w:b/>
          <w:bCs/>
          <w:szCs w:val="24"/>
          <w:u w:val="single"/>
        </w:rPr>
      </w:pPr>
      <w:r w:rsidRPr="00AE7A14">
        <w:rPr>
          <w:b/>
          <w:bCs/>
          <w:szCs w:val="24"/>
          <w:u w:val="single"/>
        </w:rPr>
        <w:t>Waivers</w:t>
      </w:r>
    </w:p>
    <w:p w14:paraId="6B299811" w14:textId="60E0520A" w:rsidR="002A4B6E" w:rsidRDefault="00280D7C" w:rsidP="0072610D">
      <w:r>
        <w:t>Provide</w:t>
      </w:r>
      <w:r w:rsidR="00B07E7A">
        <w:t xml:space="preserve">rs may consider </w:t>
      </w:r>
      <w:r w:rsidR="004C637F">
        <w:t xml:space="preserve">utilizing </w:t>
      </w:r>
      <w:r w:rsidR="0084771A">
        <w:t>the waiver provision under 105 CMR 164.023</w:t>
      </w:r>
      <w:r w:rsidR="00993388">
        <w:t xml:space="preserve"> when </w:t>
      </w:r>
      <w:r w:rsidR="0001509A">
        <w:t xml:space="preserve">evaluating </w:t>
      </w:r>
      <w:r w:rsidR="000D719E">
        <w:t>operationalization</w:t>
      </w:r>
      <w:r w:rsidR="00661611">
        <w:t xml:space="preserve"> </w:t>
      </w:r>
      <w:r w:rsidR="00326406">
        <w:t>of a hybrid model</w:t>
      </w:r>
      <w:r w:rsidR="001E494D">
        <w:t xml:space="preserve"> should certain regulatory requirements</w:t>
      </w:r>
      <w:r w:rsidR="00DC429A">
        <w:t xml:space="preserve"> </w:t>
      </w:r>
      <w:r w:rsidR="002A4B6E">
        <w:t>fall under</w:t>
      </w:r>
      <w:r w:rsidR="002A55F9">
        <w:t xml:space="preserve"> </w:t>
      </w:r>
      <w:r w:rsidR="00C516FD">
        <w:t>any circumstances</w:t>
      </w:r>
      <w:r w:rsidR="002A55F9">
        <w:t xml:space="preserve"> listed below</w:t>
      </w:r>
      <w:r w:rsidR="002A4B6E">
        <w:t>:</w:t>
      </w:r>
    </w:p>
    <w:p w14:paraId="0B686978" w14:textId="15C71DC2" w:rsidR="002A4B6E" w:rsidRPr="00017C2F" w:rsidRDefault="00017C2F" w:rsidP="00017C2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7FA8C576">
        <w:t>C</w:t>
      </w:r>
      <w:r w:rsidR="002A4B6E" w:rsidRPr="7FA8C576">
        <w:t>ompliance would cause undue hardship to the provider, as documented by the</w:t>
      </w:r>
    </w:p>
    <w:p w14:paraId="3FA2DE1C" w14:textId="77777777" w:rsidR="00017C2F" w:rsidRDefault="002A4B6E" w:rsidP="00017C2F">
      <w:pPr>
        <w:autoSpaceDE w:val="0"/>
        <w:autoSpaceDN w:val="0"/>
        <w:adjustRightInd w:val="0"/>
        <w:ind w:firstLine="720"/>
      </w:pPr>
      <w:r w:rsidRPr="7FA8C576">
        <w:t xml:space="preserve">Licensed or Approved Provider in a manner defined by the </w:t>
      </w:r>
      <w:proofErr w:type="gramStart"/>
      <w:r w:rsidRPr="7FA8C576">
        <w:t>Department;</w:t>
      </w:r>
      <w:proofErr w:type="gramEnd"/>
    </w:p>
    <w:p w14:paraId="662FB6E1" w14:textId="6BB65D27" w:rsidR="002A4B6E" w:rsidRPr="00017C2F" w:rsidRDefault="00017C2F" w:rsidP="00017C2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7FA8C576">
        <w:t>T</w:t>
      </w:r>
      <w:r w:rsidR="002A4B6E" w:rsidRPr="7FA8C576">
        <w:t>he provider is in substantial compliance with the spirit of the requirement and has</w:t>
      </w:r>
    </w:p>
    <w:p w14:paraId="4F87C65B" w14:textId="77777777" w:rsidR="00017C2F" w:rsidRDefault="002A4B6E" w:rsidP="00017C2F">
      <w:pPr>
        <w:autoSpaceDE w:val="0"/>
        <w:autoSpaceDN w:val="0"/>
        <w:adjustRightInd w:val="0"/>
        <w:ind w:firstLine="720"/>
      </w:pPr>
      <w:r w:rsidRPr="7FA8C576">
        <w:t xml:space="preserve">instituted compensating features that are acceptable to the </w:t>
      </w:r>
      <w:proofErr w:type="gramStart"/>
      <w:r w:rsidRPr="7FA8C576">
        <w:t>Department;</w:t>
      </w:r>
      <w:proofErr w:type="gramEnd"/>
    </w:p>
    <w:p w14:paraId="26D16B20" w14:textId="51943105" w:rsidR="002A4B6E" w:rsidRPr="00017C2F" w:rsidRDefault="00017C2F" w:rsidP="00017C2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7FA8C576">
        <w:t>T</w:t>
      </w:r>
      <w:r w:rsidR="002A4B6E" w:rsidRPr="7FA8C576">
        <w:t>he provider's noncompliance does not jeopardize the health, safety, or well-being of its</w:t>
      </w:r>
    </w:p>
    <w:p w14:paraId="4B076AD7" w14:textId="77777777" w:rsidR="00017C2F" w:rsidRDefault="002A4B6E" w:rsidP="00017C2F">
      <w:pPr>
        <w:autoSpaceDE w:val="0"/>
        <w:autoSpaceDN w:val="0"/>
        <w:adjustRightInd w:val="0"/>
        <w:ind w:firstLine="720"/>
      </w:pPr>
      <w:r w:rsidRPr="7FA8C576">
        <w:t>patients or residents and does not limit the provider's capacity to provide the service; and</w:t>
      </w:r>
    </w:p>
    <w:p w14:paraId="769A8721" w14:textId="7B6A8923" w:rsidR="002A4B6E" w:rsidRPr="00017C2F" w:rsidRDefault="00017C2F" w:rsidP="00017C2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7FA8C576">
        <w:t>T</w:t>
      </w:r>
      <w:r w:rsidR="002A4B6E" w:rsidRPr="7FA8C576">
        <w:t>he provider provides to the Department written documentation supporting its request</w:t>
      </w:r>
    </w:p>
    <w:p w14:paraId="7BEE7713" w14:textId="213EF2B4" w:rsidR="002A4B6E" w:rsidRPr="00B07E7A" w:rsidRDefault="002A4B6E" w:rsidP="00017C2F">
      <w:pPr>
        <w:ind w:firstLine="720"/>
      </w:pPr>
      <w:r w:rsidRPr="7FA8C576">
        <w:t>for a waiver.</w:t>
      </w:r>
    </w:p>
    <w:p w14:paraId="11E66F44" w14:textId="77777777" w:rsidR="00153FD2" w:rsidRDefault="00153FD2" w:rsidP="0072610D"/>
    <w:p w14:paraId="2840CC97" w14:textId="1CF787E9" w:rsidR="008365DC" w:rsidRDefault="00153FD2" w:rsidP="0072610D">
      <w:r>
        <w:t xml:space="preserve">Providers can access the waiver </w:t>
      </w:r>
      <w:r w:rsidR="00732ECA">
        <w:t xml:space="preserve">form through the link below. Once the form is completed with all required information it can be submitted to </w:t>
      </w:r>
      <w:r w:rsidR="0098377C">
        <w:t>your Regional License Inspector.</w:t>
      </w:r>
    </w:p>
    <w:p w14:paraId="4556DF18" w14:textId="77777777" w:rsidR="0098377C" w:rsidRDefault="0098377C" w:rsidP="0072610D"/>
    <w:p w14:paraId="3EF86ED4" w14:textId="5B657918" w:rsidR="0017305E" w:rsidRDefault="00B00FBC" w:rsidP="0072610D">
      <w:hyperlink r:id="rId13" w:history="1">
        <w:r w:rsidR="0017305E" w:rsidRPr="00294994">
          <w:rPr>
            <w:rStyle w:val="Hyperlink"/>
          </w:rPr>
          <w:t>https://www.mass.gov/doc/regulatory-and-contractual-waiver-request-form-0/download</w:t>
        </w:r>
      </w:hyperlink>
    </w:p>
    <w:p w14:paraId="3C26376E" w14:textId="77777777" w:rsidR="0017305E" w:rsidRDefault="0017305E" w:rsidP="0072610D"/>
    <w:p w14:paraId="4620C56F" w14:textId="77777777" w:rsidR="00C577DB" w:rsidRDefault="00C577DB" w:rsidP="0072610D"/>
    <w:sectPr w:rsidR="00C577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D2E51"/>
    <w:multiLevelType w:val="hybridMultilevel"/>
    <w:tmpl w:val="7A6A939C"/>
    <w:lvl w:ilvl="0" w:tplc="EF3C88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3249"/>
    <w:multiLevelType w:val="hybridMultilevel"/>
    <w:tmpl w:val="C6A4350A"/>
    <w:lvl w:ilvl="0" w:tplc="C09CD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966"/>
    <w:multiLevelType w:val="hybridMultilevel"/>
    <w:tmpl w:val="281C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03208"/>
    <w:multiLevelType w:val="hybridMultilevel"/>
    <w:tmpl w:val="376ECA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E5B42"/>
    <w:multiLevelType w:val="hybridMultilevel"/>
    <w:tmpl w:val="81425BEA"/>
    <w:lvl w:ilvl="0" w:tplc="71B47B4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82270">
    <w:abstractNumId w:val="2"/>
  </w:num>
  <w:num w:numId="2" w16cid:durableId="1818105439">
    <w:abstractNumId w:val="0"/>
  </w:num>
  <w:num w:numId="3" w16cid:durableId="213781552">
    <w:abstractNumId w:val="1"/>
  </w:num>
  <w:num w:numId="4" w16cid:durableId="1010066676">
    <w:abstractNumId w:val="4"/>
  </w:num>
  <w:num w:numId="5" w16cid:durableId="914782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395"/>
    <w:rsid w:val="0001509A"/>
    <w:rsid w:val="00015447"/>
    <w:rsid w:val="00016342"/>
    <w:rsid w:val="00017C2F"/>
    <w:rsid w:val="00031423"/>
    <w:rsid w:val="00033154"/>
    <w:rsid w:val="00042048"/>
    <w:rsid w:val="00044FB5"/>
    <w:rsid w:val="00046102"/>
    <w:rsid w:val="000537DA"/>
    <w:rsid w:val="00064D3A"/>
    <w:rsid w:val="00067441"/>
    <w:rsid w:val="000A1DE1"/>
    <w:rsid w:val="000B7D96"/>
    <w:rsid w:val="000D719E"/>
    <w:rsid w:val="000E02C6"/>
    <w:rsid w:val="000E2970"/>
    <w:rsid w:val="000F315B"/>
    <w:rsid w:val="00110344"/>
    <w:rsid w:val="001125C0"/>
    <w:rsid w:val="00122ABF"/>
    <w:rsid w:val="00123F35"/>
    <w:rsid w:val="00134183"/>
    <w:rsid w:val="001441FE"/>
    <w:rsid w:val="0015268B"/>
    <w:rsid w:val="00153FD2"/>
    <w:rsid w:val="001672BE"/>
    <w:rsid w:val="0017305E"/>
    <w:rsid w:val="00177C77"/>
    <w:rsid w:val="00190258"/>
    <w:rsid w:val="001932D5"/>
    <w:rsid w:val="001B6693"/>
    <w:rsid w:val="001C0EB9"/>
    <w:rsid w:val="001C6663"/>
    <w:rsid w:val="001E2FF2"/>
    <w:rsid w:val="001E3B13"/>
    <w:rsid w:val="001E494D"/>
    <w:rsid w:val="001F1788"/>
    <w:rsid w:val="001F37C5"/>
    <w:rsid w:val="0021698C"/>
    <w:rsid w:val="00225105"/>
    <w:rsid w:val="0022667E"/>
    <w:rsid w:val="002600BF"/>
    <w:rsid w:val="00260D54"/>
    <w:rsid w:val="0027670D"/>
    <w:rsid w:val="00276957"/>
    <w:rsid w:val="00276DCC"/>
    <w:rsid w:val="00280D7C"/>
    <w:rsid w:val="00286EB1"/>
    <w:rsid w:val="00291A36"/>
    <w:rsid w:val="00295AEF"/>
    <w:rsid w:val="002A132F"/>
    <w:rsid w:val="002A4B6E"/>
    <w:rsid w:val="002A55F9"/>
    <w:rsid w:val="002C38CD"/>
    <w:rsid w:val="002D1C21"/>
    <w:rsid w:val="002E22B7"/>
    <w:rsid w:val="002F1B4A"/>
    <w:rsid w:val="00301022"/>
    <w:rsid w:val="00302582"/>
    <w:rsid w:val="0031478B"/>
    <w:rsid w:val="00321FB6"/>
    <w:rsid w:val="00322E4E"/>
    <w:rsid w:val="00326406"/>
    <w:rsid w:val="003614C4"/>
    <w:rsid w:val="00362128"/>
    <w:rsid w:val="00375EAD"/>
    <w:rsid w:val="0038070E"/>
    <w:rsid w:val="00380F8F"/>
    <w:rsid w:val="00384752"/>
    <w:rsid w:val="00385812"/>
    <w:rsid w:val="00392D0B"/>
    <w:rsid w:val="003A423A"/>
    <w:rsid w:val="003A627A"/>
    <w:rsid w:val="003A7AFC"/>
    <w:rsid w:val="003B4B3C"/>
    <w:rsid w:val="003C60EF"/>
    <w:rsid w:val="003D0AC5"/>
    <w:rsid w:val="003E17A7"/>
    <w:rsid w:val="003E6707"/>
    <w:rsid w:val="0040371E"/>
    <w:rsid w:val="0041409E"/>
    <w:rsid w:val="0042154C"/>
    <w:rsid w:val="00422D4F"/>
    <w:rsid w:val="00434779"/>
    <w:rsid w:val="00460344"/>
    <w:rsid w:val="004641F5"/>
    <w:rsid w:val="004813AC"/>
    <w:rsid w:val="0048ADCA"/>
    <w:rsid w:val="00490313"/>
    <w:rsid w:val="00490975"/>
    <w:rsid w:val="00490F93"/>
    <w:rsid w:val="004928EF"/>
    <w:rsid w:val="004B1261"/>
    <w:rsid w:val="004B2317"/>
    <w:rsid w:val="004B37A0"/>
    <w:rsid w:val="004B5CFB"/>
    <w:rsid w:val="004C637F"/>
    <w:rsid w:val="004D1BEB"/>
    <w:rsid w:val="004D6B39"/>
    <w:rsid w:val="004E0C3F"/>
    <w:rsid w:val="004E4931"/>
    <w:rsid w:val="004F59C9"/>
    <w:rsid w:val="005027D6"/>
    <w:rsid w:val="00512956"/>
    <w:rsid w:val="0051340A"/>
    <w:rsid w:val="0052344C"/>
    <w:rsid w:val="00530145"/>
    <w:rsid w:val="00543A05"/>
    <w:rsid w:val="005448AA"/>
    <w:rsid w:val="00552B76"/>
    <w:rsid w:val="005546FC"/>
    <w:rsid w:val="00584459"/>
    <w:rsid w:val="0059176A"/>
    <w:rsid w:val="00596834"/>
    <w:rsid w:val="00596F46"/>
    <w:rsid w:val="005A11C0"/>
    <w:rsid w:val="005A67E4"/>
    <w:rsid w:val="005A6BDA"/>
    <w:rsid w:val="005A6C10"/>
    <w:rsid w:val="005B331B"/>
    <w:rsid w:val="005C2114"/>
    <w:rsid w:val="005C572F"/>
    <w:rsid w:val="005C60AA"/>
    <w:rsid w:val="005D7751"/>
    <w:rsid w:val="00605BA3"/>
    <w:rsid w:val="00614589"/>
    <w:rsid w:val="00626A64"/>
    <w:rsid w:val="00643056"/>
    <w:rsid w:val="00643220"/>
    <w:rsid w:val="00645275"/>
    <w:rsid w:val="00645AF2"/>
    <w:rsid w:val="00653C95"/>
    <w:rsid w:val="006542CB"/>
    <w:rsid w:val="0065726F"/>
    <w:rsid w:val="00661611"/>
    <w:rsid w:val="00681A9C"/>
    <w:rsid w:val="00682664"/>
    <w:rsid w:val="0069396B"/>
    <w:rsid w:val="006B2796"/>
    <w:rsid w:val="006D06D9"/>
    <w:rsid w:val="006D77A6"/>
    <w:rsid w:val="006E2F38"/>
    <w:rsid w:val="00701C42"/>
    <w:rsid w:val="00702109"/>
    <w:rsid w:val="00712366"/>
    <w:rsid w:val="0072610D"/>
    <w:rsid w:val="00732445"/>
    <w:rsid w:val="00732ECA"/>
    <w:rsid w:val="0073380D"/>
    <w:rsid w:val="00741F00"/>
    <w:rsid w:val="00757006"/>
    <w:rsid w:val="00760ED1"/>
    <w:rsid w:val="007740F3"/>
    <w:rsid w:val="0077420A"/>
    <w:rsid w:val="00792A37"/>
    <w:rsid w:val="007A196A"/>
    <w:rsid w:val="007A3266"/>
    <w:rsid w:val="007B3F4B"/>
    <w:rsid w:val="007B707D"/>
    <w:rsid w:val="007B7347"/>
    <w:rsid w:val="007C339A"/>
    <w:rsid w:val="007D10F3"/>
    <w:rsid w:val="007D28EE"/>
    <w:rsid w:val="007D3021"/>
    <w:rsid w:val="007D35DE"/>
    <w:rsid w:val="007D727F"/>
    <w:rsid w:val="007D7A7C"/>
    <w:rsid w:val="007E3DFA"/>
    <w:rsid w:val="007E6E90"/>
    <w:rsid w:val="007F3010"/>
    <w:rsid w:val="007F3CDB"/>
    <w:rsid w:val="008048AB"/>
    <w:rsid w:val="00807DD5"/>
    <w:rsid w:val="00814961"/>
    <w:rsid w:val="0081771A"/>
    <w:rsid w:val="00836283"/>
    <w:rsid w:val="008365DC"/>
    <w:rsid w:val="008450D4"/>
    <w:rsid w:val="0084771A"/>
    <w:rsid w:val="00867A21"/>
    <w:rsid w:val="00871D2B"/>
    <w:rsid w:val="00874B9B"/>
    <w:rsid w:val="00876F29"/>
    <w:rsid w:val="0088275F"/>
    <w:rsid w:val="00885CCE"/>
    <w:rsid w:val="008A7205"/>
    <w:rsid w:val="008B098F"/>
    <w:rsid w:val="008D4FAC"/>
    <w:rsid w:val="008E0C9E"/>
    <w:rsid w:val="008E6B66"/>
    <w:rsid w:val="009127F3"/>
    <w:rsid w:val="009730E5"/>
    <w:rsid w:val="0098377C"/>
    <w:rsid w:val="0098509B"/>
    <w:rsid w:val="009908FF"/>
    <w:rsid w:val="00993388"/>
    <w:rsid w:val="00995505"/>
    <w:rsid w:val="009B2B0F"/>
    <w:rsid w:val="009C4428"/>
    <w:rsid w:val="009D44AD"/>
    <w:rsid w:val="009D48CD"/>
    <w:rsid w:val="009D5017"/>
    <w:rsid w:val="009D6489"/>
    <w:rsid w:val="009D7CA5"/>
    <w:rsid w:val="009E3086"/>
    <w:rsid w:val="00A05FBC"/>
    <w:rsid w:val="00A12FBF"/>
    <w:rsid w:val="00A25A78"/>
    <w:rsid w:val="00A52015"/>
    <w:rsid w:val="00A604DB"/>
    <w:rsid w:val="00A633C8"/>
    <w:rsid w:val="00A65101"/>
    <w:rsid w:val="00A86DAC"/>
    <w:rsid w:val="00A94126"/>
    <w:rsid w:val="00A964A4"/>
    <w:rsid w:val="00AA1345"/>
    <w:rsid w:val="00AB594E"/>
    <w:rsid w:val="00AD329F"/>
    <w:rsid w:val="00AD5C1F"/>
    <w:rsid w:val="00AE7A14"/>
    <w:rsid w:val="00AF41A1"/>
    <w:rsid w:val="00AF5AA3"/>
    <w:rsid w:val="00B00FBC"/>
    <w:rsid w:val="00B011A7"/>
    <w:rsid w:val="00B07E7A"/>
    <w:rsid w:val="00B21975"/>
    <w:rsid w:val="00B244E4"/>
    <w:rsid w:val="00B24BFE"/>
    <w:rsid w:val="00B26E1B"/>
    <w:rsid w:val="00B27CEF"/>
    <w:rsid w:val="00B403BF"/>
    <w:rsid w:val="00B523C8"/>
    <w:rsid w:val="00B56CBB"/>
    <w:rsid w:val="00B608D9"/>
    <w:rsid w:val="00B62EEA"/>
    <w:rsid w:val="00B81831"/>
    <w:rsid w:val="00B90923"/>
    <w:rsid w:val="00BA4055"/>
    <w:rsid w:val="00BA700F"/>
    <w:rsid w:val="00BA7FB6"/>
    <w:rsid w:val="00BB66B2"/>
    <w:rsid w:val="00BD372E"/>
    <w:rsid w:val="00C01238"/>
    <w:rsid w:val="00C0205D"/>
    <w:rsid w:val="00C03FFE"/>
    <w:rsid w:val="00C20BFE"/>
    <w:rsid w:val="00C419C0"/>
    <w:rsid w:val="00C46D29"/>
    <w:rsid w:val="00C516FD"/>
    <w:rsid w:val="00C577DB"/>
    <w:rsid w:val="00C67423"/>
    <w:rsid w:val="00C772D9"/>
    <w:rsid w:val="00C80F5E"/>
    <w:rsid w:val="00C8271E"/>
    <w:rsid w:val="00CA7F14"/>
    <w:rsid w:val="00CB1802"/>
    <w:rsid w:val="00CB7E44"/>
    <w:rsid w:val="00CC1778"/>
    <w:rsid w:val="00CC6917"/>
    <w:rsid w:val="00CE575B"/>
    <w:rsid w:val="00CE727D"/>
    <w:rsid w:val="00CF3DE8"/>
    <w:rsid w:val="00CF4D05"/>
    <w:rsid w:val="00D032A1"/>
    <w:rsid w:val="00D0493F"/>
    <w:rsid w:val="00D259FC"/>
    <w:rsid w:val="00D45CB2"/>
    <w:rsid w:val="00D551CB"/>
    <w:rsid w:val="00D56F91"/>
    <w:rsid w:val="00D73981"/>
    <w:rsid w:val="00D74DD6"/>
    <w:rsid w:val="00D8671C"/>
    <w:rsid w:val="00D91390"/>
    <w:rsid w:val="00D969C8"/>
    <w:rsid w:val="00DA57C3"/>
    <w:rsid w:val="00DC0679"/>
    <w:rsid w:val="00DC3855"/>
    <w:rsid w:val="00DC429A"/>
    <w:rsid w:val="00DF25E8"/>
    <w:rsid w:val="00E20C27"/>
    <w:rsid w:val="00E242A8"/>
    <w:rsid w:val="00E274B8"/>
    <w:rsid w:val="00E4102E"/>
    <w:rsid w:val="00E41DD2"/>
    <w:rsid w:val="00E4566E"/>
    <w:rsid w:val="00E5230D"/>
    <w:rsid w:val="00E641DD"/>
    <w:rsid w:val="00E72707"/>
    <w:rsid w:val="00E741E4"/>
    <w:rsid w:val="00E92A57"/>
    <w:rsid w:val="00EA1B37"/>
    <w:rsid w:val="00EB74D6"/>
    <w:rsid w:val="00EC47A0"/>
    <w:rsid w:val="00EC4C4E"/>
    <w:rsid w:val="00ED277B"/>
    <w:rsid w:val="00ED3C34"/>
    <w:rsid w:val="00EE7226"/>
    <w:rsid w:val="00EF6ADB"/>
    <w:rsid w:val="00F0586E"/>
    <w:rsid w:val="00F173F9"/>
    <w:rsid w:val="00F3481A"/>
    <w:rsid w:val="00F4082D"/>
    <w:rsid w:val="00F43932"/>
    <w:rsid w:val="00F47F66"/>
    <w:rsid w:val="00F51122"/>
    <w:rsid w:val="00F611C1"/>
    <w:rsid w:val="00F92F4B"/>
    <w:rsid w:val="00FA411E"/>
    <w:rsid w:val="00FA575E"/>
    <w:rsid w:val="00FA72F6"/>
    <w:rsid w:val="00FB6294"/>
    <w:rsid w:val="00FC128F"/>
    <w:rsid w:val="00FC6B42"/>
    <w:rsid w:val="00FD104F"/>
    <w:rsid w:val="00FD1409"/>
    <w:rsid w:val="00FD2E2E"/>
    <w:rsid w:val="00FF06DD"/>
    <w:rsid w:val="079B692B"/>
    <w:rsid w:val="0FB54B6D"/>
    <w:rsid w:val="0FFFEA72"/>
    <w:rsid w:val="15806131"/>
    <w:rsid w:val="178B65F2"/>
    <w:rsid w:val="1A0B912F"/>
    <w:rsid w:val="1A0E8F71"/>
    <w:rsid w:val="1B52A900"/>
    <w:rsid w:val="1FB44CAD"/>
    <w:rsid w:val="2378CDA8"/>
    <w:rsid w:val="28650F1B"/>
    <w:rsid w:val="29B79946"/>
    <w:rsid w:val="2B8E90FD"/>
    <w:rsid w:val="2FB27805"/>
    <w:rsid w:val="31A76C87"/>
    <w:rsid w:val="3629CDAE"/>
    <w:rsid w:val="3771F541"/>
    <w:rsid w:val="399A40DD"/>
    <w:rsid w:val="3B230347"/>
    <w:rsid w:val="3D5E5D13"/>
    <w:rsid w:val="42165C65"/>
    <w:rsid w:val="430CB176"/>
    <w:rsid w:val="6DBA2D3C"/>
    <w:rsid w:val="6E0C0831"/>
    <w:rsid w:val="6E6ECF28"/>
    <w:rsid w:val="6F66D31A"/>
    <w:rsid w:val="7FA8C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208A0974-87A5-450E-865E-9A56842D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73380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sz w:val="24"/>
      <w:szCs w:val="24"/>
      <w:u w:color="000000"/>
      <w:bdr w:val="nil"/>
    </w:rPr>
  </w:style>
  <w:style w:type="paragraph" w:customStyle="1" w:styleId="Default">
    <w:name w:val="Default"/>
    <w:basedOn w:val="Normal"/>
    <w:rsid w:val="0073380D"/>
    <w:pPr>
      <w:autoSpaceDE w:val="0"/>
      <w:autoSpaceDN w:val="0"/>
    </w:pPr>
    <w:rPr>
      <w:rFonts w:eastAsia="Calibri"/>
      <w:color w:val="000000"/>
      <w:szCs w:val="24"/>
    </w:rPr>
  </w:style>
  <w:style w:type="character" w:styleId="CommentReference">
    <w:name w:val="annotation reference"/>
    <w:basedOn w:val="DefaultParagraphFont"/>
    <w:rsid w:val="00681A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A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1A9C"/>
  </w:style>
  <w:style w:type="paragraph" w:styleId="CommentSubject">
    <w:name w:val="annotation subject"/>
    <w:basedOn w:val="CommentText"/>
    <w:next w:val="CommentText"/>
    <w:link w:val="CommentSubjectChar"/>
    <w:rsid w:val="00681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1A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43A0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7C2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046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regulatory-and-contractual-waiver-request-form-0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information-for-licensed-substance-use-disorder-treatment-progra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information-for-licensed-substance-use-disorder-treatment-progra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regulations/105-CMR-16400-licensure-of-substance-abuse-treatment-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service-details/information-for-licensed-substance-use-disorder-treatment-progra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Weil, Erica (DPH)</DisplayName>
        <AccountId>20</AccountId>
        <AccountType/>
      </UserInfo>
      <UserInfo>
        <DisplayName>Marin, Robin M (DPH)</DisplayName>
        <AccountId>31</AccountId>
        <AccountType/>
      </UserInfo>
      <UserInfo>
        <DisplayName>Liburdi, Anthony (DPH)</DisplayName>
        <AccountId>23</AccountId>
        <AccountType/>
      </UserInfo>
      <UserInfo>
        <DisplayName>Smith, Nicolette (DPH)</DisplayName>
        <AccountId>29</AccountId>
        <AccountType/>
      </UserInfo>
      <UserInfo>
        <DisplayName>Vila, Gilson (DPH)</DisplayName>
        <AccountId>26</AccountId>
        <AccountType/>
      </UserInfo>
      <UserInfo>
        <DisplayName>Porto, Michelle (DPH)</DisplayName>
        <AccountId>28</AccountId>
        <AccountType/>
      </UserInfo>
      <UserInfo>
        <DisplayName>Newell, Cassandra (DPH)</DisplayName>
        <AccountId>30</AccountId>
        <AccountType/>
      </UserInfo>
      <UserInfo>
        <DisplayName>Gates, Angelica (DPH)</DisplayName>
        <AccountId>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abad18e58cd795fe391afc1b2f372627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a4bd49bf43854ab96dfa76a2df63b28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purl.org/dc/terms/"/>
    <ds:schemaRef ds:uri="fee02ea6-1fef-425e-9027-c2f70faaf434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83123e5-9264-4e21-bc82-16d9e45b2f5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4EA752-B18D-445A-869E-B925D4589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10598</CharactersWithSpaces>
  <SharedDoc>false</SharedDoc>
  <HLinks>
    <vt:vector size="24" baseType="variant">
      <vt:variant>
        <vt:i4>4456462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https://www.mass.gov/info-details/information-for-licensed-substance-use-disorder-treatment-programs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https://www.mass.gov/regulations/105-CMR-16400-licensure-of-substance-abuse-treatment-programs</vt:lpwstr>
      </vt:variant>
      <vt:variant>
        <vt:lpwstr/>
      </vt:variant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https://www.mass.gov/service-details/information-for-licensed-substance-use-disorder-treatment-programs</vt:lpwstr>
      </vt:variant>
      <vt:variant>
        <vt:lpwstr/>
      </vt:variant>
      <vt:variant>
        <vt:i4>5373987</vt:i4>
      </vt:variant>
      <vt:variant>
        <vt:i4>0</vt:i4>
      </vt:variant>
      <vt:variant>
        <vt:i4>0</vt:i4>
      </vt:variant>
      <vt:variant>
        <vt:i4>5</vt:i4>
      </vt:variant>
      <vt:variant>
        <vt:lpwstr>mailto:Erica.Weil@mass.gov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2015-01-29T17:50:00Z</cp:lastPrinted>
  <dcterms:created xsi:type="dcterms:W3CDTF">2023-09-01T19:09:00Z</dcterms:created>
  <dcterms:modified xsi:type="dcterms:W3CDTF">2023-09-01T19:09:00Z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0x010100ABFEDB9F107C6446B43D25A543876226</vt:lpwstr>
  </property>
  <property fmtid="{D5CDD505-2E9C-101B-9397-08002B2CF9AE}" pid="4" name="GrammarlyDocumentId">
    <vt:lpwstr>87f7d4bff40fef1991525ccbb2521df3b47cd6a6d825cbe734a9d9058a2c9439</vt:lpwstr>
  </property>
</Properties>
</file>