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32" w:rsidRPr="00381C48" w:rsidRDefault="00056632" w:rsidP="00056632">
      <w:pPr>
        <w:jc w:val="center"/>
        <w:rPr>
          <w:b/>
        </w:rPr>
      </w:pPr>
      <w:r w:rsidRPr="00381C48">
        <w:rPr>
          <w:b/>
        </w:rPr>
        <w:t>COMMONWEALTH OF MASSACHUSETTS</w:t>
      </w:r>
    </w:p>
    <w:p w:rsidR="00056632" w:rsidRPr="00381C48" w:rsidRDefault="00056632" w:rsidP="00056632">
      <w:pPr>
        <w:rPr>
          <w:b/>
        </w:rPr>
      </w:pPr>
    </w:p>
    <w:p w:rsidR="00056632" w:rsidRPr="00381C48" w:rsidRDefault="00056632" w:rsidP="00056632">
      <w:pPr>
        <w:rPr>
          <w:b/>
        </w:rPr>
      </w:pPr>
      <w:r w:rsidRPr="00381C48">
        <w:rPr>
          <w:b/>
        </w:rPr>
        <w:t xml:space="preserve">SUFFOLK, ss. </w:t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  <w:t xml:space="preserve">                BUILDING CODE APPEALS BOARD</w:t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</w:r>
      <w:r w:rsidRPr="00381C48">
        <w:rPr>
          <w:b/>
        </w:rPr>
        <w:tab/>
        <w:t xml:space="preserve">    DOCKET NO. </w:t>
      </w:r>
      <w:r w:rsidR="00407F78" w:rsidRPr="00381C48">
        <w:rPr>
          <w:b/>
        </w:rPr>
        <w:t>11-</w:t>
      </w:r>
      <w:r w:rsidR="002B7215">
        <w:rPr>
          <w:b/>
        </w:rPr>
        <w:t>101</w:t>
      </w:r>
      <w:r w:rsidR="001B2491">
        <w:rPr>
          <w:b/>
        </w:rPr>
        <w:t>3</w:t>
      </w:r>
    </w:p>
    <w:p w:rsidR="00056632" w:rsidRPr="00381C48" w:rsidRDefault="00056632" w:rsidP="00056632"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rPr>
          <w:b/>
        </w:rPr>
        <w:softHyphen/>
      </w:r>
      <w:r w:rsidRPr="00381C48">
        <w:t>______________________________</w:t>
      </w:r>
    </w:p>
    <w:p w:rsidR="00A312BA" w:rsidRPr="00381C48" w:rsidRDefault="00A312BA" w:rsidP="00056632">
      <w:r w:rsidRPr="00381C48">
        <w:t xml:space="preserve"> </w:t>
      </w:r>
      <w:r w:rsidRPr="00381C48">
        <w:tab/>
      </w:r>
      <w:r w:rsidRPr="00381C48">
        <w:tab/>
      </w:r>
      <w:r w:rsidRPr="00381C48">
        <w:tab/>
      </w:r>
      <w:r w:rsidRPr="00381C48">
        <w:tab/>
      </w:r>
      <w:r w:rsidRPr="00381C48">
        <w:tab/>
        <w:t>)</w:t>
      </w:r>
    </w:p>
    <w:p w:rsidR="00FD3FEE" w:rsidRDefault="008541ED" w:rsidP="00056632">
      <w:r>
        <w:t>PPC Land Ventures Inc.</w:t>
      </w:r>
      <w:r w:rsidR="005A7B50">
        <w:t>,</w:t>
      </w:r>
      <w:r w:rsidR="00FD3FEE">
        <w:tab/>
      </w:r>
      <w:r w:rsidR="005A7B50">
        <w:tab/>
      </w:r>
      <w:r w:rsidR="00FD3FEE">
        <w:t>)</w:t>
      </w:r>
    </w:p>
    <w:p w:rsidR="00056632" w:rsidRPr="00381C48" w:rsidRDefault="00FD3FEE" w:rsidP="00056632">
      <w:r>
        <w:t>Appellant</w:t>
      </w:r>
      <w:r>
        <w:tab/>
      </w:r>
      <w:r>
        <w:tab/>
      </w:r>
      <w:r w:rsidR="00647050" w:rsidRPr="00381C48">
        <w:t xml:space="preserve">                        </w:t>
      </w:r>
      <w:r w:rsidR="00056632" w:rsidRPr="00381C48">
        <w:t>)</w:t>
      </w:r>
    </w:p>
    <w:p w:rsidR="00056632" w:rsidRPr="00381C48" w:rsidRDefault="00056632" w:rsidP="00056632">
      <w:r w:rsidRPr="00381C48">
        <w:tab/>
      </w:r>
      <w:r w:rsidRPr="00381C48">
        <w:tab/>
      </w:r>
      <w:r w:rsidRPr="00381C48">
        <w:tab/>
      </w:r>
      <w:r w:rsidRPr="00381C48">
        <w:tab/>
      </w:r>
      <w:r w:rsidRPr="00381C48">
        <w:tab/>
        <w:t>)</w:t>
      </w:r>
    </w:p>
    <w:p w:rsidR="0048437C" w:rsidRPr="00381C48" w:rsidRDefault="00056632" w:rsidP="00056632">
      <w:r w:rsidRPr="00381C48">
        <w:t>v.</w:t>
      </w:r>
      <w:r w:rsidRPr="00381C48">
        <w:tab/>
      </w:r>
      <w:r w:rsidRPr="00381C48">
        <w:tab/>
      </w:r>
      <w:r w:rsidR="0048437C" w:rsidRPr="00381C48">
        <w:tab/>
      </w:r>
      <w:r w:rsidR="0048437C" w:rsidRPr="00381C48">
        <w:tab/>
      </w:r>
      <w:r w:rsidR="0048437C" w:rsidRPr="00381C48">
        <w:tab/>
        <w:t>)</w:t>
      </w:r>
    </w:p>
    <w:p w:rsidR="00056632" w:rsidRPr="00381C48" w:rsidRDefault="0048437C" w:rsidP="00056632">
      <w:r w:rsidRPr="00381C48">
        <w:tab/>
      </w:r>
      <w:r w:rsidRPr="00381C48">
        <w:tab/>
      </w:r>
      <w:r w:rsidR="00056632" w:rsidRPr="00381C48">
        <w:tab/>
      </w:r>
      <w:r w:rsidR="00056632" w:rsidRPr="00381C48">
        <w:tab/>
      </w:r>
      <w:r w:rsidR="00056632" w:rsidRPr="00381C48">
        <w:tab/>
        <w:t>)</w:t>
      </w:r>
      <w:r w:rsidR="00056632" w:rsidRPr="00381C48">
        <w:tab/>
      </w:r>
      <w:r w:rsidR="00056632" w:rsidRPr="00381C48">
        <w:tab/>
      </w:r>
      <w:r w:rsidR="00056632" w:rsidRPr="00381C48">
        <w:tab/>
      </w:r>
      <w:r w:rsidR="00056632" w:rsidRPr="00381C48">
        <w:tab/>
        <w:t xml:space="preserve"> </w:t>
      </w:r>
    </w:p>
    <w:p w:rsidR="00056632" w:rsidRPr="00381C48" w:rsidRDefault="008541ED" w:rsidP="00E824E1">
      <w:r>
        <w:t>City of Boston</w:t>
      </w:r>
      <w:r w:rsidR="007C751A" w:rsidRPr="00381C48">
        <w:t>,</w:t>
      </w:r>
      <w:r w:rsidR="00995B17">
        <w:tab/>
      </w:r>
      <w:r w:rsidR="00766922">
        <w:tab/>
      </w:r>
      <w:r w:rsidR="0038777C">
        <w:tab/>
      </w:r>
      <w:r w:rsidR="0048437C" w:rsidRPr="00381C48">
        <w:t>)</w:t>
      </w:r>
    </w:p>
    <w:p w:rsidR="00056632" w:rsidRPr="00381C48" w:rsidRDefault="00056632" w:rsidP="00056632">
      <w:r w:rsidRPr="00381C48">
        <w:t>Appellee</w:t>
      </w:r>
      <w:r w:rsidRPr="00381C48">
        <w:tab/>
      </w:r>
      <w:r w:rsidRPr="00381C48">
        <w:tab/>
      </w:r>
      <w:r w:rsidR="007C751A" w:rsidRPr="00381C48">
        <w:t xml:space="preserve">                        </w:t>
      </w:r>
      <w:r w:rsidRPr="00381C48">
        <w:t>)</w:t>
      </w:r>
    </w:p>
    <w:p w:rsidR="00056632" w:rsidRPr="00381C48" w:rsidRDefault="00056632" w:rsidP="00056632">
      <w:r w:rsidRPr="00381C48">
        <w:t>______________________________)</w:t>
      </w:r>
    </w:p>
    <w:p w:rsidR="00056632" w:rsidRPr="00381C48" w:rsidRDefault="00056632" w:rsidP="00056632"/>
    <w:p w:rsidR="003D2210" w:rsidRPr="00381C48" w:rsidRDefault="003D2210" w:rsidP="003D2210">
      <w:pPr>
        <w:jc w:val="center"/>
        <w:rPr>
          <w:b/>
          <w:u w:val="single"/>
        </w:rPr>
      </w:pPr>
      <w:r w:rsidRPr="00381C48">
        <w:rPr>
          <w:b/>
          <w:u w:val="single"/>
        </w:rPr>
        <w:t xml:space="preserve">BOARD’S </w:t>
      </w:r>
      <w:r w:rsidR="009D3AD7">
        <w:rPr>
          <w:b/>
          <w:u w:val="single"/>
        </w:rPr>
        <w:t xml:space="preserve">DECISION </w:t>
      </w:r>
      <w:r w:rsidRPr="00381C48">
        <w:rPr>
          <w:b/>
          <w:u w:val="single"/>
        </w:rPr>
        <w:t>ON APPEAL</w:t>
      </w:r>
    </w:p>
    <w:p w:rsidR="00647050" w:rsidRPr="00381C48" w:rsidRDefault="00647050" w:rsidP="00647050">
      <w:pPr>
        <w:jc w:val="center"/>
        <w:rPr>
          <w:b/>
          <w:u w:val="single"/>
        </w:rPr>
      </w:pPr>
    </w:p>
    <w:p w:rsidR="00647050" w:rsidRPr="00381C48" w:rsidRDefault="00647050" w:rsidP="00647050">
      <w:pPr>
        <w:jc w:val="center"/>
        <w:rPr>
          <w:b/>
          <w:u w:val="single"/>
        </w:rPr>
      </w:pPr>
      <w:r w:rsidRPr="00381C48">
        <w:rPr>
          <w:b/>
          <w:u w:val="single"/>
        </w:rPr>
        <w:t>Introduction</w:t>
      </w:r>
    </w:p>
    <w:p w:rsidR="00647050" w:rsidRPr="00381C48" w:rsidRDefault="00647050" w:rsidP="00647050">
      <w:pPr>
        <w:rPr>
          <w:b/>
          <w:u w:val="single"/>
        </w:rPr>
      </w:pPr>
    </w:p>
    <w:p w:rsidR="003A03CA" w:rsidRDefault="00647050" w:rsidP="00056632">
      <w:r w:rsidRPr="00381C48">
        <w:tab/>
      </w:r>
      <w:r w:rsidR="003D2210" w:rsidRPr="00381C48">
        <w:t>This matter came before the State Building Cod</w:t>
      </w:r>
      <w:r w:rsidR="00D70491" w:rsidRPr="00381C48">
        <w:t xml:space="preserve">e Appeals Board (“Board”) on </w:t>
      </w:r>
      <w:r w:rsidR="00746A8E">
        <w:t>A</w:t>
      </w:r>
      <w:r w:rsidR="003D2210" w:rsidRPr="00381C48">
        <w:t>ppellant</w:t>
      </w:r>
      <w:r w:rsidR="00B93D73">
        <w:t>’</w:t>
      </w:r>
      <w:r w:rsidR="002E1F39">
        <w:t>s</w:t>
      </w:r>
      <w:r w:rsidR="003D2210" w:rsidRPr="00381C48">
        <w:t xml:space="preserve"> appeal</w:t>
      </w:r>
      <w:r w:rsidR="000A71B1">
        <w:t xml:space="preserve"> application</w:t>
      </w:r>
      <w:r w:rsidR="003D2210" w:rsidRPr="00381C48">
        <w:t xml:space="preserve"> filed pursuant to G.L. c.143, §100 and 780 CMR 122.1</w:t>
      </w:r>
      <w:r w:rsidR="000A71B1">
        <w:t xml:space="preserve">  (“Application”)</w:t>
      </w:r>
      <w:r w:rsidR="003D2210" w:rsidRPr="00381C48">
        <w:t>.</w:t>
      </w:r>
      <w:r w:rsidR="009B0D95">
        <w:t xml:space="preserve">  Appellant</w:t>
      </w:r>
      <w:r w:rsidR="001929D3">
        <w:t xml:space="preserve"> sought relief from the requirements of 780 CMR 1015.1 (8</w:t>
      </w:r>
      <w:r w:rsidR="001929D3" w:rsidRPr="001929D3">
        <w:rPr>
          <w:vertAlign w:val="superscript"/>
        </w:rPr>
        <w:t>th</w:t>
      </w:r>
      <w:r w:rsidR="001929D3">
        <w:t xml:space="preserve"> Edition)</w:t>
      </w:r>
      <w:r w:rsidR="00753633">
        <w:t xml:space="preserve"> with respect to a building located at 291 Saint Botolph Street, Boston, MA 02115 (a project developed for Northeastern University)</w:t>
      </w:r>
      <w:r w:rsidR="00995B17">
        <w:t>.</w:t>
      </w:r>
      <w:r w:rsidR="00B34290">
        <w:t xml:space="preserve">  </w:t>
      </w:r>
    </w:p>
    <w:p w:rsidR="00766922" w:rsidRPr="00381C48" w:rsidRDefault="00766922" w:rsidP="00056632"/>
    <w:p w:rsidR="00197811" w:rsidRPr="00381C48" w:rsidRDefault="00197811" w:rsidP="00BB03EA">
      <w:pPr>
        <w:jc w:val="center"/>
        <w:rPr>
          <w:b/>
          <w:u w:val="single"/>
        </w:rPr>
      </w:pPr>
      <w:r w:rsidRPr="00381C48">
        <w:rPr>
          <w:b/>
          <w:u w:val="single"/>
        </w:rPr>
        <w:t>Procedural History</w:t>
      </w:r>
    </w:p>
    <w:p w:rsidR="00375B2C" w:rsidRPr="00381C48" w:rsidRDefault="00375B2C" w:rsidP="00BB03EA">
      <w:pPr>
        <w:jc w:val="center"/>
        <w:rPr>
          <w:b/>
          <w:u w:val="single"/>
        </w:rPr>
      </w:pPr>
    </w:p>
    <w:p w:rsidR="00753633" w:rsidRDefault="00753633" w:rsidP="009B0D95">
      <w:pPr>
        <w:ind w:firstLine="720"/>
      </w:pPr>
      <w:r>
        <w:t xml:space="preserve">On or about June 3, 2011, the Inspectional Services Department for the City of Boston issued a Building Code Refusal regarding a project involving the demolition of an existing gymnasium building and the construction of a new 17-story mixed used building with one story below grade consisting of Group R-2 </w:t>
      </w:r>
      <w:r>
        <w:lastRenderedPageBreak/>
        <w:t>(Dorms), Group B (Offices), University classrooms), and Group A-3 (Multipurpose rooms)</w:t>
      </w:r>
      <w:r w:rsidR="00861272">
        <w:t xml:space="preserve"> located at 291 Saint Botolph Street, Boston, MA</w:t>
      </w:r>
      <w:r>
        <w:t xml:space="preserve">.  The Refusal cited violation comments regarding 780 CMR 403.6.1 and 1015.1.  </w:t>
      </w:r>
      <w:r w:rsidR="00056632" w:rsidRPr="00381C48">
        <w:t>The Board convened a public hearing on</w:t>
      </w:r>
      <w:r w:rsidR="009463CB">
        <w:t xml:space="preserve"> </w:t>
      </w:r>
      <w:r w:rsidR="002B7215">
        <w:t xml:space="preserve">July </w:t>
      </w:r>
      <w:r w:rsidR="009463CB">
        <w:t>7</w:t>
      </w:r>
      <w:r w:rsidR="00BA2984">
        <w:t>,</w:t>
      </w:r>
      <w:r w:rsidR="00DC63DE">
        <w:t xml:space="preserve"> 2011</w:t>
      </w:r>
      <w:r w:rsidR="00407F78" w:rsidRPr="00381C48">
        <w:t>,</w:t>
      </w:r>
      <w:r w:rsidR="00056632" w:rsidRPr="00381C48">
        <w:t xml:space="preserve"> i</w:t>
      </w:r>
      <w:r w:rsidR="009A258D" w:rsidRPr="00381C48">
        <w:t xml:space="preserve">n </w:t>
      </w:r>
      <w:r w:rsidR="00A6650A" w:rsidRPr="00381C48">
        <w:t>accordance with G</w:t>
      </w:r>
      <w:r w:rsidR="00253E7B" w:rsidRPr="00381C48">
        <w:t>.</w:t>
      </w:r>
      <w:r w:rsidR="00A6650A" w:rsidRPr="00381C48">
        <w:t>L</w:t>
      </w:r>
      <w:r w:rsidR="00253E7B" w:rsidRPr="00381C48">
        <w:t>.</w:t>
      </w:r>
      <w:r w:rsidR="00A6650A" w:rsidRPr="00381C48">
        <w:t>c. 3</w:t>
      </w:r>
      <w:r w:rsidR="00D51A92" w:rsidRPr="00381C48">
        <w:t>0</w:t>
      </w:r>
      <w:r w:rsidR="00A6650A" w:rsidRPr="00381C48">
        <w:t xml:space="preserve">A, §§10 </w:t>
      </w:r>
      <w:r w:rsidR="0076051C" w:rsidRPr="00381C48">
        <w:t>&amp;</w:t>
      </w:r>
      <w:r w:rsidR="00A6650A" w:rsidRPr="00381C48">
        <w:t xml:space="preserve"> 11; G</w:t>
      </w:r>
      <w:r w:rsidR="00253E7B" w:rsidRPr="00381C48">
        <w:t>.</w:t>
      </w:r>
      <w:r w:rsidR="00A6650A" w:rsidRPr="00381C48">
        <w:t>L</w:t>
      </w:r>
      <w:r w:rsidR="00253E7B" w:rsidRPr="00381C48">
        <w:t>.</w:t>
      </w:r>
      <w:r w:rsidR="00A6650A" w:rsidRPr="00381C48">
        <w:t>c. 143, §100; 801 CMR 1.02; an</w:t>
      </w:r>
      <w:r w:rsidR="00C96098" w:rsidRPr="00381C48">
        <w:t>d 780 CMR 122.3</w:t>
      </w:r>
      <w:r w:rsidR="00056632" w:rsidRPr="00381C48">
        <w:t>.  A</w:t>
      </w:r>
      <w:r w:rsidR="00A6650A" w:rsidRPr="00381C48">
        <w:t>ll interested parties were provided an opportunity to testify and present evidence to the Board.</w:t>
      </w:r>
    </w:p>
    <w:p w:rsidR="00753633" w:rsidRDefault="00753633" w:rsidP="009B0D95">
      <w:pPr>
        <w:ind w:firstLine="720"/>
      </w:pPr>
    </w:p>
    <w:p w:rsidR="00753633" w:rsidRDefault="00753633" w:rsidP="009B0D95">
      <w:pPr>
        <w:ind w:firstLine="720"/>
      </w:pPr>
      <w:r>
        <w:t>The following exhibits were entered into evidence:</w:t>
      </w:r>
    </w:p>
    <w:p w:rsidR="00753633" w:rsidRDefault="00753633" w:rsidP="009B0D95">
      <w:pPr>
        <w:ind w:firstLine="720"/>
      </w:pPr>
    </w:p>
    <w:p w:rsidR="00EB59C5" w:rsidRDefault="00753633" w:rsidP="009B0D95">
      <w:pPr>
        <w:ind w:firstLine="720"/>
      </w:pPr>
      <w:r w:rsidRPr="004C5A6A">
        <w:rPr>
          <w:u w:val="single"/>
        </w:rPr>
        <w:t>Exhibit 1</w:t>
      </w:r>
      <w:r>
        <w:t>:</w:t>
      </w:r>
      <w:r>
        <w:tab/>
        <w:t xml:space="preserve">The Application including: a copy of the City’s Building Code Refusal; a memorandum dated June 9, 2011 from R. W. Sullivan Engineering to the Board regarding Northeastern Residential Tower (Grandmarc); a letter dated April 29, 2011 from the International Code Council to Jeff. D. Perras, P.E. of R. W. Sullivan Engineering; </w:t>
      </w:r>
      <w:r w:rsidR="00EB59C5">
        <w:t>and a copy of a floor plan for Levels 13-15, dated June 9, 2011, prepared by R. W. Sullivan Engineering.</w:t>
      </w:r>
    </w:p>
    <w:p w:rsidR="004C5A6A" w:rsidRDefault="004C5A6A" w:rsidP="009B0D95">
      <w:pPr>
        <w:ind w:firstLine="720"/>
      </w:pPr>
    </w:p>
    <w:p w:rsidR="00861272" w:rsidRDefault="00EB59C5" w:rsidP="00DD2AE6">
      <w:pPr>
        <w:ind w:firstLine="720"/>
      </w:pPr>
      <w:r w:rsidRPr="004C5A6A">
        <w:rPr>
          <w:u w:val="single"/>
        </w:rPr>
        <w:t>Exhibit 2</w:t>
      </w:r>
      <w:r>
        <w:t xml:space="preserve">: </w:t>
      </w:r>
      <w:r>
        <w:tab/>
        <w:t>A copy of a letter, dated June 28, 2011, from the International Code Council</w:t>
      </w:r>
      <w:r w:rsidR="00DD2AE6">
        <w:t xml:space="preserve"> (“ICC”)</w:t>
      </w:r>
      <w:r>
        <w:t xml:space="preserve"> to Jeff D. Perras, P.E. of R. W. Sullivan Engineering.</w:t>
      </w:r>
      <w:r w:rsidR="00E55D85">
        <w:t xml:space="preserve">  </w:t>
      </w:r>
    </w:p>
    <w:p w:rsidR="00861272" w:rsidRDefault="00861272" w:rsidP="00DD2AE6">
      <w:pPr>
        <w:ind w:firstLine="720"/>
      </w:pPr>
    </w:p>
    <w:p w:rsidR="00861272" w:rsidRDefault="00861272" w:rsidP="00DD2AE6">
      <w:pPr>
        <w:ind w:firstLine="720"/>
      </w:pPr>
    </w:p>
    <w:p w:rsidR="00C8066E" w:rsidRDefault="00B74832" w:rsidP="00DD2AE6">
      <w:pPr>
        <w:ind w:firstLine="720"/>
      </w:pPr>
      <w:r>
        <w:tab/>
      </w:r>
      <w:r w:rsidR="00C8066E">
        <w:t xml:space="preserve"> </w:t>
      </w:r>
    </w:p>
    <w:p w:rsidR="00B74832" w:rsidRDefault="00C8066E" w:rsidP="002E1F39">
      <w:pPr>
        <w:jc w:val="both"/>
        <w:rPr>
          <w:b/>
          <w:u w:val="single"/>
        </w:rPr>
      </w:pPr>
      <w:r>
        <w:t xml:space="preserve">  </w:t>
      </w:r>
      <w:r w:rsidR="00DD2AE6">
        <w:t xml:space="preserve"> </w:t>
      </w:r>
    </w:p>
    <w:p w:rsidR="006444BE" w:rsidRDefault="006444BE" w:rsidP="00A221D3">
      <w:pPr>
        <w:jc w:val="center"/>
      </w:pPr>
      <w:r w:rsidRPr="00381C48">
        <w:rPr>
          <w:b/>
          <w:u w:val="single"/>
        </w:rPr>
        <w:t>Conclusion</w:t>
      </w:r>
    </w:p>
    <w:p w:rsidR="00763FB5" w:rsidRDefault="00B3267B" w:rsidP="00DC63DE">
      <w:pPr>
        <w:ind w:firstLine="720"/>
      </w:pPr>
      <w:r>
        <w:t xml:space="preserve"> </w:t>
      </w:r>
    </w:p>
    <w:p w:rsidR="006C1737" w:rsidRPr="00F92137" w:rsidRDefault="00A221D3" w:rsidP="001167A4">
      <w:pPr>
        <w:ind w:firstLine="720"/>
      </w:pPr>
      <w:r>
        <w:t xml:space="preserve">The Board </w:t>
      </w:r>
      <w:r w:rsidR="00EB59C5">
        <w:t xml:space="preserve">considered </w:t>
      </w:r>
      <w:r>
        <w:t>a motion to</w:t>
      </w:r>
      <w:r w:rsidR="00EB59C5">
        <w:t xml:space="preserve"> withdraw Appellant’s request for relief with respect to 780 CMR 403.6.1 (“Motion One”).  Motion One was allowed and</w:t>
      </w:r>
      <w:r>
        <w:t xml:space="preserve"> was approved</w:t>
      </w:r>
      <w:r w:rsidR="009463CB">
        <w:t xml:space="preserve"> by a</w:t>
      </w:r>
      <w:r w:rsidR="00766922">
        <w:t xml:space="preserve"> unanimous</w:t>
      </w:r>
      <w:r w:rsidR="009463CB">
        <w:t xml:space="preserve"> vote</w:t>
      </w:r>
      <w:r>
        <w:t>.</w:t>
      </w:r>
      <w:r w:rsidR="00DD2AE6">
        <w:t xml:space="preserve">  The Board considered a motion to overturn the City’s decision regarding 780 CMR 1015.1, based on the interpretation of the ICC set forth in Exhibit 2 (indicating that the proposed design meets the intent of the Code, 780 CMR 1015.1, Exception 1) (“Motion Two”).  Motion Two was </w:t>
      </w:r>
      <w:r w:rsidR="00DD2AE6" w:rsidRPr="001167A4">
        <w:rPr>
          <w:b/>
        </w:rPr>
        <w:t>approved</w:t>
      </w:r>
      <w:r w:rsidR="00DD2AE6">
        <w:t xml:space="preserve"> by a unanimous vote.</w:t>
      </w:r>
      <w:r w:rsidR="00763FB5">
        <w:t xml:space="preserve">                                                                    </w:t>
      </w:r>
    </w:p>
    <w:p w:rsidR="00746A8E" w:rsidRDefault="001167A4" w:rsidP="00DB7D58">
      <w:pPr>
        <w:jc w:val="center"/>
      </w:pPr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52575" cy="619125"/>
            <wp:effectExtent l="19050" t="0" r="9525" b="0"/>
            <wp:docPr id="1" name="Picture 1" descr="\\eps-fp-dps-001\pbarry$\Signatures\Copy of Untitled-Scanne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ps-fp-dps-001\pbarry$\Signatures\Copy of Untitled-Scanned-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A0" w:rsidRPr="00381C48" w:rsidRDefault="00461877" w:rsidP="00DB7D58">
      <w:pPr>
        <w:jc w:val="center"/>
      </w:pPr>
      <w:r w:rsidRPr="00381C48">
        <w:t>_______________________</w:t>
      </w:r>
      <w:r w:rsidR="00C426A0" w:rsidRPr="00381C48">
        <w:t xml:space="preserve"> </w:t>
      </w:r>
      <w:r w:rsidRPr="00381C48">
        <w:tab/>
      </w:r>
      <w:r w:rsidR="00C426A0" w:rsidRPr="00381C48">
        <w:t xml:space="preserve">  </w:t>
      </w:r>
      <w:r w:rsidRPr="00381C48">
        <w:t>_______________________</w:t>
      </w:r>
      <w:r w:rsidR="00C426A0" w:rsidRPr="00381C48">
        <w:t xml:space="preserve">   </w:t>
      </w:r>
      <w:r w:rsidR="00FD3FEE">
        <w:t xml:space="preserve"> </w:t>
      </w:r>
      <w:r w:rsidRPr="00381C48">
        <w:t>__________________</w:t>
      </w:r>
    </w:p>
    <w:p w:rsidR="00700826" w:rsidRPr="00381C48" w:rsidRDefault="00FF43BC" w:rsidP="00FD3FEE">
      <w:r>
        <w:t xml:space="preserve">              </w:t>
      </w:r>
      <w:r w:rsidR="009463CB">
        <w:t>H. Jacob Nunnemacher</w:t>
      </w:r>
      <w:r w:rsidR="00DC63DE">
        <w:tab/>
      </w:r>
      <w:r w:rsidR="00FD3FEE">
        <w:t xml:space="preserve">     Douglas A. Semple, Chair       </w:t>
      </w:r>
      <w:r w:rsidR="008651AF">
        <w:t>Alexander MacLeod</w:t>
      </w:r>
    </w:p>
    <w:p w:rsidR="00DB7D58" w:rsidRPr="00381C48" w:rsidRDefault="00DB7D58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46A8E" w:rsidRDefault="00746A8E" w:rsidP="00700826">
      <w:pPr>
        <w:tabs>
          <w:tab w:val="left" w:pos="0"/>
        </w:tabs>
        <w:suppressAutoHyphens/>
        <w:rPr>
          <w:i/>
        </w:rPr>
      </w:pPr>
    </w:p>
    <w:p w:rsidR="00700826" w:rsidRPr="00381C48" w:rsidRDefault="00700826" w:rsidP="00700826">
      <w:pPr>
        <w:tabs>
          <w:tab w:val="left" w:pos="0"/>
        </w:tabs>
        <w:suppressAutoHyphens/>
        <w:rPr>
          <w:i/>
        </w:rPr>
      </w:pPr>
      <w:r w:rsidRPr="00381C48">
        <w:rPr>
          <w:i/>
        </w:rPr>
        <w:t xml:space="preserve">Any person aggrieved by a decision of the State Building Code Appeals Board may appeal to </w:t>
      </w:r>
      <w:r w:rsidR="00C70D0A" w:rsidRPr="00381C48">
        <w:rPr>
          <w:i/>
        </w:rPr>
        <w:t>Superior Court</w:t>
      </w:r>
      <w:r w:rsidRPr="00381C48">
        <w:rPr>
          <w:i/>
        </w:rPr>
        <w:t xml:space="preserve"> in accordance with G.L. c.30A, §14 within 30 days of receipt of this decision.</w:t>
      </w:r>
    </w:p>
    <w:p w:rsidR="00700826" w:rsidRPr="00381C48" w:rsidRDefault="00700826" w:rsidP="005107E3">
      <w:pPr>
        <w:rPr>
          <w:b/>
        </w:rPr>
      </w:pPr>
    </w:p>
    <w:p w:rsidR="00241DCA" w:rsidRPr="00381C48" w:rsidRDefault="00241DCA" w:rsidP="005107E3">
      <w:pPr>
        <w:rPr>
          <w:b/>
        </w:rPr>
      </w:pPr>
    </w:p>
    <w:p w:rsidR="00241DCA" w:rsidRPr="00381C48" w:rsidRDefault="00C70D0A" w:rsidP="005107E3">
      <w:r w:rsidRPr="00381C48">
        <w:t xml:space="preserve">DATED:  </w:t>
      </w:r>
      <w:r w:rsidR="001167A4">
        <w:t>November</w:t>
      </w:r>
      <w:r w:rsidR="002B7215">
        <w:t xml:space="preserve"> </w:t>
      </w:r>
      <w:r w:rsidR="0063174F">
        <w:t>7</w:t>
      </w:r>
      <w:r w:rsidR="00365644">
        <w:t>, 2011</w:t>
      </w:r>
    </w:p>
    <w:p w:rsidR="009808CF" w:rsidRPr="00381C48" w:rsidRDefault="009808CF"/>
    <w:sectPr w:rsidR="009808CF" w:rsidRPr="00381C48" w:rsidSect="005107E3">
      <w:footerReference w:type="even" r:id="rId9"/>
      <w:footerReference w:type="default" r:id="rId10"/>
      <w:pgSz w:w="12240" w:h="15840"/>
      <w:pgMar w:top="900" w:right="1080" w:bottom="72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E6" w:rsidRDefault="00DD2AE6">
      <w:r>
        <w:separator/>
      </w:r>
    </w:p>
  </w:endnote>
  <w:endnote w:type="continuationSeparator" w:id="1">
    <w:p w:rsidR="00DD2AE6" w:rsidRDefault="00DD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E6" w:rsidRDefault="004D3958" w:rsidP="00874D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2A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AE6" w:rsidRDefault="00DD2A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E6" w:rsidRDefault="004D3958" w:rsidP="00874D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2A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AE6" w:rsidRDefault="00DD2A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E6" w:rsidRDefault="00DD2AE6">
      <w:r>
        <w:separator/>
      </w:r>
    </w:p>
  </w:footnote>
  <w:footnote w:type="continuationSeparator" w:id="1">
    <w:p w:rsidR="00DD2AE6" w:rsidRDefault="00DD2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C97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226"/>
    <w:multiLevelType w:val="hybridMultilevel"/>
    <w:tmpl w:val="690C8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6CD"/>
    <w:multiLevelType w:val="hybridMultilevel"/>
    <w:tmpl w:val="51A0BD02"/>
    <w:lvl w:ilvl="0" w:tplc="56DEE6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77730B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B256A"/>
    <w:multiLevelType w:val="hybridMultilevel"/>
    <w:tmpl w:val="639A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274E7"/>
    <w:multiLevelType w:val="hybridMultilevel"/>
    <w:tmpl w:val="0392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0EC5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860BF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D0CDF"/>
    <w:multiLevelType w:val="hybridMultilevel"/>
    <w:tmpl w:val="6126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8BA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416F4"/>
    <w:multiLevelType w:val="hybridMultilevel"/>
    <w:tmpl w:val="AE58F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787E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8687B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A54E4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602CE4"/>
    <w:multiLevelType w:val="hybridMultilevel"/>
    <w:tmpl w:val="6352AEC8"/>
    <w:lvl w:ilvl="0" w:tplc="4F6A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16B7C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461E1"/>
    <w:multiLevelType w:val="hybridMultilevel"/>
    <w:tmpl w:val="DEDC2478"/>
    <w:lvl w:ilvl="0" w:tplc="DBD043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A264C0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E92637"/>
    <w:multiLevelType w:val="hybridMultilevel"/>
    <w:tmpl w:val="0E588300"/>
    <w:lvl w:ilvl="0" w:tplc="10F83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21609"/>
    <w:multiLevelType w:val="hybridMultilevel"/>
    <w:tmpl w:val="C8A4C3CC"/>
    <w:lvl w:ilvl="0" w:tplc="D652C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9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16"/>
  </w:num>
  <w:num w:numId="10">
    <w:abstractNumId w:val="13"/>
  </w:num>
  <w:num w:numId="11">
    <w:abstractNumId w:val="17"/>
  </w:num>
  <w:num w:numId="12">
    <w:abstractNumId w:val="12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  <w:num w:numId="17">
    <w:abstractNumId w:val="18"/>
  </w:num>
  <w:num w:numId="18">
    <w:abstractNumId w:val="15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AF01A5"/>
    <w:rsid w:val="00002B9C"/>
    <w:rsid w:val="00002E86"/>
    <w:rsid w:val="00003260"/>
    <w:rsid w:val="00003961"/>
    <w:rsid w:val="00003E17"/>
    <w:rsid w:val="000079BD"/>
    <w:rsid w:val="0001057C"/>
    <w:rsid w:val="0001200D"/>
    <w:rsid w:val="00012024"/>
    <w:rsid w:val="000164B9"/>
    <w:rsid w:val="000167BB"/>
    <w:rsid w:val="0002013A"/>
    <w:rsid w:val="00020AEF"/>
    <w:rsid w:val="0002258C"/>
    <w:rsid w:val="00023D53"/>
    <w:rsid w:val="0002517F"/>
    <w:rsid w:val="00025963"/>
    <w:rsid w:val="000300AB"/>
    <w:rsid w:val="0003268C"/>
    <w:rsid w:val="000338A8"/>
    <w:rsid w:val="00033E8E"/>
    <w:rsid w:val="00034483"/>
    <w:rsid w:val="00034EB3"/>
    <w:rsid w:val="00036C98"/>
    <w:rsid w:val="00041E3A"/>
    <w:rsid w:val="00043E50"/>
    <w:rsid w:val="00044638"/>
    <w:rsid w:val="00045DA6"/>
    <w:rsid w:val="0004720F"/>
    <w:rsid w:val="000500D5"/>
    <w:rsid w:val="000519C4"/>
    <w:rsid w:val="000525A5"/>
    <w:rsid w:val="000531B7"/>
    <w:rsid w:val="0005450B"/>
    <w:rsid w:val="00054A11"/>
    <w:rsid w:val="0005551C"/>
    <w:rsid w:val="000555EF"/>
    <w:rsid w:val="00056632"/>
    <w:rsid w:val="00056B5D"/>
    <w:rsid w:val="000571C9"/>
    <w:rsid w:val="000765AC"/>
    <w:rsid w:val="000774D1"/>
    <w:rsid w:val="00077E5B"/>
    <w:rsid w:val="0008147E"/>
    <w:rsid w:val="00081892"/>
    <w:rsid w:val="00084282"/>
    <w:rsid w:val="00084A3F"/>
    <w:rsid w:val="00084E37"/>
    <w:rsid w:val="00087689"/>
    <w:rsid w:val="00087A7A"/>
    <w:rsid w:val="000906E1"/>
    <w:rsid w:val="00092828"/>
    <w:rsid w:val="00093047"/>
    <w:rsid w:val="000942CF"/>
    <w:rsid w:val="0009544C"/>
    <w:rsid w:val="000A16D9"/>
    <w:rsid w:val="000A3C34"/>
    <w:rsid w:val="000A5470"/>
    <w:rsid w:val="000A62DA"/>
    <w:rsid w:val="000A64ED"/>
    <w:rsid w:val="000A6D26"/>
    <w:rsid w:val="000A6FE8"/>
    <w:rsid w:val="000A71B1"/>
    <w:rsid w:val="000A7717"/>
    <w:rsid w:val="000B025F"/>
    <w:rsid w:val="000B09E4"/>
    <w:rsid w:val="000B419A"/>
    <w:rsid w:val="000B62E9"/>
    <w:rsid w:val="000C02EB"/>
    <w:rsid w:val="000C080D"/>
    <w:rsid w:val="000C0D9B"/>
    <w:rsid w:val="000C0EB2"/>
    <w:rsid w:val="000C4AAD"/>
    <w:rsid w:val="000C6D6E"/>
    <w:rsid w:val="000C7501"/>
    <w:rsid w:val="000D2B54"/>
    <w:rsid w:val="000D53FE"/>
    <w:rsid w:val="000D65D5"/>
    <w:rsid w:val="000D6A46"/>
    <w:rsid w:val="000D77C8"/>
    <w:rsid w:val="000E39D5"/>
    <w:rsid w:val="000E4384"/>
    <w:rsid w:val="000E45EE"/>
    <w:rsid w:val="000E4BEE"/>
    <w:rsid w:val="000E6A2E"/>
    <w:rsid w:val="000E7999"/>
    <w:rsid w:val="000E7CC6"/>
    <w:rsid w:val="000F37C7"/>
    <w:rsid w:val="000F7899"/>
    <w:rsid w:val="001002F8"/>
    <w:rsid w:val="00100858"/>
    <w:rsid w:val="00103769"/>
    <w:rsid w:val="00106CE4"/>
    <w:rsid w:val="00106E2C"/>
    <w:rsid w:val="00107EB2"/>
    <w:rsid w:val="00110CD5"/>
    <w:rsid w:val="00111EE7"/>
    <w:rsid w:val="0011383C"/>
    <w:rsid w:val="00114360"/>
    <w:rsid w:val="001160A7"/>
    <w:rsid w:val="001167A4"/>
    <w:rsid w:val="001179C0"/>
    <w:rsid w:val="0012198B"/>
    <w:rsid w:val="00122419"/>
    <w:rsid w:val="00122F1C"/>
    <w:rsid w:val="0012388A"/>
    <w:rsid w:val="00124435"/>
    <w:rsid w:val="00126161"/>
    <w:rsid w:val="001266C3"/>
    <w:rsid w:val="00127C06"/>
    <w:rsid w:val="0013149E"/>
    <w:rsid w:val="00131EC8"/>
    <w:rsid w:val="00132031"/>
    <w:rsid w:val="001320F7"/>
    <w:rsid w:val="00133E80"/>
    <w:rsid w:val="00134BFF"/>
    <w:rsid w:val="00135A28"/>
    <w:rsid w:val="00136638"/>
    <w:rsid w:val="00140641"/>
    <w:rsid w:val="00141470"/>
    <w:rsid w:val="00144CF3"/>
    <w:rsid w:val="001456C8"/>
    <w:rsid w:val="00146571"/>
    <w:rsid w:val="00147FAB"/>
    <w:rsid w:val="00150134"/>
    <w:rsid w:val="00150D0C"/>
    <w:rsid w:val="00150E7C"/>
    <w:rsid w:val="00152920"/>
    <w:rsid w:val="00154E7A"/>
    <w:rsid w:val="00155125"/>
    <w:rsid w:val="001561D6"/>
    <w:rsid w:val="00156953"/>
    <w:rsid w:val="0015722B"/>
    <w:rsid w:val="0015782A"/>
    <w:rsid w:val="00165163"/>
    <w:rsid w:val="001665D8"/>
    <w:rsid w:val="00167ACE"/>
    <w:rsid w:val="001711C5"/>
    <w:rsid w:val="00171792"/>
    <w:rsid w:val="00171A18"/>
    <w:rsid w:val="00173912"/>
    <w:rsid w:val="001771BA"/>
    <w:rsid w:val="0017766F"/>
    <w:rsid w:val="00181732"/>
    <w:rsid w:val="00183C11"/>
    <w:rsid w:val="001846CA"/>
    <w:rsid w:val="00185BBE"/>
    <w:rsid w:val="00186022"/>
    <w:rsid w:val="00191805"/>
    <w:rsid w:val="001929D3"/>
    <w:rsid w:val="00193BF2"/>
    <w:rsid w:val="001949AB"/>
    <w:rsid w:val="00194F2E"/>
    <w:rsid w:val="00197811"/>
    <w:rsid w:val="001A0A61"/>
    <w:rsid w:val="001A2385"/>
    <w:rsid w:val="001A4757"/>
    <w:rsid w:val="001A4ADD"/>
    <w:rsid w:val="001A5D19"/>
    <w:rsid w:val="001B2491"/>
    <w:rsid w:val="001B33AA"/>
    <w:rsid w:val="001B6C81"/>
    <w:rsid w:val="001B78D0"/>
    <w:rsid w:val="001B7AF4"/>
    <w:rsid w:val="001C033B"/>
    <w:rsid w:val="001C1BA2"/>
    <w:rsid w:val="001C254A"/>
    <w:rsid w:val="001C399B"/>
    <w:rsid w:val="001C3AF4"/>
    <w:rsid w:val="001C5685"/>
    <w:rsid w:val="001C7827"/>
    <w:rsid w:val="001D20F8"/>
    <w:rsid w:val="001D23EA"/>
    <w:rsid w:val="001D2619"/>
    <w:rsid w:val="001D30B0"/>
    <w:rsid w:val="001D36DA"/>
    <w:rsid w:val="001D4C49"/>
    <w:rsid w:val="001D6543"/>
    <w:rsid w:val="001D750C"/>
    <w:rsid w:val="001D7681"/>
    <w:rsid w:val="001E09E7"/>
    <w:rsid w:val="001E25BD"/>
    <w:rsid w:val="001E7BA6"/>
    <w:rsid w:val="001E7EEE"/>
    <w:rsid w:val="001F3C58"/>
    <w:rsid w:val="001F3F1F"/>
    <w:rsid w:val="001F69C3"/>
    <w:rsid w:val="00200C69"/>
    <w:rsid w:val="00201C05"/>
    <w:rsid w:val="0020655B"/>
    <w:rsid w:val="002100A4"/>
    <w:rsid w:val="002103C0"/>
    <w:rsid w:val="00210B02"/>
    <w:rsid w:val="00213944"/>
    <w:rsid w:val="002145A2"/>
    <w:rsid w:val="00220413"/>
    <w:rsid w:val="00221722"/>
    <w:rsid w:val="00221D33"/>
    <w:rsid w:val="0022263F"/>
    <w:rsid w:val="00227C43"/>
    <w:rsid w:val="00227DBD"/>
    <w:rsid w:val="00233631"/>
    <w:rsid w:val="00233998"/>
    <w:rsid w:val="002355A4"/>
    <w:rsid w:val="002368A4"/>
    <w:rsid w:val="002416F1"/>
    <w:rsid w:val="00241C77"/>
    <w:rsid w:val="00241DCA"/>
    <w:rsid w:val="00243189"/>
    <w:rsid w:val="002443D0"/>
    <w:rsid w:val="00244685"/>
    <w:rsid w:val="00245005"/>
    <w:rsid w:val="00246177"/>
    <w:rsid w:val="002468EE"/>
    <w:rsid w:val="002512F6"/>
    <w:rsid w:val="0025241B"/>
    <w:rsid w:val="00252922"/>
    <w:rsid w:val="00253E7B"/>
    <w:rsid w:val="0025424F"/>
    <w:rsid w:val="002547D6"/>
    <w:rsid w:val="002557EA"/>
    <w:rsid w:val="00255B40"/>
    <w:rsid w:val="00257C3D"/>
    <w:rsid w:val="00257FFC"/>
    <w:rsid w:val="0026345E"/>
    <w:rsid w:val="00264EF0"/>
    <w:rsid w:val="00270DA0"/>
    <w:rsid w:val="002739D8"/>
    <w:rsid w:val="00273AFC"/>
    <w:rsid w:val="00274FD1"/>
    <w:rsid w:val="002753E8"/>
    <w:rsid w:val="00277FE0"/>
    <w:rsid w:val="002803EE"/>
    <w:rsid w:val="00280CCD"/>
    <w:rsid w:val="002818C8"/>
    <w:rsid w:val="002824A3"/>
    <w:rsid w:val="00282CB0"/>
    <w:rsid w:val="00283660"/>
    <w:rsid w:val="00283E10"/>
    <w:rsid w:val="00284CD4"/>
    <w:rsid w:val="00284D96"/>
    <w:rsid w:val="00285A6E"/>
    <w:rsid w:val="00286265"/>
    <w:rsid w:val="00286CF8"/>
    <w:rsid w:val="00286F05"/>
    <w:rsid w:val="00287678"/>
    <w:rsid w:val="00290F79"/>
    <w:rsid w:val="0029194A"/>
    <w:rsid w:val="00294AE7"/>
    <w:rsid w:val="002954E0"/>
    <w:rsid w:val="002959FF"/>
    <w:rsid w:val="002973A6"/>
    <w:rsid w:val="0029796E"/>
    <w:rsid w:val="002A025F"/>
    <w:rsid w:val="002A4A29"/>
    <w:rsid w:val="002A4D89"/>
    <w:rsid w:val="002A7AF1"/>
    <w:rsid w:val="002B27DF"/>
    <w:rsid w:val="002B3303"/>
    <w:rsid w:val="002B3B78"/>
    <w:rsid w:val="002B4B0B"/>
    <w:rsid w:val="002B572C"/>
    <w:rsid w:val="002B7215"/>
    <w:rsid w:val="002C0E6A"/>
    <w:rsid w:val="002C1BB0"/>
    <w:rsid w:val="002C2358"/>
    <w:rsid w:val="002C4A91"/>
    <w:rsid w:val="002C5C75"/>
    <w:rsid w:val="002D0E5B"/>
    <w:rsid w:val="002D333C"/>
    <w:rsid w:val="002D3FAF"/>
    <w:rsid w:val="002D4555"/>
    <w:rsid w:val="002D4CBA"/>
    <w:rsid w:val="002D57F9"/>
    <w:rsid w:val="002E03D8"/>
    <w:rsid w:val="002E1F39"/>
    <w:rsid w:val="002E365A"/>
    <w:rsid w:val="002E3A99"/>
    <w:rsid w:val="002E5B5D"/>
    <w:rsid w:val="002E655D"/>
    <w:rsid w:val="002E798E"/>
    <w:rsid w:val="002E7C92"/>
    <w:rsid w:val="002F3434"/>
    <w:rsid w:val="002F3BB3"/>
    <w:rsid w:val="002F6034"/>
    <w:rsid w:val="002F6536"/>
    <w:rsid w:val="00302DCD"/>
    <w:rsid w:val="00307C41"/>
    <w:rsid w:val="00311FD7"/>
    <w:rsid w:val="00312701"/>
    <w:rsid w:val="00313FFB"/>
    <w:rsid w:val="00316E1F"/>
    <w:rsid w:val="00317367"/>
    <w:rsid w:val="00317A15"/>
    <w:rsid w:val="00320ABD"/>
    <w:rsid w:val="00325EED"/>
    <w:rsid w:val="003264A9"/>
    <w:rsid w:val="00330663"/>
    <w:rsid w:val="003321D5"/>
    <w:rsid w:val="003321D7"/>
    <w:rsid w:val="00332D92"/>
    <w:rsid w:val="003339C1"/>
    <w:rsid w:val="003371F6"/>
    <w:rsid w:val="00337208"/>
    <w:rsid w:val="003425F8"/>
    <w:rsid w:val="0034262F"/>
    <w:rsid w:val="003444AD"/>
    <w:rsid w:val="00350A51"/>
    <w:rsid w:val="00350B13"/>
    <w:rsid w:val="00350FE5"/>
    <w:rsid w:val="00353488"/>
    <w:rsid w:val="00353B25"/>
    <w:rsid w:val="00354887"/>
    <w:rsid w:val="00357EB0"/>
    <w:rsid w:val="003601A2"/>
    <w:rsid w:val="00360C28"/>
    <w:rsid w:val="003622EE"/>
    <w:rsid w:val="00362C46"/>
    <w:rsid w:val="00365644"/>
    <w:rsid w:val="003661F7"/>
    <w:rsid w:val="0036746F"/>
    <w:rsid w:val="00371567"/>
    <w:rsid w:val="003739F2"/>
    <w:rsid w:val="00373E2C"/>
    <w:rsid w:val="003751CD"/>
    <w:rsid w:val="00375776"/>
    <w:rsid w:val="00375B2C"/>
    <w:rsid w:val="00376222"/>
    <w:rsid w:val="00376D8C"/>
    <w:rsid w:val="00377BF5"/>
    <w:rsid w:val="003800F4"/>
    <w:rsid w:val="00381B85"/>
    <w:rsid w:val="00381C48"/>
    <w:rsid w:val="0038297C"/>
    <w:rsid w:val="003865CA"/>
    <w:rsid w:val="0038777C"/>
    <w:rsid w:val="0039001B"/>
    <w:rsid w:val="00396404"/>
    <w:rsid w:val="003A0082"/>
    <w:rsid w:val="003A03CA"/>
    <w:rsid w:val="003A17A9"/>
    <w:rsid w:val="003A518E"/>
    <w:rsid w:val="003B11A0"/>
    <w:rsid w:val="003B1276"/>
    <w:rsid w:val="003B1C46"/>
    <w:rsid w:val="003B4A87"/>
    <w:rsid w:val="003B6A8D"/>
    <w:rsid w:val="003B6F71"/>
    <w:rsid w:val="003C0509"/>
    <w:rsid w:val="003C08DE"/>
    <w:rsid w:val="003C3E9C"/>
    <w:rsid w:val="003C6B78"/>
    <w:rsid w:val="003D2210"/>
    <w:rsid w:val="003D360F"/>
    <w:rsid w:val="003D41F6"/>
    <w:rsid w:val="003D65CD"/>
    <w:rsid w:val="003D754B"/>
    <w:rsid w:val="003D7BAE"/>
    <w:rsid w:val="003E02E2"/>
    <w:rsid w:val="003E38DB"/>
    <w:rsid w:val="003E5FAA"/>
    <w:rsid w:val="003F07BC"/>
    <w:rsid w:val="003F2551"/>
    <w:rsid w:val="003F37A1"/>
    <w:rsid w:val="003F381D"/>
    <w:rsid w:val="003F727D"/>
    <w:rsid w:val="003F7AB8"/>
    <w:rsid w:val="00402952"/>
    <w:rsid w:val="0040491F"/>
    <w:rsid w:val="00407CCD"/>
    <w:rsid w:val="00407F78"/>
    <w:rsid w:val="004114CA"/>
    <w:rsid w:val="00411622"/>
    <w:rsid w:val="00412C22"/>
    <w:rsid w:val="00413232"/>
    <w:rsid w:val="00414346"/>
    <w:rsid w:val="00416558"/>
    <w:rsid w:val="004205C5"/>
    <w:rsid w:val="004215B0"/>
    <w:rsid w:val="00421A68"/>
    <w:rsid w:val="00423324"/>
    <w:rsid w:val="004251C1"/>
    <w:rsid w:val="004275EA"/>
    <w:rsid w:val="004304DB"/>
    <w:rsid w:val="00430D9F"/>
    <w:rsid w:val="00431896"/>
    <w:rsid w:val="00431D0C"/>
    <w:rsid w:val="00432011"/>
    <w:rsid w:val="004339B5"/>
    <w:rsid w:val="004366B7"/>
    <w:rsid w:val="0043727E"/>
    <w:rsid w:val="004430BF"/>
    <w:rsid w:val="00444123"/>
    <w:rsid w:val="00446CB0"/>
    <w:rsid w:val="00450257"/>
    <w:rsid w:val="00452590"/>
    <w:rsid w:val="004531ED"/>
    <w:rsid w:val="00453407"/>
    <w:rsid w:val="004578D0"/>
    <w:rsid w:val="00461877"/>
    <w:rsid w:val="00462528"/>
    <w:rsid w:val="0046484A"/>
    <w:rsid w:val="0046513F"/>
    <w:rsid w:val="004709B3"/>
    <w:rsid w:val="00470C4F"/>
    <w:rsid w:val="004737A2"/>
    <w:rsid w:val="0047693C"/>
    <w:rsid w:val="00477C64"/>
    <w:rsid w:val="00480368"/>
    <w:rsid w:val="004837BD"/>
    <w:rsid w:val="0048437C"/>
    <w:rsid w:val="00493AB5"/>
    <w:rsid w:val="00496409"/>
    <w:rsid w:val="004A0840"/>
    <w:rsid w:val="004A1E8D"/>
    <w:rsid w:val="004A5834"/>
    <w:rsid w:val="004A603D"/>
    <w:rsid w:val="004A7B7E"/>
    <w:rsid w:val="004B2C51"/>
    <w:rsid w:val="004B5759"/>
    <w:rsid w:val="004C11F3"/>
    <w:rsid w:val="004C16A5"/>
    <w:rsid w:val="004C16E3"/>
    <w:rsid w:val="004C17A1"/>
    <w:rsid w:val="004C1805"/>
    <w:rsid w:val="004C2193"/>
    <w:rsid w:val="004C2DD6"/>
    <w:rsid w:val="004C44BD"/>
    <w:rsid w:val="004C5A6A"/>
    <w:rsid w:val="004D1A60"/>
    <w:rsid w:val="004D1E8C"/>
    <w:rsid w:val="004D2D66"/>
    <w:rsid w:val="004D3958"/>
    <w:rsid w:val="004D45FA"/>
    <w:rsid w:val="004D6E42"/>
    <w:rsid w:val="004D7CAD"/>
    <w:rsid w:val="004E1236"/>
    <w:rsid w:val="004E2328"/>
    <w:rsid w:val="004E44DE"/>
    <w:rsid w:val="004E4682"/>
    <w:rsid w:val="004E4766"/>
    <w:rsid w:val="004E49D7"/>
    <w:rsid w:val="004E4D8D"/>
    <w:rsid w:val="004E4EBE"/>
    <w:rsid w:val="004F0799"/>
    <w:rsid w:val="004F083B"/>
    <w:rsid w:val="004F1257"/>
    <w:rsid w:val="004F32BC"/>
    <w:rsid w:val="004F3A89"/>
    <w:rsid w:val="004F551B"/>
    <w:rsid w:val="0050185A"/>
    <w:rsid w:val="00502381"/>
    <w:rsid w:val="005028A6"/>
    <w:rsid w:val="00503C21"/>
    <w:rsid w:val="00505B9A"/>
    <w:rsid w:val="00506637"/>
    <w:rsid w:val="00507041"/>
    <w:rsid w:val="005107E3"/>
    <w:rsid w:val="00510C5B"/>
    <w:rsid w:val="00511E1B"/>
    <w:rsid w:val="00512457"/>
    <w:rsid w:val="0051509C"/>
    <w:rsid w:val="0051519F"/>
    <w:rsid w:val="00515AC1"/>
    <w:rsid w:val="00515B74"/>
    <w:rsid w:val="00516B57"/>
    <w:rsid w:val="005176B8"/>
    <w:rsid w:val="0052097D"/>
    <w:rsid w:val="00521EE1"/>
    <w:rsid w:val="005230BF"/>
    <w:rsid w:val="00523223"/>
    <w:rsid w:val="00523D89"/>
    <w:rsid w:val="00524368"/>
    <w:rsid w:val="00526ECA"/>
    <w:rsid w:val="00530DDC"/>
    <w:rsid w:val="0053159A"/>
    <w:rsid w:val="005324F8"/>
    <w:rsid w:val="005325C0"/>
    <w:rsid w:val="00532899"/>
    <w:rsid w:val="00535027"/>
    <w:rsid w:val="00536023"/>
    <w:rsid w:val="005443B6"/>
    <w:rsid w:val="00545EB7"/>
    <w:rsid w:val="00546DDC"/>
    <w:rsid w:val="00550DC3"/>
    <w:rsid w:val="005553A4"/>
    <w:rsid w:val="0055563D"/>
    <w:rsid w:val="00556C0A"/>
    <w:rsid w:val="005571BE"/>
    <w:rsid w:val="005604BE"/>
    <w:rsid w:val="00560FC2"/>
    <w:rsid w:val="0056196C"/>
    <w:rsid w:val="00562255"/>
    <w:rsid w:val="0056359D"/>
    <w:rsid w:val="0056398F"/>
    <w:rsid w:val="00563D05"/>
    <w:rsid w:val="00564FFA"/>
    <w:rsid w:val="00565101"/>
    <w:rsid w:val="005660EF"/>
    <w:rsid w:val="005670E2"/>
    <w:rsid w:val="00574B70"/>
    <w:rsid w:val="00574EA8"/>
    <w:rsid w:val="0057569C"/>
    <w:rsid w:val="00575E37"/>
    <w:rsid w:val="0057695F"/>
    <w:rsid w:val="00580384"/>
    <w:rsid w:val="0058165A"/>
    <w:rsid w:val="00583682"/>
    <w:rsid w:val="0058480B"/>
    <w:rsid w:val="005860A5"/>
    <w:rsid w:val="005863DE"/>
    <w:rsid w:val="00586FD3"/>
    <w:rsid w:val="00587B51"/>
    <w:rsid w:val="00587BAF"/>
    <w:rsid w:val="00591417"/>
    <w:rsid w:val="00592EFE"/>
    <w:rsid w:val="00592F1F"/>
    <w:rsid w:val="00597284"/>
    <w:rsid w:val="005A3F7F"/>
    <w:rsid w:val="005A464C"/>
    <w:rsid w:val="005A724D"/>
    <w:rsid w:val="005A7B50"/>
    <w:rsid w:val="005A7DC7"/>
    <w:rsid w:val="005B1DD2"/>
    <w:rsid w:val="005C2DC2"/>
    <w:rsid w:val="005C4B46"/>
    <w:rsid w:val="005C7AC9"/>
    <w:rsid w:val="005D0244"/>
    <w:rsid w:val="005D0765"/>
    <w:rsid w:val="005D086C"/>
    <w:rsid w:val="005D507A"/>
    <w:rsid w:val="005D7164"/>
    <w:rsid w:val="005D7E38"/>
    <w:rsid w:val="005E0905"/>
    <w:rsid w:val="005E1123"/>
    <w:rsid w:val="005E3C8D"/>
    <w:rsid w:val="005E49D3"/>
    <w:rsid w:val="005E59E6"/>
    <w:rsid w:val="005E6763"/>
    <w:rsid w:val="005E692B"/>
    <w:rsid w:val="005E78CA"/>
    <w:rsid w:val="005F2715"/>
    <w:rsid w:val="005F51F3"/>
    <w:rsid w:val="005F5AC6"/>
    <w:rsid w:val="005F5DF5"/>
    <w:rsid w:val="006006DD"/>
    <w:rsid w:val="00601604"/>
    <w:rsid w:val="00601E1D"/>
    <w:rsid w:val="006021DB"/>
    <w:rsid w:val="00604E3E"/>
    <w:rsid w:val="006058EB"/>
    <w:rsid w:val="00606643"/>
    <w:rsid w:val="00606909"/>
    <w:rsid w:val="00607BFB"/>
    <w:rsid w:val="00607DAB"/>
    <w:rsid w:val="00610853"/>
    <w:rsid w:val="00611D33"/>
    <w:rsid w:val="00612CDE"/>
    <w:rsid w:val="00616399"/>
    <w:rsid w:val="00616BB9"/>
    <w:rsid w:val="00616C5F"/>
    <w:rsid w:val="006174DB"/>
    <w:rsid w:val="00617F3C"/>
    <w:rsid w:val="00620922"/>
    <w:rsid w:val="006225E6"/>
    <w:rsid w:val="00626C0F"/>
    <w:rsid w:val="0063118F"/>
    <w:rsid w:val="0063174F"/>
    <w:rsid w:val="0063251B"/>
    <w:rsid w:val="006344FC"/>
    <w:rsid w:val="00634731"/>
    <w:rsid w:val="006371F1"/>
    <w:rsid w:val="00637666"/>
    <w:rsid w:val="006406A9"/>
    <w:rsid w:val="006430C2"/>
    <w:rsid w:val="006436CF"/>
    <w:rsid w:val="00643803"/>
    <w:rsid w:val="00643CD4"/>
    <w:rsid w:val="006444BE"/>
    <w:rsid w:val="00644672"/>
    <w:rsid w:val="006447C4"/>
    <w:rsid w:val="006449E7"/>
    <w:rsid w:val="00644E71"/>
    <w:rsid w:val="00646AFF"/>
    <w:rsid w:val="00647050"/>
    <w:rsid w:val="0064774E"/>
    <w:rsid w:val="006478C7"/>
    <w:rsid w:val="00650989"/>
    <w:rsid w:val="006541DF"/>
    <w:rsid w:val="006556DD"/>
    <w:rsid w:val="006559AA"/>
    <w:rsid w:val="00662429"/>
    <w:rsid w:val="00664229"/>
    <w:rsid w:val="00665B79"/>
    <w:rsid w:val="00670739"/>
    <w:rsid w:val="00674002"/>
    <w:rsid w:val="006777D4"/>
    <w:rsid w:val="0068034C"/>
    <w:rsid w:val="00681CDF"/>
    <w:rsid w:val="006828E2"/>
    <w:rsid w:val="00686792"/>
    <w:rsid w:val="006867E4"/>
    <w:rsid w:val="00687386"/>
    <w:rsid w:val="0069078A"/>
    <w:rsid w:val="006909ED"/>
    <w:rsid w:val="006924B7"/>
    <w:rsid w:val="00694E0E"/>
    <w:rsid w:val="006A0F79"/>
    <w:rsid w:val="006A162D"/>
    <w:rsid w:val="006A5FF6"/>
    <w:rsid w:val="006A6043"/>
    <w:rsid w:val="006B2989"/>
    <w:rsid w:val="006B37F5"/>
    <w:rsid w:val="006B3BAF"/>
    <w:rsid w:val="006B4563"/>
    <w:rsid w:val="006B6E28"/>
    <w:rsid w:val="006B7F17"/>
    <w:rsid w:val="006C13D0"/>
    <w:rsid w:val="006C1737"/>
    <w:rsid w:val="006C4971"/>
    <w:rsid w:val="006C4C50"/>
    <w:rsid w:val="006C6283"/>
    <w:rsid w:val="006C662C"/>
    <w:rsid w:val="006C73F5"/>
    <w:rsid w:val="006D0434"/>
    <w:rsid w:val="006D2648"/>
    <w:rsid w:val="006D4F14"/>
    <w:rsid w:val="006D59E6"/>
    <w:rsid w:val="006D6E6F"/>
    <w:rsid w:val="006D6F54"/>
    <w:rsid w:val="006D75B3"/>
    <w:rsid w:val="006D7D24"/>
    <w:rsid w:val="006D7F44"/>
    <w:rsid w:val="006E0CED"/>
    <w:rsid w:val="006E3E0E"/>
    <w:rsid w:val="006E6031"/>
    <w:rsid w:val="006F26C6"/>
    <w:rsid w:val="006F3283"/>
    <w:rsid w:val="006F372F"/>
    <w:rsid w:val="006F3966"/>
    <w:rsid w:val="006F525F"/>
    <w:rsid w:val="006F5279"/>
    <w:rsid w:val="006F7192"/>
    <w:rsid w:val="006F7828"/>
    <w:rsid w:val="00700826"/>
    <w:rsid w:val="00701C81"/>
    <w:rsid w:val="00702BB3"/>
    <w:rsid w:val="00703FEB"/>
    <w:rsid w:val="00705964"/>
    <w:rsid w:val="007060FA"/>
    <w:rsid w:val="0070693F"/>
    <w:rsid w:val="007075AB"/>
    <w:rsid w:val="00711114"/>
    <w:rsid w:val="007136E5"/>
    <w:rsid w:val="0071405C"/>
    <w:rsid w:val="007161E4"/>
    <w:rsid w:val="00716DD9"/>
    <w:rsid w:val="00717E3C"/>
    <w:rsid w:val="007206B3"/>
    <w:rsid w:val="00723D6B"/>
    <w:rsid w:val="0072453F"/>
    <w:rsid w:val="007251A9"/>
    <w:rsid w:val="007258B8"/>
    <w:rsid w:val="00730DDA"/>
    <w:rsid w:val="00732392"/>
    <w:rsid w:val="007325C6"/>
    <w:rsid w:val="00732D8A"/>
    <w:rsid w:val="00735450"/>
    <w:rsid w:val="00736504"/>
    <w:rsid w:val="00737046"/>
    <w:rsid w:val="00737BF5"/>
    <w:rsid w:val="00741615"/>
    <w:rsid w:val="007420AE"/>
    <w:rsid w:val="0074375D"/>
    <w:rsid w:val="00746A8E"/>
    <w:rsid w:val="00751D16"/>
    <w:rsid w:val="00753159"/>
    <w:rsid w:val="00753633"/>
    <w:rsid w:val="00753978"/>
    <w:rsid w:val="00754789"/>
    <w:rsid w:val="00755C21"/>
    <w:rsid w:val="0075693E"/>
    <w:rsid w:val="0076051C"/>
    <w:rsid w:val="0076250D"/>
    <w:rsid w:val="007629B8"/>
    <w:rsid w:val="00762BDF"/>
    <w:rsid w:val="00763671"/>
    <w:rsid w:val="00763FB5"/>
    <w:rsid w:val="00766531"/>
    <w:rsid w:val="00766922"/>
    <w:rsid w:val="00766995"/>
    <w:rsid w:val="007727D2"/>
    <w:rsid w:val="007728B3"/>
    <w:rsid w:val="00773189"/>
    <w:rsid w:val="0077518D"/>
    <w:rsid w:val="00781A41"/>
    <w:rsid w:val="007849ED"/>
    <w:rsid w:val="00785636"/>
    <w:rsid w:val="0078666B"/>
    <w:rsid w:val="007876C6"/>
    <w:rsid w:val="0079082F"/>
    <w:rsid w:val="00793F25"/>
    <w:rsid w:val="007963B2"/>
    <w:rsid w:val="00797708"/>
    <w:rsid w:val="007A08F1"/>
    <w:rsid w:val="007A1966"/>
    <w:rsid w:val="007A2EC6"/>
    <w:rsid w:val="007A629D"/>
    <w:rsid w:val="007A6924"/>
    <w:rsid w:val="007A6CFB"/>
    <w:rsid w:val="007B0624"/>
    <w:rsid w:val="007B142F"/>
    <w:rsid w:val="007B2197"/>
    <w:rsid w:val="007B4DBC"/>
    <w:rsid w:val="007B5EB0"/>
    <w:rsid w:val="007B62C1"/>
    <w:rsid w:val="007B6BCC"/>
    <w:rsid w:val="007C11F8"/>
    <w:rsid w:val="007C198C"/>
    <w:rsid w:val="007C265C"/>
    <w:rsid w:val="007C2E8B"/>
    <w:rsid w:val="007C4781"/>
    <w:rsid w:val="007C4BDB"/>
    <w:rsid w:val="007C4C49"/>
    <w:rsid w:val="007C6516"/>
    <w:rsid w:val="007C751A"/>
    <w:rsid w:val="007D44CD"/>
    <w:rsid w:val="007D45A9"/>
    <w:rsid w:val="007D66EE"/>
    <w:rsid w:val="007D7310"/>
    <w:rsid w:val="007D769F"/>
    <w:rsid w:val="007E0FB2"/>
    <w:rsid w:val="007E16A6"/>
    <w:rsid w:val="007E1AF0"/>
    <w:rsid w:val="007E1F92"/>
    <w:rsid w:val="007E3100"/>
    <w:rsid w:val="007E3DB3"/>
    <w:rsid w:val="007E4B49"/>
    <w:rsid w:val="007E69DA"/>
    <w:rsid w:val="007F0DE4"/>
    <w:rsid w:val="007F1D3F"/>
    <w:rsid w:val="007F2036"/>
    <w:rsid w:val="007F424B"/>
    <w:rsid w:val="007F5B98"/>
    <w:rsid w:val="007F780A"/>
    <w:rsid w:val="0080063D"/>
    <w:rsid w:val="00803EAC"/>
    <w:rsid w:val="00804623"/>
    <w:rsid w:val="008053C6"/>
    <w:rsid w:val="00806617"/>
    <w:rsid w:val="0080782B"/>
    <w:rsid w:val="00810CA7"/>
    <w:rsid w:val="00813F66"/>
    <w:rsid w:val="00814131"/>
    <w:rsid w:val="00814152"/>
    <w:rsid w:val="00814C66"/>
    <w:rsid w:val="00815FE6"/>
    <w:rsid w:val="00817AD6"/>
    <w:rsid w:val="008203D7"/>
    <w:rsid w:val="008207EE"/>
    <w:rsid w:val="00822138"/>
    <w:rsid w:val="00823B0D"/>
    <w:rsid w:val="00823D0C"/>
    <w:rsid w:val="008245B3"/>
    <w:rsid w:val="00824D7C"/>
    <w:rsid w:val="00825B39"/>
    <w:rsid w:val="00825CAF"/>
    <w:rsid w:val="00827CAA"/>
    <w:rsid w:val="00827D25"/>
    <w:rsid w:val="00830103"/>
    <w:rsid w:val="008302BF"/>
    <w:rsid w:val="00831ADF"/>
    <w:rsid w:val="0083280D"/>
    <w:rsid w:val="0083306D"/>
    <w:rsid w:val="008357D4"/>
    <w:rsid w:val="008363D0"/>
    <w:rsid w:val="00836689"/>
    <w:rsid w:val="008368AD"/>
    <w:rsid w:val="008379C1"/>
    <w:rsid w:val="00840348"/>
    <w:rsid w:val="00840532"/>
    <w:rsid w:val="008405AC"/>
    <w:rsid w:val="00841D39"/>
    <w:rsid w:val="0084395D"/>
    <w:rsid w:val="00844448"/>
    <w:rsid w:val="008473E1"/>
    <w:rsid w:val="0084787F"/>
    <w:rsid w:val="00850166"/>
    <w:rsid w:val="008502EB"/>
    <w:rsid w:val="0085066B"/>
    <w:rsid w:val="00851B35"/>
    <w:rsid w:val="00852301"/>
    <w:rsid w:val="00852D5E"/>
    <w:rsid w:val="00853AD9"/>
    <w:rsid w:val="00853D49"/>
    <w:rsid w:val="008541ED"/>
    <w:rsid w:val="008542DC"/>
    <w:rsid w:val="0085499D"/>
    <w:rsid w:val="008576DD"/>
    <w:rsid w:val="0085770D"/>
    <w:rsid w:val="00857E91"/>
    <w:rsid w:val="00860E9B"/>
    <w:rsid w:val="00861272"/>
    <w:rsid w:val="00862613"/>
    <w:rsid w:val="008651AF"/>
    <w:rsid w:val="00865CA6"/>
    <w:rsid w:val="00867624"/>
    <w:rsid w:val="0086784F"/>
    <w:rsid w:val="0087031E"/>
    <w:rsid w:val="0087252F"/>
    <w:rsid w:val="00873B3F"/>
    <w:rsid w:val="008743FB"/>
    <w:rsid w:val="00874DB4"/>
    <w:rsid w:val="00876ED3"/>
    <w:rsid w:val="00880773"/>
    <w:rsid w:val="00880A06"/>
    <w:rsid w:val="00881058"/>
    <w:rsid w:val="00885A2F"/>
    <w:rsid w:val="00887E5B"/>
    <w:rsid w:val="008900CF"/>
    <w:rsid w:val="008908FA"/>
    <w:rsid w:val="00891609"/>
    <w:rsid w:val="00891CA6"/>
    <w:rsid w:val="00893C2B"/>
    <w:rsid w:val="0089418F"/>
    <w:rsid w:val="008965E2"/>
    <w:rsid w:val="008A121D"/>
    <w:rsid w:val="008A2739"/>
    <w:rsid w:val="008A3C67"/>
    <w:rsid w:val="008A4C6F"/>
    <w:rsid w:val="008A4F07"/>
    <w:rsid w:val="008A67A2"/>
    <w:rsid w:val="008B05AA"/>
    <w:rsid w:val="008B177D"/>
    <w:rsid w:val="008B2127"/>
    <w:rsid w:val="008B7546"/>
    <w:rsid w:val="008C0BA1"/>
    <w:rsid w:val="008C1841"/>
    <w:rsid w:val="008C32C1"/>
    <w:rsid w:val="008C47AA"/>
    <w:rsid w:val="008C689C"/>
    <w:rsid w:val="008C6914"/>
    <w:rsid w:val="008D0629"/>
    <w:rsid w:val="008D0FA3"/>
    <w:rsid w:val="008D2FCC"/>
    <w:rsid w:val="008D3EB3"/>
    <w:rsid w:val="008D49A6"/>
    <w:rsid w:val="008D601B"/>
    <w:rsid w:val="008D7AAF"/>
    <w:rsid w:val="008E0077"/>
    <w:rsid w:val="008E00AB"/>
    <w:rsid w:val="008E3709"/>
    <w:rsid w:val="008E3EB8"/>
    <w:rsid w:val="008E5600"/>
    <w:rsid w:val="008E609D"/>
    <w:rsid w:val="008E7B53"/>
    <w:rsid w:val="008F002A"/>
    <w:rsid w:val="008F1113"/>
    <w:rsid w:val="008F127D"/>
    <w:rsid w:val="008F1C97"/>
    <w:rsid w:val="008F1CBC"/>
    <w:rsid w:val="008F224E"/>
    <w:rsid w:val="008F3911"/>
    <w:rsid w:val="008F55EE"/>
    <w:rsid w:val="008F59F9"/>
    <w:rsid w:val="008F732D"/>
    <w:rsid w:val="008F75AA"/>
    <w:rsid w:val="0090057E"/>
    <w:rsid w:val="00901FAC"/>
    <w:rsid w:val="0090289A"/>
    <w:rsid w:val="00902A67"/>
    <w:rsid w:val="00903465"/>
    <w:rsid w:val="009038CE"/>
    <w:rsid w:val="00904584"/>
    <w:rsid w:val="00905053"/>
    <w:rsid w:val="00905256"/>
    <w:rsid w:val="00905609"/>
    <w:rsid w:val="00906B51"/>
    <w:rsid w:val="00906B5E"/>
    <w:rsid w:val="00907347"/>
    <w:rsid w:val="00911BF9"/>
    <w:rsid w:val="00911D86"/>
    <w:rsid w:val="00912465"/>
    <w:rsid w:val="00912C01"/>
    <w:rsid w:val="00912FA0"/>
    <w:rsid w:val="009130CB"/>
    <w:rsid w:val="0091453F"/>
    <w:rsid w:val="0091768D"/>
    <w:rsid w:val="009204CB"/>
    <w:rsid w:val="009263D6"/>
    <w:rsid w:val="00926E4D"/>
    <w:rsid w:val="00927338"/>
    <w:rsid w:val="0093407C"/>
    <w:rsid w:val="00934347"/>
    <w:rsid w:val="00934D59"/>
    <w:rsid w:val="00935A98"/>
    <w:rsid w:val="00937F72"/>
    <w:rsid w:val="009404AB"/>
    <w:rsid w:val="009421D2"/>
    <w:rsid w:val="00942523"/>
    <w:rsid w:val="009426DE"/>
    <w:rsid w:val="0094297C"/>
    <w:rsid w:val="00943374"/>
    <w:rsid w:val="00943453"/>
    <w:rsid w:val="00945DD8"/>
    <w:rsid w:val="009463CB"/>
    <w:rsid w:val="00947444"/>
    <w:rsid w:val="00950E44"/>
    <w:rsid w:val="009536BE"/>
    <w:rsid w:val="009542D1"/>
    <w:rsid w:val="00954759"/>
    <w:rsid w:val="00954A1D"/>
    <w:rsid w:val="00956D2E"/>
    <w:rsid w:val="009578E4"/>
    <w:rsid w:val="0096102C"/>
    <w:rsid w:val="009635CC"/>
    <w:rsid w:val="00964ADA"/>
    <w:rsid w:val="00966BE4"/>
    <w:rsid w:val="0097050A"/>
    <w:rsid w:val="00970753"/>
    <w:rsid w:val="009724AA"/>
    <w:rsid w:val="0097253A"/>
    <w:rsid w:val="00972A0B"/>
    <w:rsid w:val="00973580"/>
    <w:rsid w:val="00974B78"/>
    <w:rsid w:val="00975C95"/>
    <w:rsid w:val="00976E7B"/>
    <w:rsid w:val="00980111"/>
    <w:rsid w:val="009808CF"/>
    <w:rsid w:val="00980DB9"/>
    <w:rsid w:val="00982741"/>
    <w:rsid w:val="009831CE"/>
    <w:rsid w:val="009833CB"/>
    <w:rsid w:val="00984911"/>
    <w:rsid w:val="00984947"/>
    <w:rsid w:val="00986262"/>
    <w:rsid w:val="009869A4"/>
    <w:rsid w:val="0098707D"/>
    <w:rsid w:val="0098718D"/>
    <w:rsid w:val="00987786"/>
    <w:rsid w:val="00991A44"/>
    <w:rsid w:val="00991AA9"/>
    <w:rsid w:val="009949E3"/>
    <w:rsid w:val="00995B17"/>
    <w:rsid w:val="009974CB"/>
    <w:rsid w:val="009976D6"/>
    <w:rsid w:val="009A098E"/>
    <w:rsid w:val="009A258D"/>
    <w:rsid w:val="009A419A"/>
    <w:rsid w:val="009A475C"/>
    <w:rsid w:val="009A5AEE"/>
    <w:rsid w:val="009A6C76"/>
    <w:rsid w:val="009A7DCC"/>
    <w:rsid w:val="009B0D95"/>
    <w:rsid w:val="009B3AA1"/>
    <w:rsid w:val="009B4D3F"/>
    <w:rsid w:val="009B500B"/>
    <w:rsid w:val="009B6CC6"/>
    <w:rsid w:val="009C02C2"/>
    <w:rsid w:val="009C04F9"/>
    <w:rsid w:val="009C1952"/>
    <w:rsid w:val="009C47CD"/>
    <w:rsid w:val="009D0406"/>
    <w:rsid w:val="009D3AD7"/>
    <w:rsid w:val="009D3C10"/>
    <w:rsid w:val="009D435B"/>
    <w:rsid w:val="009D4458"/>
    <w:rsid w:val="009D4713"/>
    <w:rsid w:val="009D4AEE"/>
    <w:rsid w:val="009D5C8B"/>
    <w:rsid w:val="009D67BC"/>
    <w:rsid w:val="009E0C47"/>
    <w:rsid w:val="009E2124"/>
    <w:rsid w:val="009E3496"/>
    <w:rsid w:val="009E3E25"/>
    <w:rsid w:val="009E45AE"/>
    <w:rsid w:val="009E4959"/>
    <w:rsid w:val="009E5C73"/>
    <w:rsid w:val="009E788D"/>
    <w:rsid w:val="009F181B"/>
    <w:rsid w:val="009F1DB3"/>
    <w:rsid w:val="009F455B"/>
    <w:rsid w:val="009F5BF1"/>
    <w:rsid w:val="009F5FCF"/>
    <w:rsid w:val="009F7C15"/>
    <w:rsid w:val="00A00109"/>
    <w:rsid w:val="00A01437"/>
    <w:rsid w:val="00A01D5A"/>
    <w:rsid w:val="00A02EC4"/>
    <w:rsid w:val="00A05B6B"/>
    <w:rsid w:val="00A064DA"/>
    <w:rsid w:val="00A069BE"/>
    <w:rsid w:val="00A07440"/>
    <w:rsid w:val="00A07A09"/>
    <w:rsid w:val="00A13B6C"/>
    <w:rsid w:val="00A1474F"/>
    <w:rsid w:val="00A16D37"/>
    <w:rsid w:val="00A17C23"/>
    <w:rsid w:val="00A21940"/>
    <w:rsid w:val="00A221D3"/>
    <w:rsid w:val="00A24708"/>
    <w:rsid w:val="00A25261"/>
    <w:rsid w:val="00A25D42"/>
    <w:rsid w:val="00A26F01"/>
    <w:rsid w:val="00A312BA"/>
    <w:rsid w:val="00A32E6E"/>
    <w:rsid w:val="00A33D1C"/>
    <w:rsid w:val="00A34A70"/>
    <w:rsid w:val="00A40D3A"/>
    <w:rsid w:val="00A40E48"/>
    <w:rsid w:val="00A437F1"/>
    <w:rsid w:val="00A47668"/>
    <w:rsid w:val="00A47C7B"/>
    <w:rsid w:val="00A51501"/>
    <w:rsid w:val="00A52C1F"/>
    <w:rsid w:val="00A53715"/>
    <w:rsid w:val="00A55731"/>
    <w:rsid w:val="00A573D1"/>
    <w:rsid w:val="00A60759"/>
    <w:rsid w:val="00A6176A"/>
    <w:rsid w:val="00A62ACC"/>
    <w:rsid w:val="00A63A8D"/>
    <w:rsid w:val="00A63AD3"/>
    <w:rsid w:val="00A63B5B"/>
    <w:rsid w:val="00A63E9C"/>
    <w:rsid w:val="00A64CA6"/>
    <w:rsid w:val="00A66400"/>
    <w:rsid w:val="00A6650A"/>
    <w:rsid w:val="00A6747C"/>
    <w:rsid w:val="00A70EBF"/>
    <w:rsid w:val="00A72618"/>
    <w:rsid w:val="00A727E6"/>
    <w:rsid w:val="00A73994"/>
    <w:rsid w:val="00A73D03"/>
    <w:rsid w:val="00A74975"/>
    <w:rsid w:val="00A76085"/>
    <w:rsid w:val="00A76236"/>
    <w:rsid w:val="00A76749"/>
    <w:rsid w:val="00A76BA5"/>
    <w:rsid w:val="00A803BF"/>
    <w:rsid w:val="00A8093A"/>
    <w:rsid w:val="00A82BE5"/>
    <w:rsid w:val="00A83310"/>
    <w:rsid w:val="00A83713"/>
    <w:rsid w:val="00A850B0"/>
    <w:rsid w:val="00A905ED"/>
    <w:rsid w:val="00A909A9"/>
    <w:rsid w:val="00A9204A"/>
    <w:rsid w:val="00A923A0"/>
    <w:rsid w:val="00A92F22"/>
    <w:rsid w:val="00A947B2"/>
    <w:rsid w:val="00A95CA7"/>
    <w:rsid w:val="00A9795B"/>
    <w:rsid w:val="00A979A0"/>
    <w:rsid w:val="00AA2161"/>
    <w:rsid w:val="00AA28E0"/>
    <w:rsid w:val="00AA3F2E"/>
    <w:rsid w:val="00AA54A6"/>
    <w:rsid w:val="00AA564C"/>
    <w:rsid w:val="00AA5870"/>
    <w:rsid w:val="00AA6340"/>
    <w:rsid w:val="00AA6BBD"/>
    <w:rsid w:val="00AB02CF"/>
    <w:rsid w:val="00AB0F93"/>
    <w:rsid w:val="00AB2D49"/>
    <w:rsid w:val="00AC139C"/>
    <w:rsid w:val="00AC1A3E"/>
    <w:rsid w:val="00AC2180"/>
    <w:rsid w:val="00AC2CC8"/>
    <w:rsid w:val="00AC2E75"/>
    <w:rsid w:val="00AC4048"/>
    <w:rsid w:val="00AC6AD2"/>
    <w:rsid w:val="00AC7437"/>
    <w:rsid w:val="00AC74FC"/>
    <w:rsid w:val="00AC7E6D"/>
    <w:rsid w:val="00AD05C6"/>
    <w:rsid w:val="00AD18F7"/>
    <w:rsid w:val="00AD1F61"/>
    <w:rsid w:val="00AD2A72"/>
    <w:rsid w:val="00AD33FB"/>
    <w:rsid w:val="00AD5044"/>
    <w:rsid w:val="00AE0FC2"/>
    <w:rsid w:val="00AE444B"/>
    <w:rsid w:val="00AE6E31"/>
    <w:rsid w:val="00AE6E99"/>
    <w:rsid w:val="00AE6F02"/>
    <w:rsid w:val="00AE7085"/>
    <w:rsid w:val="00AF01A5"/>
    <w:rsid w:val="00AF1652"/>
    <w:rsid w:val="00AF5194"/>
    <w:rsid w:val="00AF6CA4"/>
    <w:rsid w:val="00AF7928"/>
    <w:rsid w:val="00B00F8C"/>
    <w:rsid w:val="00B01A0F"/>
    <w:rsid w:val="00B02353"/>
    <w:rsid w:val="00B03D49"/>
    <w:rsid w:val="00B04B8A"/>
    <w:rsid w:val="00B05452"/>
    <w:rsid w:val="00B05942"/>
    <w:rsid w:val="00B05DC8"/>
    <w:rsid w:val="00B06D44"/>
    <w:rsid w:val="00B06DDB"/>
    <w:rsid w:val="00B06F6E"/>
    <w:rsid w:val="00B1000B"/>
    <w:rsid w:val="00B10D78"/>
    <w:rsid w:val="00B11CE7"/>
    <w:rsid w:val="00B126E3"/>
    <w:rsid w:val="00B13C92"/>
    <w:rsid w:val="00B14803"/>
    <w:rsid w:val="00B153A5"/>
    <w:rsid w:val="00B15463"/>
    <w:rsid w:val="00B25A2A"/>
    <w:rsid w:val="00B26A87"/>
    <w:rsid w:val="00B322E2"/>
    <w:rsid w:val="00B3267B"/>
    <w:rsid w:val="00B32A3B"/>
    <w:rsid w:val="00B34290"/>
    <w:rsid w:val="00B36C23"/>
    <w:rsid w:val="00B37EAE"/>
    <w:rsid w:val="00B41BAC"/>
    <w:rsid w:val="00B443BD"/>
    <w:rsid w:val="00B44FC5"/>
    <w:rsid w:val="00B456C0"/>
    <w:rsid w:val="00B45C72"/>
    <w:rsid w:val="00B501BA"/>
    <w:rsid w:val="00B52A33"/>
    <w:rsid w:val="00B536D6"/>
    <w:rsid w:val="00B540EB"/>
    <w:rsid w:val="00B56E12"/>
    <w:rsid w:val="00B570DB"/>
    <w:rsid w:val="00B603D4"/>
    <w:rsid w:val="00B63A4E"/>
    <w:rsid w:val="00B63E9D"/>
    <w:rsid w:val="00B6460C"/>
    <w:rsid w:val="00B64BC2"/>
    <w:rsid w:val="00B67FCE"/>
    <w:rsid w:val="00B71694"/>
    <w:rsid w:val="00B71CD9"/>
    <w:rsid w:val="00B7213C"/>
    <w:rsid w:val="00B72B8F"/>
    <w:rsid w:val="00B72E58"/>
    <w:rsid w:val="00B73BB2"/>
    <w:rsid w:val="00B74832"/>
    <w:rsid w:val="00B756E3"/>
    <w:rsid w:val="00B761D1"/>
    <w:rsid w:val="00B7640C"/>
    <w:rsid w:val="00B77D1C"/>
    <w:rsid w:val="00B83AC6"/>
    <w:rsid w:val="00B854D8"/>
    <w:rsid w:val="00B864FA"/>
    <w:rsid w:val="00B87B71"/>
    <w:rsid w:val="00B901BB"/>
    <w:rsid w:val="00B910D3"/>
    <w:rsid w:val="00B917B8"/>
    <w:rsid w:val="00B922DE"/>
    <w:rsid w:val="00B93D73"/>
    <w:rsid w:val="00B964EE"/>
    <w:rsid w:val="00B966FE"/>
    <w:rsid w:val="00B97877"/>
    <w:rsid w:val="00BA0EF5"/>
    <w:rsid w:val="00BA2984"/>
    <w:rsid w:val="00BA454A"/>
    <w:rsid w:val="00BA58FC"/>
    <w:rsid w:val="00BA5C05"/>
    <w:rsid w:val="00BA5D38"/>
    <w:rsid w:val="00BA757E"/>
    <w:rsid w:val="00BB03EA"/>
    <w:rsid w:val="00BB12A9"/>
    <w:rsid w:val="00BB2CD2"/>
    <w:rsid w:val="00BB320F"/>
    <w:rsid w:val="00BB40C2"/>
    <w:rsid w:val="00BB63B0"/>
    <w:rsid w:val="00BB682D"/>
    <w:rsid w:val="00BB697F"/>
    <w:rsid w:val="00BC1C4C"/>
    <w:rsid w:val="00BC2337"/>
    <w:rsid w:val="00BC2D1A"/>
    <w:rsid w:val="00BC4CFF"/>
    <w:rsid w:val="00BC61AC"/>
    <w:rsid w:val="00BD2FC3"/>
    <w:rsid w:val="00BD42BF"/>
    <w:rsid w:val="00BD49B2"/>
    <w:rsid w:val="00BD54DD"/>
    <w:rsid w:val="00BD60D5"/>
    <w:rsid w:val="00BD67C3"/>
    <w:rsid w:val="00BD6EE4"/>
    <w:rsid w:val="00BE0FD9"/>
    <w:rsid w:val="00BE23DD"/>
    <w:rsid w:val="00BE31E9"/>
    <w:rsid w:val="00BE3754"/>
    <w:rsid w:val="00BE4DDF"/>
    <w:rsid w:val="00BE6999"/>
    <w:rsid w:val="00BF0A60"/>
    <w:rsid w:val="00BF1306"/>
    <w:rsid w:val="00BF1D99"/>
    <w:rsid w:val="00BF38BE"/>
    <w:rsid w:val="00BF52D4"/>
    <w:rsid w:val="00C0098B"/>
    <w:rsid w:val="00C00B93"/>
    <w:rsid w:val="00C021C8"/>
    <w:rsid w:val="00C02647"/>
    <w:rsid w:val="00C04358"/>
    <w:rsid w:val="00C04CF7"/>
    <w:rsid w:val="00C04D4E"/>
    <w:rsid w:val="00C0526A"/>
    <w:rsid w:val="00C1117D"/>
    <w:rsid w:val="00C127BF"/>
    <w:rsid w:val="00C12F81"/>
    <w:rsid w:val="00C13F68"/>
    <w:rsid w:val="00C15508"/>
    <w:rsid w:val="00C17156"/>
    <w:rsid w:val="00C23D83"/>
    <w:rsid w:val="00C248C3"/>
    <w:rsid w:val="00C24D61"/>
    <w:rsid w:val="00C26E19"/>
    <w:rsid w:val="00C2788A"/>
    <w:rsid w:val="00C27C83"/>
    <w:rsid w:val="00C30F1D"/>
    <w:rsid w:val="00C31A82"/>
    <w:rsid w:val="00C33A4F"/>
    <w:rsid w:val="00C36521"/>
    <w:rsid w:val="00C37072"/>
    <w:rsid w:val="00C372CF"/>
    <w:rsid w:val="00C40910"/>
    <w:rsid w:val="00C41224"/>
    <w:rsid w:val="00C426A0"/>
    <w:rsid w:val="00C43EBB"/>
    <w:rsid w:val="00C45338"/>
    <w:rsid w:val="00C46B99"/>
    <w:rsid w:val="00C46BB5"/>
    <w:rsid w:val="00C472D7"/>
    <w:rsid w:val="00C5011F"/>
    <w:rsid w:val="00C56342"/>
    <w:rsid w:val="00C56D97"/>
    <w:rsid w:val="00C56E0B"/>
    <w:rsid w:val="00C61DC8"/>
    <w:rsid w:val="00C6422E"/>
    <w:rsid w:val="00C6473F"/>
    <w:rsid w:val="00C661F9"/>
    <w:rsid w:val="00C66BE8"/>
    <w:rsid w:val="00C70832"/>
    <w:rsid w:val="00C70D0A"/>
    <w:rsid w:val="00C710F4"/>
    <w:rsid w:val="00C74295"/>
    <w:rsid w:val="00C746AB"/>
    <w:rsid w:val="00C74F5A"/>
    <w:rsid w:val="00C750BD"/>
    <w:rsid w:val="00C76527"/>
    <w:rsid w:val="00C76927"/>
    <w:rsid w:val="00C8066E"/>
    <w:rsid w:val="00C816B7"/>
    <w:rsid w:val="00C81F45"/>
    <w:rsid w:val="00C82ED4"/>
    <w:rsid w:val="00C831E7"/>
    <w:rsid w:val="00C8363A"/>
    <w:rsid w:val="00C8653A"/>
    <w:rsid w:val="00C925B2"/>
    <w:rsid w:val="00C928F3"/>
    <w:rsid w:val="00C942BF"/>
    <w:rsid w:val="00C955D4"/>
    <w:rsid w:val="00C95989"/>
    <w:rsid w:val="00C96098"/>
    <w:rsid w:val="00C960B7"/>
    <w:rsid w:val="00CA1512"/>
    <w:rsid w:val="00CA2718"/>
    <w:rsid w:val="00CA27E0"/>
    <w:rsid w:val="00CA45CB"/>
    <w:rsid w:val="00CA6406"/>
    <w:rsid w:val="00CA747F"/>
    <w:rsid w:val="00CB359A"/>
    <w:rsid w:val="00CB580E"/>
    <w:rsid w:val="00CB6766"/>
    <w:rsid w:val="00CB74E3"/>
    <w:rsid w:val="00CB7997"/>
    <w:rsid w:val="00CC247E"/>
    <w:rsid w:val="00CC2E51"/>
    <w:rsid w:val="00CC35AA"/>
    <w:rsid w:val="00CC4FD3"/>
    <w:rsid w:val="00CC662C"/>
    <w:rsid w:val="00CD1F0A"/>
    <w:rsid w:val="00CD5DF3"/>
    <w:rsid w:val="00CD6231"/>
    <w:rsid w:val="00CD659B"/>
    <w:rsid w:val="00CD7DB8"/>
    <w:rsid w:val="00CE048D"/>
    <w:rsid w:val="00CE0AAC"/>
    <w:rsid w:val="00CE1044"/>
    <w:rsid w:val="00CE2EB4"/>
    <w:rsid w:val="00CE3B3E"/>
    <w:rsid w:val="00CE4546"/>
    <w:rsid w:val="00CE5116"/>
    <w:rsid w:val="00CE6E40"/>
    <w:rsid w:val="00CE7230"/>
    <w:rsid w:val="00CE7C57"/>
    <w:rsid w:val="00CF0B5A"/>
    <w:rsid w:val="00CF138D"/>
    <w:rsid w:val="00CF2A13"/>
    <w:rsid w:val="00CF2E82"/>
    <w:rsid w:val="00CF464D"/>
    <w:rsid w:val="00CF630D"/>
    <w:rsid w:val="00CF6E4D"/>
    <w:rsid w:val="00D00114"/>
    <w:rsid w:val="00D00FAB"/>
    <w:rsid w:val="00D04376"/>
    <w:rsid w:val="00D05C3D"/>
    <w:rsid w:val="00D106D2"/>
    <w:rsid w:val="00D1090E"/>
    <w:rsid w:val="00D11F10"/>
    <w:rsid w:val="00D124C3"/>
    <w:rsid w:val="00D12FFF"/>
    <w:rsid w:val="00D1369D"/>
    <w:rsid w:val="00D15556"/>
    <w:rsid w:val="00D205B8"/>
    <w:rsid w:val="00D21BF3"/>
    <w:rsid w:val="00D21F8E"/>
    <w:rsid w:val="00D2235B"/>
    <w:rsid w:val="00D228A6"/>
    <w:rsid w:val="00D25595"/>
    <w:rsid w:val="00D2567E"/>
    <w:rsid w:val="00D25DA4"/>
    <w:rsid w:val="00D2683A"/>
    <w:rsid w:val="00D273C1"/>
    <w:rsid w:val="00D278E8"/>
    <w:rsid w:val="00D322BE"/>
    <w:rsid w:val="00D3355C"/>
    <w:rsid w:val="00D33861"/>
    <w:rsid w:val="00D34C22"/>
    <w:rsid w:val="00D34EF7"/>
    <w:rsid w:val="00D41564"/>
    <w:rsid w:val="00D42CD7"/>
    <w:rsid w:val="00D43034"/>
    <w:rsid w:val="00D4421A"/>
    <w:rsid w:val="00D45A75"/>
    <w:rsid w:val="00D46078"/>
    <w:rsid w:val="00D461C5"/>
    <w:rsid w:val="00D51182"/>
    <w:rsid w:val="00D51A92"/>
    <w:rsid w:val="00D51F49"/>
    <w:rsid w:val="00D53482"/>
    <w:rsid w:val="00D53774"/>
    <w:rsid w:val="00D53E17"/>
    <w:rsid w:val="00D610E9"/>
    <w:rsid w:val="00D65BB0"/>
    <w:rsid w:val="00D65D46"/>
    <w:rsid w:val="00D66BDF"/>
    <w:rsid w:val="00D70491"/>
    <w:rsid w:val="00D71AF9"/>
    <w:rsid w:val="00D736E1"/>
    <w:rsid w:val="00D7484B"/>
    <w:rsid w:val="00D74D5A"/>
    <w:rsid w:val="00D7576A"/>
    <w:rsid w:val="00D76377"/>
    <w:rsid w:val="00D76CD0"/>
    <w:rsid w:val="00D778D7"/>
    <w:rsid w:val="00D801F7"/>
    <w:rsid w:val="00D805F5"/>
    <w:rsid w:val="00D84A19"/>
    <w:rsid w:val="00D85BB0"/>
    <w:rsid w:val="00D925C5"/>
    <w:rsid w:val="00D93001"/>
    <w:rsid w:val="00D95521"/>
    <w:rsid w:val="00DA2530"/>
    <w:rsid w:val="00DA35D6"/>
    <w:rsid w:val="00DA47D4"/>
    <w:rsid w:val="00DA54DD"/>
    <w:rsid w:val="00DA5D02"/>
    <w:rsid w:val="00DA63C9"/>
    <w:rsid w:val="00DB0600"/>
    <w:rsid w:val="00DB15BA"/>
    <w:rsid w:val="00DB1CA6"/>
    <w:rsid w:val="00DB2029"/>
    <w:rsid w:val="00DB28AA"/>
    <w:rsid w:val="00DB2975"/>
    <w:rsid w:val="00DB4BBF"/>
    <w:rsid w:val="00DB5889"/>
    <w:rsid w:val="00DB590F"/>
    <w:rsid w:val="00DB5C6B"/>
    <w:rsid w:val="00DB674C"/>
    <w:rsid w:val="00DB6CB0"/>
    <w:rsid w:val="00DB7D58"/>
    <w:rsid w:val="00DC107E"/>
    <w:rsid w:val="00DC3863"/>
    <w:rsid w:val="00DC3E5B"/>
    <w:rsid w:val="00DC49BC"/>
    <w:rsid w:val="00DC4F30"/>
    <w:rsid w:val="00DC62DA"/>
    <w:rsid w:val="00DC63DE"/>
    <w:rsid w:val="00DC6E03"/>
    <w:rsid w:val="00DC7B3E"/>
    <w:rsid w:val="00DC7B9D"/>
    <w:rsid w:val="00DD1C4F"/>
    <w:rsid w:val="00DD1CB2"/>
    <w:rsid w:val="00DD2AE6"/>
    <w:rsid w:val="00DD303A"/>
    <w:rsid w:val="00DD31E8"/>
    <w:rsid w:val="00DD45C7"/>
    <w:rsid w:val="00DD7329"/>
    <w:rsid w:val="00DD7939"/>
    <w:rsid w:val="00DE0A44"/>
    <w:rsid w:val="00DE2F0A"/>
    <w:rsid w:val="00DE3BBE"/>
    <w:rsid w:val="00DE4144"/>
    <w:rsid w:val="00DE4801"/>
    <w:rsid w:val="00DE75A9"/>
    <w:rsid w:val="00DF0A92"/>
    <w:rsid w:val="00DF1600"/>
    <w:rsid w:val="00DF2AB9"/>
    <w:rsid w:val="00DF5075"/>
    <w:rsid w:val="00DF5D59"/>
    <w:rsid w:val="00DF5E37"/>
    <w:rsid w:val="00E02D05"/>
    <w:rsid w:val="00E034A4"/>
    <w:rsid w:val="00E05E59"/>
    <w:rsid w:val="00E075D7"/>
    <w:rsid w:val="00E075E7"/>
    <w:rsid w:val="00E11F82"/>
    <w:rsid w:val="00E12C81"/>
    <w:rsid w:val="00E14801"/>
    <w:rsid w:val="00E14E9F"/>
    <w:rsid w:val="00E14EF9"/>
    <w:rsid w:val="00E15902"/>
    <w:rsid w:val="00E200FF"/>
    <w:rsid w:val="00E21895"/>
    <w:rsid w:val="00E21BF6"/>
    <w:rsid w:val="00E22C1E"/>
    <w:rsid w:val="00E24140"/>
    <w:rsid w:val="00E2520C"/>
    <w:rsid w:val="00E2687B"/>
    <w:rsid w:val="00E339DA"/>
    <w:rsid w:val="00E350D3"/>
    <w:rsid w:val="00E40B09"/>
    <w:rsid w:val="00E45EE6"/>
    <w:rsid w:val="00E51281"/>
    <w:rsid w:val="00E52A88"/>
    <w:rsid w:val="00E52CCB"/>
    <w:rsid w:val="00E53C73"/>
    <w:rsid w:val="00E53CC4"/>
    <w:rsid w:val="00E55664"/>
    <w:rsid w:val="00E55C0B"/>
    <w:rsid w:val="00E55D85"/>
    <w:rsid w:val="00E562AD"/>
    <w:rsid w:val="00E60031"/>
    <w:rsid w:val="00E6666C"/>
    <w:rsid w:val="00E66A3E"/>
    <w:rsid w:val="00E67DD1"/>
    <w:rsid w:val="00E727D4"/>
    <w:rsid w:val="00E733FE"/>
    <w:rsid w:val="00E7463D"/>
    <w:rsid w:val="00E769A9"/>
    <w:rsid w:val="00E7789B"/>
    <w:rsid w:val="00E8125F"/>
    <w:rsid w:val="00E824E1"/>
    <w:rsid w:val="00E82E06"/>
    <w:rsid w:val="00E90ECD"/>
    <w:rsid w:val="00E91B78"/>
    <w:rsid w:val="00E92B3C"/>
    <w:rsid w:val="00E93C91"/>
    <w:rsid w:val="00E95FE4"/>
    <w:rsid w:val="00E96446"/>
    <w:rsid w:val="00E97FDA"/>
    <w:rsid w:val="00EA1E5D"/>
    <w:rsid w:val="00EA515C"/>
    <w:rsid w:val="00EA551C"/>
    <w:rsid w:val="00EA64E5"/>
    <w:rsid w:val="00EA6BBD"/>
    <w:rsid w:val="00EA7FC2"/>
    <w:rsid w:val="00EB05EA"/>
    <w:rsid w:val="00EB27FC"/>
    <w:rsid w:val="00EB574B"/>
    <w:rsid w:val="00EB59C5"/>
    <w:rsid w:val="00EC0E78"/>
    <w:rsid w:val="00EC414B"/>
    <w:rsid w:val="00EC66A9"/>
    <w:rsid w:val="00EC7E84"/>
    <w:rsid w:val="00ED3769"/>
    <w:rsid w:val="00ED4DDC"/>
    <w:rsid w:val="00ED7A7C"/>
    <w:rsid w:val="00EE0BCF"/>
    <w:rsid w:val="00EE0C88"/>
    <w:rsid w:val="00EE2770"/>
    <w:rsid w:val="00EE281B"/>
    <w:rsid w:val="00EE4848"/>
    <w:rsid w:val="00EE4BEF"/>
    <w:rsid w:val="00EE56C4"/>
    <w:rsid w:val="00EE6D2B"/>
    <w:rsid w:val="00EE709F"/>
    <w:rsid w:val="00EE7C96"/>
    <w:rsid w:val="00EF0B4C"/>
    <w:rsid w:val="00EF220F"/>
    <w:rsid w:val="00EF5268"/>
    <w:rsid w:val="00F01DC9"/>
    <w:rsid w:val="00F01ED5"/>
    <w:rsid w:val="00F01F75"/>
    <w:rsid w:val="00F026FB"/>
    <w:rsid w:val="00F0323D"/>
    <w:rsid w:val="00F0362B"/>
    <w:rsid w:val="00F03E37"/>
    <w:rsid w:val="00F04C09"/>
    <w:rsid w:val="00F05052"/>
    <w:rsid w:val="00F05A97"/>
    <w:rsid w:val="00F068C9"/>
    <w:rsid w:val="00F06B26"/>
    <w:rsid w:val="00F1190F"/>
    <w:rsid w:val="00F11974"/>
    <w:rsid w:val="00F11AA0"/>
    <w:rsid w:val="00F128B9"/>
    <w:rsid w:val="00F12BE5"/>
    <w:rsid w:val="00F177CB"/>
    <w:rsid w:val="00F20775"/>
    <w:rsid w:val="00F20FF3"/>
    <w:rsid w:val="00F22B05"/>
    <w:rsid w:val="00F22E6A"/>
    <w:rsid w:val="00F260A6"/>
    <w:rsid w:val="00F31BE6"/>
    <w:rsid w:val="00F31EBA"/>
    <w:rsid w:val="00F31F8B"/>
    <w:rsid w:val="00F34D43"/>
    <w:rsid w:val="00F360CE"/>
    <w:rsid w:val="00F36B94"/>
    <w:rsid w:val="00F36DD5"/>
    <w:rsid w:val="00F4011A"/>
    <w:rsid w:val="00F41772"/>
    <w:rsid w:val="00F432CC"/>
    <w:rsid w:val="00F43D8B"/>
    <w:rsid w:val="00F44F6D"/>
    <w:rsid w:val="00F456BE"/>
    <w:rsid w:val="00F47C62"/>
    <w:rsid w:val="00F47F3B"/>
    <w:rsid w:val="00F50111"/>
    <w:rsid w:val="00F525C8"/>
    <w:rsid w:val="00F54A3E"/>
    <w:rsid w:val="00F55281"/>
    <w:rsid w:val="00F57633"/>
    <w:rsid w:val="00F57D07"/>
    <w:rsid w:val="00F60893"/>
    <w:rsid w:val="00F617FA"/>
    <w:rsid w:val="00F61E4E"/>
    <w:rsid w:val="00F6460C"/>
    <w:rsid w:val="00F656E6"/>
    <w:rsid w:val="00F666A8"/>
    <w:rsid w:val="00F67AA6"/>
    <w:rsid w:val="00F70DDC"/>
    <w:rsid w:val="00F70FC0"/>
    <w:rsid w:val="00F735F2"/>
    <w:rsid w:val="00F736BA"/>
    <w:rsid w:val="00F74BCD"/>
    <w:rsid w:val="00F758BE"/>
    <w:rsid w:val="00F7629D"/>
    <w:rsid w:val="00F76B9A"/>
    <w:rsid w:val="00F771AD"/>
    <w:rsid w:val="00F813BA"/>
    <w:rsid w:val="00F81472"/>
    <w:rsid w:val="00F8156D"/>
    <w:rsid w:val="00F81C02"/>
    <w:rsid w:val="00F83283"/>
    <w:rsid w:val="00F866E0"/>
    <w:rsid w:val="00F86EE2"/>
    <w:rsid w:val="00F8701C"/>
    <w:rsid w:val="00F872A0"/>
    <w:rsid w:val="00F91389"/>
    <w:rsid w:val="00F92137"/>
    <w:rsid w:val="00F9657E"/>
    <w:rsid w:val="00F96A98"/>
    <w:rsid w:val="00FA034F"/>
    <w:rsid w:val="00FA067D"/>
    <w:rsid w:val="00FA0AFF"/>
    <w:rsid w:val="00FA211F"/>
    <w:rsid w:val="00FA338B"/>
    <w:rsid w:val="00FA3C2A"/>
    <w:rsid w:val="00FA6BD9"/>
    <w:rsid w:val="00FA7148"/>
    <w:rsid w:val="00FA77AA"/>
    <w:rsid w:val="00FA7B3F"/>
    <w:rsid w:val="00FB19F6"/>
    <w:rsid w:val="00FB245A"/>
    <w:rsid w:val="00FB2F00"/>
    <w:rsid w:val="00FB3843"/>
    <w:rsid w:val="00FB50D2"/>
    <w:rsid w:val="00FB52C5"/>
    <w:rsid w:val="00FC2018"/>
    <w:rsid w:val="00FC3436"/>
    <w:rsid w:val="00FC48BA"/>
    <w:rsid w:val="00FC4980"/>
    <w:rsid w:val="00FC6AB7"/>
    <w:rsid w:val="00FC7876"/>
    <w:rsid w:val="00FD08CB"/>
    <w:rsid w:val="00FD1B8A"/>
    <w:rsid w:val="00FD2180"/>
    <w:rsid w:val="00FD33C2"/>
    <w:rsid w:val="00FD389D"/>
    <w:rsid w:val="00FD3FEE"/>
    <w:rsid w:val="00FD4153"/>
    <w:rsid w:val="00FD5107"/>
    <w:rsid w:val="00FD7E90"/>
    <w:rsid w:val="00FE48FD"/>
    <w:rsid w:val="00FE618E"/>
    <w:rsid w:val="00FE65FF"/>
    <w:rsid w:val="00FE7370"/>
    <w:rsid w:val="00FF05B4"/>
    <w:rsid w:val="00FF145D"/>
    <w:rsid w:val="00FF3050"/>
    <w:rsid w:val="00FF43B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978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97811"/>
    <w:rPr>
      <w:vertAlign w:val="superscript"/>
    </w:rPr>
  </w:style>
  <w:style w:type="paragraph" w:styleId="Footer">
    <w:name w:val="footer"/>
    <w:basedOn w:val="Normal"/>
    <w:rsid w:val="00874D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DB4"/>
  </w:style>
  <w:style w:type="paragraph" w:styleId="BalloonText">
    <w:name w:val="Balloon Text"/>
    <w:basedOn w:val="Normal"/>
    <w:link w:val="BalloonTextChar"/>
    <w:uiPriority w:val="99"/>
    <w:semiHidden/>
    <w:unhideWhenUsed/>
    <w:rsid w:val="00C8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4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E1044"/>
  </w:style>
  <w:style w:type="character" w:customStyle="1" w:styleId="apple-converted-space">
    <w:name w:val="apple-converted-space"/>
    <w:basedOn w:val="DefaultParagraphFont"/>
    <w:rsid w:val="00CE1044"/>
  </w:style>
  <w:style w:type="character" w:styleId="Hyperlink">
    <w:name w:val="Hyperlink"/>
    <w:basedOn w:val="DefaultParagraphFont"/>
    <w:uiPriority w:val="99"/>
    <w:semiHidden/>
    <w:unhideWhenUsed/>
    <w:rsid w:val="00CE1044"/>
    <w:rPr>
      <w:color w:val="0000FF"/>
      <w:u w:val="single"/>
    </w:rPr>
  </w:style>
  <w:style w:type="paragraph" w:customStyle="1" w:styleId="Default">
    <w:name w:val="Default"/>
    <w:rsid w:val="006470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7050"/>
  </w:style>
  <w:style w:type="paragraph" w:styleId="Header">
    <w:name w:val="header"/>
    <w:basedOn w:val="Normal"/>
    <w:link w:val="HeaderChar"/>
    <w:uiPriority w:val="99"/>
    <w:semiHidden/>
    <w:unhideWhenUsed/>
    <w:rsid w:val="0079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F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6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1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93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784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05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03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94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27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5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57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65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680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52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3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5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350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257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28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5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811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46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81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35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935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3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17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4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07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2453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99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48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6790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328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324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4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378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4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09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73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24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40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56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61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95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70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28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3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0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68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49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1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4942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67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3979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34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361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0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2142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66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275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1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09705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5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644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7245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87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596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158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94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1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45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89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15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91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213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1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173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735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6609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56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00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28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4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211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63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74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18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945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5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855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3706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36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03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4028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2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38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250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43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280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95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30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503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0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8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73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9442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43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55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9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58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7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816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49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3861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51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96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59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574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235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150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6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2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49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4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446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768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361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4891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6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5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7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99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2041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48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21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50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2516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0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3377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06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254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96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820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746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439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764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866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295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7888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79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476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6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30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66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78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5223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66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21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2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6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4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46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34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1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96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64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76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97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0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01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287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577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4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420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0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89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930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32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12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96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191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608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6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8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015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1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85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054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81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95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2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36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31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758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481E-F6AE-4B39-91CD-DB4A0CC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ma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2011-11-07T20:16:00Z</dcterms:created>
  <dc:creator>dps</dc:creator>
  <lastModifiedBy>pbarry</lastModifiedBy>
  <lastPrinted>2011-11-07T20:15:00Z</lastPrinted>
  <dcterms:modified xsi:type="dcterms:W3CDTF">2011-11-07T20:16:00Z</dcterms:modified>
  <revision>2</revision>
  <dc:title>COMMONWEALTH OF MASSACHUSETTS</dc:title>
</coreProperties>
</file>