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6632" w:rsidRPr="00546DDC" w:rsidRDefault="00056632" w:rsidP="00056632">
      <w:pPr>
        <w:jc w:val="center"/>
        <w:rPr>
          <w:b/>
        </w:rPr>
      </w:pPr>
      <w:r w:rsidRPr="00546DDC">
        <w:rPr>
          <w:b/>
        </w:rPr>
        <w:t>COMMONWEALTH OF MASSACHUSETTS</w:t>
      </w:r>
    </w:p>
    <w:p w:rsidR="00056632" w:rsidRPr="00546DDC" w:rsidRDefault="00056632" w:rsidP="00056632">
      <w:pPr>
        <w:rPr>
          <w:b/>
        </w:rPr>
      </w:pPr>
    </w:p>
    <w:p w:rsidR="00056632" w:rsidRPr="00546DDC" w:rsidRDefault="00056632" w:rsidP="00056632">
      <w:pPr>
        <w:rPr>
          <w:b/>
        </w:rPr>
      </w:pPr>
      <w:proofErr w:type="gramStart"/>
      <w:r w:rsidRPr="00546DDC">
        <w:rPr>
          <w:b/>
        </w:rPr>
        <w:t>SUFFOLK, ss.</w:t>
      </w:r>
      <w:proofErr w:type="gramEnd"/>
      <w:r w:rsidRPr="00546DDC">
        <w:rPr>
          <w:b/>
        </w:rPr>
        <w:t xml:space="preserve"> </w:t>
      </w:r>
      <w:r w:rsidRPr="00546DDC">
        <w:rPr>
          <w:b/>
        </w:rPr>
        <w:tab/>
      </w:r>
      <w:r w:rsidRPr="00546DDC">
        <w:rPr>
          <w:b/>
        </w:rPr>
        <w:tab/>
      </w:r>
      <w:r w:rsidRPr="00546DDC">
        <w:rPr>
          <w:b/>
        </w:rPr>
        <w:tab/>
      </w:r>
      <w:r w:rsidRPr="00546DDC">
        <w:rPr>
          <w:b/>
        </w:rPr>
        <w:tab/>
        <w:t xml:space="preserve">                BUILDING CODE APPEALS BOARD</w:t>
      </w:r>
      <w:r w:rsidRPr="00546DDC">
        <w:rPr>
          <w:b/>
        </w:rPr>
        <w:tab/>
      </w:r>
      <w:r w:rsidRPr="00546DDC">
        <w:rPr>
          <w:b/>
        </w:rPr>
        <w:tab/>
      </w:r>
      <w:r w:rsidRPr="00546DDC">
        <w:rPr>
          <w:b/>
        </w:rPr>
        <w:tab/>
      </w:r>
      <w:r w:rsidRPr="00546DDC">
        <w:rPr>
          <w:b/>
        </w:rPr>
        <w:tab/>
      </w:r>
      <w:r w:rsidRPr="00546DDC">
        <w:rPr>
          <w:b/>
        </w:rPr>
        <w:tab/>
      </w:r>
      <w:r w:rsidRPr="00546DDC">
        <w:rPr>
          <w:b/>
        </w:rPr>
        <w:tab/>
      </w:r>
      <w:r w:rsidRPr="00546DDC">
        <w:rPr>
          <w:b/>
        </w:rPr>
        <w:tab/>
      </w:r>
      <w:r w:rsidRPr="00546DDC">
        <w:rPr>
          <w:b/>
        </w:rPr>
        <w:tab/>
        <w:t xml:space="preserve">    DOCKET NO.: </w:t>
      </w:r>
      <w:r w:rsidR="00407F78" w:rsidRPr="00546DDC">
        <w:rPr>
          <w:b/>
        </w:rPr>
        <w:t>1</w:t>
      </w:r>
      <w:r w:rsidR="00452FAA">
        <w:rPr>
          <w:b/>
        </w:rPr>
        <w:t>1-993</w:t>
      </w:r>
    </w:p>
    <w:p w:rsidR="00056632" w:rsidRPr="00546DDC" w:rsidRDefault="00056632" w:rsidP="00056632">
      <w:r w:rsidRPr="00546DDC">
        <w:rPr>
          <w:b/>
        </w:rPr>
        <w:softHyphen/>
      </w:r>
      <w:r w:rsidRPr="00546DDC">
        <w:rPr>
          <w:b/>
        </w:rPr>
        <w:softHyphen/>
      </w:r>
      <w:r w:rsidRPr="00546DDC">
        <w:rPr>
          <w:b/>
        </w:rPr>
        <w:softHyphen/>
      </w:r>
      <w:r w:rsidRPr="00546DDC">
        <w:rPr>
          <w:b/>
        </w:rPr>
        <w:softHyphen/>
      </w:r>
      <w:r w:rsidRPr="00546DDC">
        <w:rPr>
          <w:b/>
        </w:rPr>
        <w:softHyphen/>
      </w:r>
      <w:r w:rsidRPr="00546DDC">
        <w:rPr>
          <w:b/>
        </w:rPr>
        <w:softHyphen/>
      </w:r>
      <w:r w:rsidRPr="00546DDC">
        <w:rPr>
          <w:b/>
        </w:rPr>
        <w:softHyphen/>
      </w:r>
      <w:r w:rsidRPr="00546DDC">
        <w:rPr>
          <w:b/>
        </w:rPr>
        <w:softHyphen/>
      </w:r>
      <w:r w:rsidRPr="00546DDC">
        <w:rPr>
          <w:b/>
        </w:rPr>
        <w:softHyphen/>
      </w:r>
      <w:r w:rsidRPr="00546DDC">
        <w:rPr>
          <w:b/>
        </w:rPr>
        <w:softHyphen/>
      </w:r>
      <w:r w:rsidRPr="00546DDC">
        <w:rPr>
          <w:b/>
        </w:rPr>
        <w:softHyphen/>
      </w:r>
      <w:r w:rsidRPr="00546DDC">
        <w:rPr>
          <w:b/>
        </w:rPr>
        <w:softHyphen/>
      </w:r>
      <w:r w:rsidRPr="00546DDC">
        <w:rPr>
          <w:b/>
        </w:rPr>
        <w:softHyphen/>
      </w:r>
      <w:r w:rsidRPr="00546DDC">
        <w:rPr>
          <w:b/>
        </w:rPr>
        <w:softHyphen/>
      </w:r>
      <w:r w:rsidRPr="00546DDC">
        <w:rPr>
          <w:b/>
        </w:rPr>
        <w:softHyphen/>
      </w:r>
      <w:r w:rsidRPr="00546DDC">
        <w:rPr>
          <w:b/>
        </w:rPr>
        <w:softHyphen/>
      </w:r>
      <w:r w:rsidRPr="00546DDC">
        <w:rPr>
          <w:b/>
        </w:rPr>
        <w:softHyphen/>
      </w:r>
      <w:r w:rsidRPr="00546DDC">
        <w:rPr>
          <w:b/>
        </w:rPr>
        <w:softHyphen/>
      </w:r>
      <w:r w:rsidRPr="00546DDC">
        <w:rPr>
          <w:b/>
        </w:rPr>
        <w:softHyphen/>
      </w:r>
      <w:r w:rsidRPr="00546DDC">
        <w:rPr>
          <w:b/>
        </w:rPr>
        <w:softHyphen/>
      </w:r>
      <w:r w:rsidRPr="00546DDC">
        <w:rPr>
          <w:b/>
        </w:rPr>
        <w:softHyphen/>
      </w:r>
      <w:r w:rsidRPr="00546DDC">
        <w:rPr>
          <w:b/>
        </w:rPr>
        <w:softHyphen/>
      </w:r>
      <w:r w:rsidRPr="00546DDC">
        <w:rPr>
          <w:b/>
        </w:rPr>
        <w:softHyphen/>
      </w:r>
      <w:r w:rsidRPr="00546DDC">
        <w:rPr>
          <w:b/>
        </w:rPr>
        <w:softHyphen/>
      </w:r>
      <w:r w:rsidRPr="00546DDC">
        <w:rPr>
          <w:b/>
        </w:rPr>
        <w:softHyphen/>
      </w:r>
      <w:r w:rsidRPr="00546DDC">
        <w:rPr>
          <w:b/>
        </w:rPr>
        <w:softHyphen/>
      </w:r>
      <w:r w:rsidRPr="00546DDC">
        <w:rPr>
          <w:b/>
        </w:rPr>
        <w:softHyphen/>
      </w:r>
      <w:r w:rsidRPr="00546DDC">
        <w:rPr>
          <w:b/>
        </w:rPr>
        <w:softHyphen/>
      </w:r>
      <w:r w:rsidRPr="00546DDC">
        <w:t>______________________________</w:t>
      </w:r>
    </w:p>
    <w:p w:rsidR="00A312BA" w:rsidRPr="00546DDC" w:rsidRDefault="00A312BA" w:rsidP="00056632">
      <w:r w:rsidRPr="00546DDC">
        <w:t xml:space="preserve"> </w:t>
      </w:r>
      <w:r w:rsidRPr="00546DDC">
        <w:tab/>
      </w:r>
      <w:r w:rsidRPr="00546DDC">
        <w:tab/>
      </w:r>
      <w:r w:rsidRPr="00546DDC">
        <w:tab/>
      </w:r>
      <w:r w:rsidRPr="00546DDC">
        <w:tab/>
      </w:r>
      <w:r w:rsidRPr="00546DDC">
        <w:tab/>
        <w:t>)</w:t>
      </w:r>
    </w:p>
    <w:p w:rsidR="00056632" w:rsidRPr="00546DDC" w:rsidRDefault="00452FAA" w:rsidP="0051519F">
      <w:r>
        <w:t>James Jensen</w:t>
      </w:r>
      <w:r w:rsidR="00EF220F" w:rsidRPr="00546DDC">
        <w:t>,</w:t>
      </w:r>
      <w:r w:rsidR="008F75AA" w:rsidRPr="00546DDC">
        <w:tab/>
      </w:r>
      <w:r w:rsidR="00AA3F2E" w:rsidRPr="00546DDC">
        <w:tab/>
      </w:r>
      <w:r w:rsidR="00866680">
        <w:tab/>
      </w:r>
      <w:r>
        <w:tab/>
      </w:r>
      <w:r w:rsidR="00056632" w:rsidRPr="00546DDC">
        <w:t>)</w:t>
      </w:r>
    </w:p>
    <w:p w:rsidR="00056632" w:rsidRPr="00546DDC" w:rsidRDefault="00647050" w:rsidP="00056632">
      <w:r w:rsidRPr="00546DDC">
        <w:t>Appellant</w:t>
      </w:r>
      <w:r w:rsidR="00056632" w:rsidRPr="00546DDC">
        <w:t xml:space="preserve"> </w:t>
      </w:r>
      <w:r w:rsidR="00056632" w:rsidRPr="00546DDC">
        <w:tab/>
      </w:r>
      <w:r w:rsidR="00056632" w:rsidRPr="00546DDC">
        <w:tab/>
      </w:r>
      <w:r w:rsidRPr="00546DDC">
        <w:t xml:space="preserve">                        </w:t>
      </w:r>
      <w:r w:rsidR="00056632" w:rsidRPr="00546DDC">
        <w:t>)</w:t>
      </w:r>
    </w:p>
    <w:p w:rsidR="00056632" w:rsidRPr="00546DDC" w:rsidRDefault="00056632" w:rsidP="00056632">
      <w:r w:rsidRPr="00546DDC">
        <w:tab/>
      </w:r>
      <w:r w:rsidRPr="00546DDC">
        <w:tab/>
      </w:r>
      <w:r w:rsidRPr="00546DDC">
        <w:tab/>
      </w:r>
      <w:r w:rsidRPr="00546DDC">
        <w:tab/>
      </w:r>
      <w:r w:rsidRPr="00546DDC">
        <w:tab/>
        <w:t>)</w:t>
      </w:r>
    </w:p>
    <w:p w:rsidR="0048437C" w:rsidRPr="00546DDC" w:rsidRDefault="00056632" w:rsidP="00056632">
      <w:proofErr w:type="gramStart"/>
      <w:r w:rsidRPr="00546DDC">
        <w:t>v</w:t>
      </w:r>
      <w:proofErr w:type="gramEnd"/>
      <w:r w:rsidRPr="00546DDC">
        <w:t>.</w:t>
      </w:r>
      <w:r w:rsidRPr="00546DDC">
        <w:tab/>
      </w:r>
      <w:r w:rsidRPr="00546DDC">
        <w:tab/>
      </w:r>
      <w:r w:rsidR="0048437C" w:rsidRPr="00546DDC">
        <w:tab/>
      </w:r>
      <w:r w:rsidR="0048437C" w:rsidRPr="00546DDC">
        <w:tab/>
      </w:r>
      <w:r w:rsidR="0048437C" w:rsidRPr="00546DDC">
        <w:tab/>
        <w:t>)</w:t>
      </w:r>
    </w:p>
    <w:p w:rsidR="00056632" w:rsidRPr="00546DDC" w:rsidRDefault="0048437C" w:rsidP="00056632">
      <w:r w:rsidRPr="00546DDC">
        <w:tab/>
      </w:r>
      <w:r w:rsidRPr="00546DDC">
        <w:tab/>
      </w:r>
      <w:r w:rsidR="00056632" w:rsidRPr="00546DDC">
        <w:tab/>
      </w:r>
      <w:r w:rsidR="00056632" w:rsidRPr="00546DDC">
        <w:tab/>
      </w:r>
      <w:r w:rsidR="00056632" w:rsidRPr="00546DDC">
        <w:tab/>
        <w:t>)</w:t>
      </w:r>
      <w:r w:rsidR="00056632" w:rsidRPr="00546DDC">
        <w:tab/>
      </w:r>
      <w:r w:rsidR="00056632" w:rsidRPr="00546DDC">
        <w:tab/>
      </w:r>
      <w:r w:rsidR="00056632" w:rsidRPr="00546DDC">
        <w:tab/>
      </w:r>
      <w:r w:rsidR="00056632" w:rsidRPr="00546DDC">
        <w:tab/>
        <w:t xml:space="preserve"> </w:t>
      </w:r>
    </w:p>
    <w:p w:rsidR="00056632" w:rsidRPr="00546DDC" w:rsidRDefault="00452FAA" w:rsidP="00056632">
      <w:r>
        <w:t>City of Boston</w:t>
      </w:r>
      <w:r w:rsidR="007C751A" w:rsidRPr="00546DDC">
        <w:t>,</w:t>
      </w:r>
      <w:r w:rsidR="00647050" w:rsidRPr="00546DDC">
        <w:t xml:space="preserve">   </w:t>
      </w:r>
      <w:r w:rsidR="00A312BA" w:rsidRPr="00546DDC">
        <w:t xml:space="preserve">         </w:t>
      </w:r>
      <w:r w:rsidR="0048437C" w:rsidRPr="00546DDC">
        <w:tab/>
      </w:r>
      <w:r w:rsidR="00866680">
        <w:tab/>
      </w:r>
      <w:r w:rsidR="0048437C" w:rsidRPr="00546DDC">
        <w:t>)</w:t>
      </w:r>
    </w:p>
    <w:p w:rsidR="00056632" w:rsidRPr="00546DDC" w:rsidRDefault="00056632" w:rsidP="00056632">
      <w:proofErr w:type="spellStart"/>
      <w:r w:rsidRPr="00546DDC">
        <w:t>Appellees</w:t>
      </w:r>
      <w:proofErr w:type="spellEnd"/>
      <w:r w:rsidRPr="00546DDC">
        <w:tab/>
      </w:r>
      <w:r w:rsidRPr="00546DDC">
        <w:tab/>
      </w:r>
      <w:r w:rsidR="007C751A" w:rsidRPr="00546DDC">
        <w:t xml:space="preserve">                        </w:t>
      </w:r>
      <w:r w:rsidRPr="00546DDC">
        <w:t>)</w:t>
      </w:r>
    </w:p>
    <w:p w:rsidR="00056632" w:rsidRPr="00546DDC" w:rsidRDefault="00056632" w:rsidP="00056632">
      <w:r w:rsidRPr="00546DDC">
        <w:t>______________________________)</w:t>
      </w:r>
    </w:p>
    <w:p w:rsidR="00056632" w:rsidRPr="00546DDC" w:rsidRDefault="00056632" w:rsidP="00056632"/>
    <w:p w:rsidR="003D2210" w:rsidRPr="00546DDC" w:rsidRDefault="003D2210" w:rsidP="003D2210">
      <w:pPr>
        <w:jc w:val="center"/>
        <w:rPr>
          <w:b/>
          <w:u w:val="single"/>
        </w:rPr>
      </w:pPr>
      <w:r w:rsidRPr="00546DDC">
        <w:rPr>
          <w:b/>
          <w:u w:val="single"/>
        </w:rPr>
        <w:t>BOARD’S RULING ON APPEAL</w:t>
      </w:r>
    </w:p>
    <w:p w:rsidR="00647050" w:rsidRPr="00546DDC" w:rsidRDefault="00647050" w:rsidP="00647050">
      <w:pPr>
        <w:jc w:val="center"/>
        <w:rPr>
          <w:b/>
          <w:u w:val="single"/>
        </w:rPr>
      </w:pPr>
    </w:p>
    <w:p w:rsidR="00647050" w:rsidRPr="00546DDC" w:rsidRDefault="00647050" w:rsidP="00647050">
      <w:pPr>
        <w:jc w:val="center"/>
        <w:rPr>
          <w:b/>
          <w:u w:val="single"/>
        </w:rPr>
      </w:pPr>
      <w:r w:rsidRPr="00546DDC">
        <w:rPr>
          <w:b/>
          <w:u w:val="single"/>
        </w:rPr>
        <w:t>Introduction</w:t>
      </w:r>
    </w:p>
    <w:p w:rsidR="00647050" w:rsidRPr="00546DDC" w:rsidRDefault="00647050" w:rsidP="00647050">
      <w:pPr>
        <w:rPr>
          <w:b/>
          <w:u w:val="single"/>
        </w:rPr>
      </w:pPr>
    </w:p>
    <w:p w:rsidR="0066507D" w:rsidRDefault="003D2210" w:rsidP="00CB65A0">
      <w:pPr>
        <w:ind w:firstLine="720"/>
        <w:rPr>
          <w:color w:val="000000"/>
        </w:rPr>
      </w:pPr>
      <w:r w:rsidRPr="00546DDC">
        <w:rPr>
          <w:color w:val="000000"/>
        </w:rPr>
        <w:t>This matter came before the State Building Cod</w:t>
      </w:r>
      <w:r w:rsidR="00D70491" w:rsidRPr="00546DDC">
        <w:rPr>
          <w:color w:val="000000"/>
        </w:rPr>
        <w:t>e Appeals Board (“Board”) on a</w:t>
      </w:r>
      <w:r w:rsidRPr="00546DDC">
        <w:rPr>
          <w:color w:val="000000"/>
        </w:rPr>
        <w:t xml:space="preserve">ppellant’s appeal filed pursuant to G.L. c.143, §100 and 780 CMR 122.1.  In accordance with 780 CMR 122.3 the </w:t>
      </w:r>
      <w:r w:rsidR="0080063D" w:rsidRPr="00546DDC">
        <w:rPr>
          <w:color w:val="000000"/>
        </w:rPr>
        <w:t>a</w:t>
      </w:r>
      <w:r w:rsidRPr="00546DDC">
        <w:rPr>
          <w:color w:val="000000"/>
        </w:rPr>
        <w:t xml:space="preserve">ppellant petitioned the Board to </w:t>
      </w:r>
      <w:r w:rsidR="0006782D">
        <w:rPr>
          <w:color w:val="000000"/>
        </w:rPr>
        <w:t>grant a variance from Section 1021 and 1021.1 of the Eighth</w:t>
      </w:r>
      <w:r w:rsidR="007B3E9E">
        <w:rPr>
          <w:color w:val="000000"/>
        </w:rPr>
        <w:t xml:space="preserve"> </w:t>
      </w:r>
      <w:r w:rsidRPr="00546DDC">
        <w:rPr>
          <w:color w:val="000000"/>
        </w:rPr>
        <w:t xml:space="preserve">Edition of </w:t>
      </w:r>
      <w:r w:rsidR="00B77D1C" w:rsidRPr="00546DDC">
        <w:rPr>
          <w:color w:val="000000"/>
        </w:rPr>
        <w:t>the Massachusetts</w:t>
      </w:r>
      <w:r w:rsidRPr="00546DDC">
        <w:rPr>
          <w:color w:val="000000"/>
        </w:rPr>
        <w:t xml:space="preserve"> State Building Code (“Code”)</w:t>
      </w:r>
      <w:r w:rsidR="0066507D">
        <w:rPr>
          <w:color w:val="000000"/>
        </w:rPr>
        <w:t xml:space="preserve"> requiring that each story have access to the minimum number of approved exits</w:t>
      </w:r>
      <w:r w:rsidRPr="00546DDC">
        <w:rPr>
          <w:color w:val="000000"/>
        </w:rPr>
        <w:t xml:space="preserve">. </w:t>
      </w:r>
      <w:r w:rsidR="0066507D">
        <w:rPr>
          <w:color w:val="000000"/>
        </w:rPr>
        <w:t xml:space="preserve">For the following reasons, the Board grants appellant a variance from the Code’s requirements. </w:t>
      </w:r>
      <w:r w:rsidRPr="00546DDC">
        <w:rPr>
          <w:color w:val="000000"/>
        </w:rPr>
        <w:t xml:space="preserve"> </w:t>
      </w:r>
    </w:p>
    <w:p w:rsidR="003A03CA" w:rsidRPr="00546DDC" w:rsidRDefault="003A03CA" w:rsidP="00056632"/>
    <w:p w:rsidR="00197811" w:rsidRPr="00546DDC" w:rsidRDefault="00197811" w:rsidP="00BB03EA">
      <w:pPr>
        <w:jc w:val="center"/>
        <w:rPr>
          <w:b/>
          <w:u w:val="single"/>
        </w:rPr>
      </w:pPr>
      <w:r w:rsidRPr="00546DDC">
        <w:rPr>
          <w:b/>
          <w:u w:val="single"/>
        </w:rPr>
        <w:t>Procedural History</w:t>
      </w:r>
    </w:p>
    <w:p w:rsidR="00CB65A0" w:rsidRDefault="00CB65A0" w:rsidP="00CB65A0">
      <w:pPr>
        <w:ind w:firstLine="720"/>
        <w:rPr>
          <w:color w:val="000000"/>
        </w:rPr>
      </w:pPr>
    </w:p>
    <w:p w:rsidR="00CB65A0" w:rsidRPr="00E25332" w:rsidRDefault="00CB65A0" w:rsidP="00CB65A0">
      <w:pPr>
        <w:ind w:firstLine="720"/>
      </w:pPr>
      <w:r>
        <w:rPr>
          <w:color w:val="000000"/>
        </w:rPr>
        <w:t xml:space="preserve">The Board convened a public hearing on May 17, 2011, in accordance with </w:t>
      </w:r>
      <w:r w:rsidRPr="00546DDC">
        <w:t>G.L.</w:t>
      </w:r>
      <w:r>
        <w:t xml:space="preserve"> </w:t>
      </w:r>
      <w:r w:rsidRPr="00546DDC">
        <w:t>c. 30A, §§10 &amp; 11; G.L.</w:t>
      </w:r>
      <w:r>
        <w:t xml:space="preserve"> </w:t>
      </w:r>
      <w:r w:rsidRPr="00546DDC">
        <w:t>c. 143, §100; 801 CMR 1.02; and 780 CMR 122.3</w:t>
      </w:r>
      <w:r>
        <w:rPr>
          <w:color w:val="000000"/>
        </w:rPr>
        <w:t xml:space="preserve">. </w:t>
      </w:r>
      <w:r w:rsidRPr="00546DDC">
        <w:t>All interested parties were provided an opportunity to testify and present evidence to the Board.</w:t>
      </w:r>
      <w:r>
        <w:t xml:space="preserve"> </w:t>
      </w:r>
      <w:r>
        <w:rPr>
          <w:color w:val="000000"/>
        </w:rPr>
        <w:t xml:space="preserve">Kevin Hastings of R.W. Sullivan and James Jensen of Boston Opera House Ventures appeared on behalf of the appellant. Though notified, no representative from the City of Boston Inspectional Services Department appeared on behalf of the </w:t>
      </w:r>
      <w:proofErr w:type="spellStart"/>
      <w:r>
        <w:rPr>
          <w:color w:val="000000"/>
        </w:rPr>
        <w:t>appellee</w:t>
      </w:r>
      <w:proofErr w:type="spellEnd"/>
      <w:r>
        <w:rPr>
          <w:color w:val="000000"/>
        </w:rPr>
        <w:t>. All witnesses were duly sworn.</w:t>
      </w:r>
    </w:p>
    <w:p w:rsidR="00375B2C" w:rsidRPr="00546DDC" w:rsidRDefault="00375B2C" w:rsidP="00BB03EA">
      <w:pPr>
        <w:jc w:val="center"/>
        <w:rPr>
          <w:b/>
          <w:u w:val="single"/>
        </w:rPr>
      </w:pPr>
    </w:p>
    <w:p w:rsidR="00D53774" w:rsidRDefault="0066507D" w:rsidP="00FA6BD9">
      <w:r>
        <w:tab/>
      </w:r>
      <w:r w:rsidR="00EB7663">
        <w:t xml:space="preserve">The Board previously granted appellant an identical variance using identical renovation plans, but appellant subsequently decided not to complete the project and the variance expired after two years. State Building Code Appeals Board Docket No. 05-282 (2006). </w:t>
      </w:r>
    </w:p>
    <w:p w:rsidR="00EB7663" w:rsidRPr="00546DDC" w:rsidRDefault="00EB7663" w:rsidP="00FA6BD9"/>
    <w:p w:rsidR="00647050" w:rsidRPr="00546DDC" w:rsidRDefault="00647050" w:rsidP="00647050">
      <w:pPr>
        <w:jc w:val="center"/>
        <w:rPr>
          <w:b/>
          <w:color w:val="000000"/>
          <w:u w:val="single"/>
        </w:rPr>
      </w:pPr>
      <w:r w:rsidRPr="00546DDC">
        <w:rPr>
          <w:b/>
          <w:color w:val="000000"/>
          <w:u w:val="single"/>
        </w:rPr>
        <w:t>Findings of Fact</w:t>
      </w:r>
    </w:p>
    <w:p w:rsidR="00647050" w:rsidRPr="00546DDC" w:rsidRDefault="00647050" w:rsidP="00647050">
      <w:pPr>
        <w:jc w:val="center"/>
        <w:rPr>
          <w:b/>
          <w:color w:val="000000"/>
          <w:u w:val="single"/>
        </w:rPr>
      </w:pPr>
    </w:p>
    <w:p w:rsidR="0051519F" w:rsidRPr="00546DDC" w:rsidRDefault="00647050" w:rsidP="00647050">
      <w:r w:rsidRPr="00546DDC">
        <w:tab/>
        <w:t>The Board bases the following findings upon the testimony presented at the hearing.  There is substantial evidence to support the following findings:</w:t>
      </w:r>
    </w:p>
    <w:p w:rsidR="008245B3" w:rsidRPr="00546DDC" w:rsidRDefault="008245B3" w:rsidP="00647050"/>
    <w:p w:rsidR="00564FFA" w:rsidRDefault="0051519F" w:rsidP="007762EF">
      <w:pPr>
        <w:numPr>
          <w:ilvl w:val="0"/>
          <w:numId w:val="7"/>
        </w:numPr>
      </w:pPr>
      <w:r w:rsidRPr="00546DDC">
        <w:t xml:space="preserve">The property at issue </w:t>
      </w:r>
      <w:r w:rsidR="002B27DF" w:rsidRPr="00546DDC">
        <w:t>is</w:t>
      </w:r>
      <w:r w:rsidR="001E25BD" w:rsidRPr="00546DDC">
        <w:t xml:space="preserve"> </w:t>
      </w:r>
      <w:r w:rsidR="00B06DDB" w:rsidRPr="00546DDC">
        <w:t>located at</w:t>
      </w:r>
      <w:r w:rsidR="008F75AA" w:rsidRPr="00546DDC">
        <w:t xml:space="preserve"> </w:t>
      </w:r>
      <w:r w:rsidR="00EB7663">
        <w:t>537-539 Washington Street, Boston, MA</w:t>
      </w:r>
      <w:r w:rsidR="00300230">
        <w:t>.</w:t>
      </w:r>
    </w:p>
    <w:p w:rsidR="00FC3B9B" w:rsidRDefault="00482267" w:rsidP="007762EF">
      <w:pPr>
        <w:numPr>
          <w:ilvl w:val="0"/>
          <w:numId w:val="7"/>
        </w:numPr>
      </w:pPr>
      <w:r>
        <w:t xml:space="preserve">The </w:t>
      </w:r>
      <w:r w:rsidR="00EB7663">
        <w:t xml:space="preserve">Appellant would like to renovate an area of the opera house into office space (“proposed office space”). This area is the last remaining area of the opera house to be renovated. </w:t>
      </w:r>
    </w:p>
    <w:p w:rsidR="00EB7663" w:rsidRDefault="00EB7663" w:rsidP="007762EF">
      <w:pPr>
        <w:numPr>
          <w:ilvl w:val="0"/>
          <w:numId w:val="7"/>
        </w:numPr>
      </w:pPr>
      <w:r>
        <w:t>The prop</w:t>
      </w:r>
      <w:r w:rsidR="00F417E3">
        <w:t xml:space="preserve">osed office space has a single means </w:t>
      </w:r>
      <w:r>
        <w:t xml:space="preserve">of egress which leads to an area behind the balcony seating area which is one floor up from grade level. </w:t>
      </w:r>
    </w:p>
    <w:p w:rsidR="00C64D2A" w:rsidRDefault="00C64D2A" w:rsidP="007762EF">
      <w:pPr>
        <w:numPr>
          <w:ilvl w:val="0"/>
          <w:numId w:val="7"/>
        </w:numPr>
      </w:pPr>
      <w:r>
        <w:lastRenderedPageBreak/>
        <w:t xml:space="preserve">The maximum occupant load for the proposed office space is 20 people. The actual travel distance from the most remote corner of the proposed office space to the bottom of the egress stair is 132 feet. </w:t>
      </w:r>
    </w:p>
    <w:p w:rsidR="00CB65A0" w:rsidRDefault="00CB65A0" w:rsidP="00CB65A0">
      <w:pPr>
        <w:numPr>
          <w:ilvl w:val="0"/>
          <w:numId w:val="7"/>
        </w:numPr>
      </w:pPr>
      <w:r>
        <w:t>The proposed office space will house fifteen work stations.</w:t>
      </w:r>
    </w:p>
    <w:p w:rsidR="00C64D2A" w:rsidRDefault="00C64D2A" w:rsidP="007762EF">
      <w:pPr>
        <w:numPr>
          <w:ilvl w:val="0"/>
          <w:numId w:val="7"/>
        </w:numPr>
      </w:pPr>
      <w:r>
        <w:t>780 CMR Table 1017.2 and 780 CMR 1011.2.1 allows for the proposed office space to have a single means of egress with a common path of travel of not greater than 100 feet.</w:t>
      </w:r>
    </w:p>
    <w:p w:rsidR="00482267" w:rsidRDefault="00C64D2A" w:rsidP="00482267">
      <w:pPr>
        <w:numPr>
          <w:ilvl w:val="0"/>
          <w:numId w:val="7"/>
        </w:numPr>
      </w:pPr>
      <w:r>
        <w:t xml:space="preserve">The opera house has a full sprinkler system and fire alarm system, including smoke detection. </w:t>
      </w:r>
    </w:p>
    <w:p w:rsidR="00FC3B9B" w:rsidRPr="00546DDC" w:rsidRDefault="00FC3B9B" w:rsidP="00FC3B9B">
      <w:pPr>
        <w:ind w:left="1080"/>
        <w:rPr>
          <w:color w:val="000000"/>
        </w:rPr>
      </w:pPr>
    </w:p>
    <w:p w:rsidR="006E3E0E" w:rsidRPr="00546DDC" w:rsidRDefault="00C64D2A" w:rsidP="00AC1A3E">
      <w:pPr>
        <w:jc w:val="center"/>
        <w:rPr>
          <w:b/>
          <w:color w:val="000000"/>
          <w:u w:val="single"/>
        </w:rPr>
      </w:pPr>
      <w:r>
        <w:rPr>
          <w:b/>
          <w:color w:val="000000"/>
          <w:u w:val="single"/>
        </w:rPr>
        <w:t>Discussion</w:t>
      </w:r>
    </w:p>
    <w:p w:rsidR="00EF220F" w:rsidRPr="00546DDC" w:rsidRDefault="00EF220F" w:rsidP="00A76749">
      <w:pPr>
        <w:rPr>
          <w:color w:val="000000"/>
        </w:rPr>
      </w:pPr>
    </w:p>
    <w:p w:rsidR="00647050" w:rsidRPr="00546DDC" w:rsidRDefault="00647050" w:rsidP="00647050">
      <w:pPr>
        <w:pStyle w:val="Default"/>
        <w:numPr>
          <w:ilvl w:val="0"/>
          <w:numId w:val="4"/>
        </w:numPr>
        <w:rPr>
          <w:u w:val="single"/>
        </w:rPr>
      </w:pPr>
      <w:r w:rsidRPr="00546DDC">
        <w:t xml:space="preserve"> </w:t>
      </w:r>
      <w:r w:rsidRPr="00546DDC">
        <w:rPr>
          <w:u w:val="single"/>
        </w:rPr>
        <w:t>Jurisdiction of the Board</w:t>
      </w:r>
    </w:p>
    <w:p w:rsidR="00647050" w:rsidRPr="00546DDC" w:rsidRDefault="00647050" w:rsidP="00647050">
      <w:pPr>
        <w:pStyle w:val="Default"/>
        <w:ind w:left="1080"/>
      </w:pPr>
    </w:p>
    <w:p w:rsidR="00C8363A" w:rsidRPr="00546DDC" w:rsidRDefault="00ED4DDC" w:rsidP="00E05E59">
      <w:pPr>
        <w:pStyle w:val="Default"/>
        <w:ind w:firstLine="720"/>
      </w:pPr>
      <w:r w:rsidRPr="00546DDC">
        <w:t>There is no question that the Board has jurisdiction to hear this case.</w:t>
      </w:r>
      <w:r w:rsidR="00C8363A" w:rsidRPr="00546DDC">
        <w:t xml:space="preserve"> The governing statute provides that:</w:t>
      </w:r>
    </w:p>
    <w:p w:rsidR="00C8363A" w:rsidRPr="00546DDC" w:rsidRDefault="00C8363A" w:rsidP="00C8363A">
      <w:pPr>
        <w:pStyle w:val="Default"/>
      </w:pPr>
      <w:r w:rsidRPr="00546DDC">
        <w:t xml:space="preserve"> </w:t>
      </w:r>
    </w:p>
    <w:p w:rsidR="00ED4DDC" w:rsidRPr="00546DDC" w:rsidRDefault="00C8363A" w:rsidP="00E05E59">
      <w:pPr>
        <w:pStyle w:val="Default"/>
        <w:ind w:left="720" w:right="720"/>
      </w:pPr>
      <w:r w:rsidRPr="00546DDC">
        <w:t xml:space="preserve">Whoever is aggrieved by an interpretation, order, requirement, direction or failure to act by any state or local agency or any person or state or local agency charged with the administration or enforcement of the state building code or any of its rules and regulations, except any specialized codes as described in section ninety-six, may within forty-five days after the service of notice thereof appeal from such interpretation, order, requirement, direction, or failure to </w:t>
      </w:r>
      <w:r w:rsidR="00ED4DDC" w:rsidRPr="00546DDC">
        <w:t xml:space="preserve">act to the appeals board.      </w:t>
      </w:r>
      <w:proofErr w:type="gramStart"/>
      <w:r w:rsidRPr="00546DDC">
        <w:t xml:space="preserve">G.L. c.143, </w:t>
      </w:r>
      <w:bookmarkStart w:id="0" w:name="OLE_LINK1"/>
      <w:bookmarkStart w:id="1" w:name="OLE_LINK2"/>
      <w:r w:rsidRPr="00546DDC">
        <w:t>§</w:t>
      </w:r>
      <w:bookmarkEnd w:id="0"/>
      <w:bookmarkEnd w:id="1"/>
      <w:r w:rsidRPr="00546DDC">
        <w:t>100.</w:t>
      </w:r>
      <w:proofErr w:type="gramEnd"/>
      <w:r w:rsidRPr="00546DDC">
        <w:t xml:space="preserve">  </w:t>
      </w:r>
    </w:p>
    <w:p w:rsidR="00E05E59" w:rsidRDefault="00E05E59" w:rsidP="00E05E59">
      <w:pPr>
        <w:pStyle w:val="Default"/>
        <w:ind w:firstLine="720"/>
      </w:pPr>
    </w:p>
    <w:p w:rsidR="00647050" w:rsidRPr="00546DDC" w:rsidRDefault="00D93001" w:rsidP="00131574">
      <w:pPr>
        <w:pStyle w:val="Default"/>
        <w:ind w:firstLine="720"/>
      </w:pPr>
      <w:r w:rsidRPr="00546DDC">
        <w:t>T</w:t>
      </w:r>
      <w:r w:rsidR="00C8363A" w:rsidRPr="00546DDC">
        <w:t>he issues giving rise to this matter directly implicate provisions of the Code.  As such, this Board has jurisdiction to decide this case pursuant to G.L. c. 143, §100.</w:t>
      </w:r>
    </w:p>
    <w:p w:rsidR="00647050" w:rsidRPr="00546DDC" w:rsidRDefault="00647050" w:rsidP="00647050">
      <w:pPr>
        <w:pStyle w:val="Default"/>
      </w:pPr>
    </w:p>
    <w:p w:rsidR="00647050" w:rsidRPr="00546DDC" w:rsidRDefault="00647050" w:rsidP="00E05E59">
      <w:pPr>
        <w:pStyle w:val="Default"/>
        <w:numPr>
          <w:ilvl w:val="0"/>
          <w:numId w:val="4"/>
        </w:numPr>
        <w:rPr>
          <w:u w:val="single"/>
        </w:rPr>
      </w:pPr>
      <w:r w:rsidRPr="00546DDC">
        <w:rPr>
          <w:u w:val="single"/>
        </w:rPr>
        <w:t>State Building Code requirements</w:t>
      </w:r>
    </w:p>
    <w:p w:rsidR="004B5759" w:rsidRPr="00546DDC" w:rsidRDefault="004B5759" w:rsidP="004B5759">
      <w:pPr>
        <w:pStyle w:val="Default"/>
        <w:rPr>
          <w:u w:val="single"/>
        </w:rPr>
      </w:pPr>
    </w:p>
    <w:p w:rsidR="003F3F49" w:rsidRDefault="00A9795B" w:rsidP="003F3F49">
      <w:pPr>
        <w:ind w:firstLine="720"/>
        <w:rPr>
          <w:color w:val="000000"/>
        </w:rPr>
      </w:pPr>
      <w:r w:rsidRPr="0085542E">
        <w:rPr>
          <w:color w:val="000000"/>
        </w:rPr>
        <w:t>The issue</w:t>
      </w:r>
      <w:r w:rsidR="0060397F">
        <w:rPr>
          <w:color w:val="000000"/>
        </w:rPr>
        <w:t xml:space="preserve"> in this case</w:t>
      </w:r>
      <w:r w:rsidR="009074B9">
        <w:rPr>
          <w:color w:val="000000"/>
        </w:rPr>
        <w:t xml:space="preserve"> is whether the </w:t>
      </w:r>
      <w:r w:rsidR="00F417E3">
        <w:rPr>
          <w:color w:val="000000"/>
        </w:rPr>
        <w:t xml:space="preserve">Board shall grant </w:t>
      </w:r>
      <w:r w:rsidR="009074B9">
        <w:rPr>
          <w:color w:val="000000"/>
        </w:rPr>
        <w:t>appellant a variance</w:t>
      </w:r>
      <w:r w:rsidR="006678C3">
        <w:rPr>
          <w:color w:val="000000"/>
        </w:rPr>
        <w:t xml:space="preserve"> from</w:t>
      </w:r>
      <w:r w:rsidR="00F417E3">
        <w:rPr>
          <w:color w:val="000000"/>
        </w:rPr>
        <w:t xml:space="preserve"> the minimum number of approved exits. Section 1021.1 of 780 CMR provides in pertinent part that “[a]</w:t>
      </w:r>
      <w:proofErr w:type="spellStart"/>
      <w:r w:rsidR="00F417E3">
        <w:rPr>
          <w:color w:val="000000"/>
        </w:rPr>
        <w:t>ll</w:t>
      </w:r>
      <w:proofErr w:type="spellEnd"/>
      <w:r w:rsidR="00F417E3">
        <w:rPr>
          <w:color w:val="000000"/>
        </w:rPr>
        <w:t xml:space="preserve"> spaces within each story shall have access to the minimum number of approved independent exit as specified in Table 1021.1 based on the occupant level of the story.” Appellant testified that the proposed office space meets the requirements for a single egress but for the common path of travel exceeding the Code by 32 feet. </w:t>
      </w:r>
      <w:r w:rsidR="003F3F49">
        <w:rPr>
          <w:color w:val="000000"/>
        </w:rPr>
        <w:t xml:space="preserve">Furthermore, the space includes a sprinkler system and fire alarm system complete with smoke detection. </w:t>
      </w:r>
    </w:p>
    <w:p w:rsidR="003F3F49" w:rsidRPr="00CB65A0" w:rsidRDefault="003F3F49" w:rsidP="003F3F49">
      <w:pPr>
        <w:ind w:firstLine="720"/>
        <w:rPr>
          <w:color w:val="000000"/>
        </w:rPr>
      </w:pPr>
    </w:p>
    <w:p w:rsidR="0091768D" w:rsidRPr="00546DDC" w:rsidRDefault="00BE4DDF" w:rsidP="009A6C76">
      <w:pPr>
        <w:jc w:val="center"/>
        <w:rPr>
          <w:b/>
          <w:u w:val="single"/>
        </w:rPr>
      </w:pPr>
      <w:r w:rsidRPr="00546DDC">
        <w:rPr>
          <w:b/>
          <w:u w:val="single"/>
        </w:rPr>
        <w:t>C</w:t>
      </w:r>
      <w:r w:rsidR="00E034A4" w:rsidRPr="00546DDC">
        <w:rPr>
          <w:b/>
          <w:u w:val="single"/>
        </w:rPr>
        <w:t>onclusion</w:t>
      </w:r>
    </w:p>
    <w:p w:rsidR="00DB674C" w:rsidRPr="00546DDC" w:rsidRDefault="00DB674C" w:rsidP="008743FB"/>
    <w:p w:rsidR="003F3F49" w:rsidRDefault="00F417E3" w:rsidP="003F3F49">
      <w:pPr>
        <w:ind w:firstLine="720"/>
      </w:pPr>
      <w:r>
        <w:t xml:space="preserve">Jacob Nunnemacher motioned to </w:t>
      </w:r>
      <w:r w:rsidRPr="0048679D">
        <w:rPr>
          <w:b/>
        </w:rPr>
        <w:t>grant</w:t>
      </w:r>
      <w:r>
        <w:t xml:space="preserve"> a variance</w:t>
      </w:r>
      <w:r w:rsidR="00A07852">
        <w:t xml:space="preserve"> from 780 CMR 1021 and 1021.1 </w:t>
      </w:r>
      <w:r>
        <w:t xml:space="preserve">to the </w:t>
      </w:r>
      <w:r w:rsidR="00CB65A0">
        <w:t xml:space="preserve">approved exits requirement provided that smoke detection exists throughout the proposed office space and egress. Alexander MacLeod seconded his motion. The motion passed unanimously. Appellant’s request for variance is </w:t>
      </w:r>
      <w:r w:rsidR="003F3F49">
        <w:t>hereby granted.</w:t>
      </w:r>
    </w:p>
    <w:p w:rsidR="003F3F49" w:rsidRDefault="003F3F49" w:rsidP="003F3F49">
      <w:pPr>
        <w:ind w:firstLine="720"/>
      </w:pPr>
    </w:p>
    <w:p w:rsidR="003F3F49" w:rsidRDefault="003F3F49" w:rsidP="003F3F49">
      <w:pPr>
        <w:ind w:firstLine="720"/>
      </w:pPr>
    </w:p>
    <w:p w:rsidR="003F3F49" w:rsidRDefault="003F3F49" w:rsidP="003F3F49"/>
    <w:p w:rsidR="003F3F49" w:rsidRDefault="003F3F49" w:rsidP="003F3F49"/>
    <w:p w:rsidR="003F3F49" w:rsidRDefault="003F3F49" w:rsidP="003F3F49"/>
    <w:p w:rsidR="00A923A0" w:rsidRPr="00546DDC" w:rsidRDefault="003F3F49" w:rsidP="009201CD">
      <w:pPr>
        <w:ind w:firstLine="720"/>
        <w:rPr>
          <w:color w:val="FF0000"/>
        </w:rPr>
      </w:pPr>
      <w:r>
        <w:rPr>
          <w:noProof/>
        </w:rPr>
        <w:drawing>
          <wp:anchor distT="0" distB="0" distL="114300" distR="114300" simplePos="0" relativeHeight="251658240" behindDoc="1" locked="0" layoutInCell="1" allowOverlap="1">
            <wp:simplePos x="0" y="0"/>
            <wp:positionH relativeFrom="column">
              <wp:posOffset>2419350</wp:posOffset>
            </wp:positionH>
            <wp:positionV relativeFrom="paragraph">
              <wp:posOffset>-489585</wp:posOffset>
            </wp:positionV>
            <wp:extent cx="1657350" cy="619125"/>
            <wp:effectExtent l="19050" t="0" r="0" b="0"/>
            <wp:wrapNone/>
            <wp:docPr id="1" name="Picture 1" descr="Copy of Untitled-Scanned-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py of Untitled-Scanned-03"/>
                    <pic:cNvPicPr>
                      <a:picLocks noChangeAspect="1" noChangeArrowheads="1"/>
                    </pic:cNvPicPr>
                  </pic:nvPicPr>
                  <pic:blipFill>
                    <a:blip r:embed="rId8" cstate="print"/>
                    <a:srcRect/>
                    <a:stretch>
                      <a:fillRect/>
                    </a:stretch>
                  </pic:blipFill>
                  <pic:spPr bwMode="auto">
                    <a:xfrm>
                      <a:off x="0" y="0"/>
                      <a:ext cx="1657350" cy="619125"/>
                    </a:xfrm>
                    <a:prstGeom prst="rect">
                      <a:avLst/>
                    </a:prstGeom>
                    <a:noFill/>
                    <a:ln w="9525">
                      <a:noFill/>
                      <a:miter lim="800000"/>
                      <a:headEnd/>
                      <a:tailEnd/>
                    </a:ln>
                  </pic:spPr>
                </pic:pic>
              </a:graphicData>
            </a:graphic>
          </wp:anchor>
        </w:drawing>
      </w:r>
      <w:r w:rsidR="00461877" w:rsidRPr="00546DDC">
        <w:t>_______________________</w:t>
      </w:r>
      <w:r w:rsidR="00C426A0" w:rsidRPr="00546DDC">
        <w:rPr>
          <w:color w:val="FF0000"/>
        </w:rPr>
        <w:t xml:space="preserve"> </w:t>
      </w:r>
      <w:r w:rsidR="00461877" w:rsidRPr="00546DDC">
        <w:rPr>
          <w:color w:val="FF0000"/>
        </w:rPr>
        <w:tab/>
      </w:r>
      <w:r w:rsidR="00C426A0" w:rsidRPr="00546DDC">
        <w:rPr>
          <w:color w:val="FF0000"/>
        </w:rPr>
        <w:t xml:space="preserve">  </w:t>
      </w:r>
      <w:r w:rsidR="00461877" w:rsidRPr="00546DDC">
        <w:t>_______________________</w:t>
      </w:r>
      <w:r w:rsidR="00C426A0" w:rsidRPr="00546DDC">
        <w:rPr>
          <w:color w:val="FF0000"/>
        </w:rPr>
        <w:t xml:space="preserve">   </w:t>
      </w:r>
      <w:r w:rsidR="00461877" w:rsidRPr="00546DDC">
        <w:t>__________________</w:t>
      </w:r>
    </w:p>
    <w:p w:rsidR="00700826" w:rsidRPr="00546DDC" w:rsidRDefault="003F3F49" w:rsidP="003F3F49">
      <w:pPr>
        <w:ind w:firstLine="720"/>
      </w:pPr>
      <w:r>
        <w:t xml:space="preserve">     Jacob Nunnemacher</w:t>
      </w:r>
      <w:r w:rsidR="00287DD4">
        <w:t xml:space="preserve">           </w:t>
      </w:r>
      <w:r>
        <w:t xml:space="preserve">       </w:t>
      </w:r>
      <w:r w:rsidR="00461877" w:rsidRPr="00546DDC">
        <w:t>Alexander MacLeod</w:t>
      </w:r>
      <w:r w:rsidR="006D75B3" w:rsidRPr="00546DDC">
        <w:tab/>
      </w:r>
      <w:r w:rsidR="006D75B3" w:rsidRPr="00546DDC">
        <w:tab/>
        <w:t>Doug Semple</w:t>
      </w:r>
    </w:p>
    <w:p w:rsidR="00DB7D58" w:rsidRPr="00546DDC" w:rsidRDefault="00DB7D58" w:rsidP="00700826">
      <w:pPr>
        <w:tabs>
          <w:tab w:val="left" w:pos="0"/>
        </w:tabs>
        <w:suppressAutoHyphens/>
        <w:rPr>
          <w:i/>
          <w:color w:val="000000"/>
        </w:rPr>
      </w:pPr>
    </w:p>
    <w:p w:rsidR="00700826" w:rsidRPr="00546DDC" w:rsidRDefault="00700826" w:rsidP="00700826">
      <w:pPr>
        <w:tabs>
          <w:tab w:val="left" w:pos="0"/>
        </w:tabs>
        <w:suppressAutoHyphens/>
        <w:rPr>
          <w:i/>
          <w:color w:val="000000"/>
        </w:rPr>
      </w:pPr>
      <w:r w:rsidRPr="00546DDC">
        <w:rPr>
          <w:i/>
          <w:color w:val="000000"/>
        </w:rPr>
        <w:t xml:space="preserve">Any person aggrieved by a decision of the State Building Code Appeals Board may appeal to </w:t>
      </w:r>
      <w:r w:rsidR="00C70D0A" w:rsidRPr="00546DDC">
        <w:rPr>
          <w:i/>
          <w:color w:val="000000"/>
        </w:rPr>
        <w:t>Superior Court</w:t>
      </w:r>
      <w:r w:rsidRPr="00546DDC">
        <w:rPr>
          <w:i/>
          <w:color w:val="000000"/>
        </w:rPr>
        <w:t xml:space="preserve"> in accordance with G.L. c.30A, §14 within 30 days of receipt of this decision.</w:t>
      </w:r>
    </w:p>
    <w:p w:rsidR="00700826" w:rsidRPr="00546DDC" w:rsidRDefault="00700826" w:rsidP="005107E3">
      <w:pPr>
        <w:rPr>
          <w:b/>
        </w:rPr>
      </w:pPr>
    </w:p>
    <w:p w:rsidR="00241DCA" w:rsidRPr="00546DDC" w:rsidRDefault="00241DCA" w:rsidP="005107E3">
      <w:pPr>
        <w:rPr>
          <w:b/>
        </w:rPr>
      </w:pPr>
    </w:p>
    <w:p w:rsidR="00241DCA" w:rsidRPr="00546DDC" w:rsidRDefault="00C70D0A" w:rsidP="005107E3">
      <w:r w:rsidRPr="00546DDC">
        <w:t xml:space="preserve">DATED:  </w:t>
      </w:r>
      <w:r w:rsidR="0048679D">
        <w:t xml:space="preserve">June 6, </w:t>
      </w:r>
      <w:r w:rsidR="00287DD4">
        <w:t>2011</w:t>
      </w:r>
    </w:p>
    <w:p w:rsidR="009808CF" w:rsidRDefault="009808CF"/>
    <w:p w:rsidR="00EA1806" w:rsidRDefault="00EA1806"/>
    <w:p w:rsidR="00EA1806" w:rsidRPr="00546DDC" w:rsidRDefault="00EA1806"/>
    <w:sectPr w:rsidR="00EA1806" w:rsidRPr="00546DDC" w:rsidSect="005107E3">
      <w:footerReference w:type="even" r:id="rId9"/>
      <w:footerReference w:type="default" r:id="rId10"/>
      <w:pgSz w:w="12240" w:h="15840"/>
      <w:pgMar w:top="900" w:right="1080" w:bottom="720" w:left="135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852" w:rsidRDefault="00A07852">
      <w:r>
        <w:separator/>
      </w:r>
    </w:p>
  </w:endnote>
  <w:endnote w:type="continuationSeparator" w:id="1">
    <w:p w:rsidR="00A07852" w:rsidRDefault="00A0785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7852" w:rsidRDefault="00374F2D" w:rsidP="00874DB4">
    <w:pPr>
      <w:pStyle w:val="Footer"/>
      <w:framePr w:wrap="around" w:vAnchor="text" w:hAnchor="margin" w:xAlign="center" w:y="1"/>
      <w:rPr>
        <w:rStyle w:val="PageNumber"/>
      </w:rPr>
    </w:pPr>
    <w:r>
      <w:rPr>
        <w:rStyle w:val="PageNumber"/>
      </w:rPr>
      <w:fldChar w:fldCharType="begin"/>
    </w:r>
    <w:r w:rsidR="00A07852">
      <w:rPr>
        <w:rStyle w:val="PageNumber"/>
      </w:rPr>
      <w:instrText xml:space="preserve">PAGE  </w:instrText>
    </w:r>
    <w:r>
      <w:rPr>
        <w:rStyle w:val="PageNumber"/>
      </w:rPr>
      <w:fldChar w:fldCharType="end"/>
    </w:r>
  </w:p>
  <w:p w:rsidR="00A07852" w:rsidRDefault="00A0785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7852" w:rsidRDefault="00374F2D" w:rsidP="00874DB4">
    <w:pPr>
      <w:pStyle w:val="Footer"/>
      <w:framePr w:wrap="around" w:vAnchor="text" w:hAnchor="margin" w:xAlign="center" w:y="1"/>
      <w:rPr>
        <w:rStyle w:val="PageNumber"/>
      </w:rPr>
    </w:pPr>
    <w:r>
      <w:rPr>
        <w:rStyle w:val="PageNumber"/>
      </w:rPr>
      <w:fldChar w:fldCharType="begin"/>
    </w:r>
    <w:r w:rsidR="00A07852">
      <w:rPr>
        <w:rStyle w:val="PageNumber"/>
      </w:rPr>
      <w:instrText xml:space="preserve">PAGE  </w:instrText>
    </w:r>
    <w:r>
      <w:rPr>
        <w:rStyle w:val="PageNumber"/>
      </w:rPr>
      <w:fldChar w:fldCharType="separate"/>
    </w:r>
    <w:r w:rsidR="0048679D">
      <w:rPr>
        <w:rStyle w:val="PageNumber"/>
        <w:noProof/>
      </w:rPr>
      <w:t>2</w:t>
    </w:r>
    <w:r>
      <w:rPr>
        <w:rStyle w:val="PageNumber"/>
      </w:rPr>
      <w:fldChar w:fldCharType="end"/>
    </w:r>
  </w:p>
  <w:p w:rsidR="00A07852" w:rsidRDefault="00A0785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852" w:rsidRDefault="00A07852">
      <w:r>
        <w:separator/>
      </w:r>
    </w:p>
  </w:footnote>
  <w:footnote w:type="continuationSeparator" w:id="1">
    <w:p w:rsidR="00A07852" w:rsidRDefault="00A0785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8F1C97"/>
    <w:multiLevelType w:val="hybridMultilevel"/>
    <w:tmpl w:val="0E588300"/>
    <w:lvl w:ilvl="0" w:tplc="10F83A0A">
      <w:start w:val="1"/>
      <w:numFmt w:val="decimal"/>
      <w:lvlText w:val="%1."/>
      <w:lvlJc w:val="left"/>
      <w:pPr>
        <w:ind w:left="1080" w:hanging="360"/>
      </w:pPr>
      <w:rPr>
        <w:rFonts w:hint="default"/>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7481226"/>
    <w:multiLevelType w:val="hybridMultilevel"/>
    <w:tmpl w:val="690C8E7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85F46CD"/>
    <w:multiLevelType w:val="hybridMultilevel"/>
    <w:tmpl w:val="51A0BD02"/>
    <w:lvl w:ilvl="0" w:tplc="56DEE6E4">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0F77730B"/>
    <w:multiLevelType w:val="hybridMultilevel"/>
    <w:tmpl w:val="0E588300"/>
    <w:lvl w:ilvl="0" w:tplc="10F83A0A">
      <w:start w:val="1"/>
      <w:numFmt w:val="decimal"/>
      <w:lvlText w:val="%1."/>
      <w:lvlJc w:val="left"/>
      <w:pPr>
        <w:ind w:left="1080" w:hanging="360"/>
      </w:pPr>
      <w:rPr>
        <w:rFonts w:hint="default"/>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5DB256A"/>
    <w:multiLevelType w:val="hybridMultilevel"/>
    <w:tmpl w:val="639A6E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68860BF"/>
    <w:multiLevelType w:val="hybridMultilevel"/>
    <w:tmpl w:val="0E588300"/>
    <w:lvl w:ilvl="0" w:tplc="10F83A0A">
      <w:start w:val="1"/>
      <w:numFmt w:val="decimal"/>
      <w:lvlText w:val="%1."/>
      <w:lvlJc w:val="left"/>
      <w:pPr>
        <w:ind w:left="1080" w:hanging="360"/>
      </w:pPr>
      <w:rPr>
        <w:rFonts w:hint="default"/>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30BD0CDF"/>
    <w:multiLevelType w:val="hybridMultilevel"/>
    <w:tmpl w:val="61267648"/>
    <w:lvl w:ilvl="0" w:tplc="0409000F">
      <w:start w:val="1"/>
      <w:numFmt w:val="decimal"/>
      <w:lvlText w:val="%1."/>
      <w:lvlJc w:val="left"/>
      <w:pPr>
        <w:ind w:left="720" w:hanging="360"/>
      </w:pPr>
      <w:rPr>
        <w:rFonts w:hint="default"/>
        <w:b w:val="0"/>
        <w:color w:val="auto"/>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64118BA"/>
    <w:multiLevelType w:val="hybridMultilevel"/>
    <w:tmpl w:val="0E588300"/>
    <w:lvl w:ilvl="0" w:tplc="10F83A0A">
      <w:start w:val="1"/>
      <w:numFmt w:val="decimal"/>
      <w:lvlText w:val="%1."/>
      <w:lvlJc w:val="left"/>
      <w:pPr>
        <w:ind w:left="1080" w:hanging="360"/>
      </w:pPr>
      <w:rPr>
        <w:rFonts w:hint="default"/>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36D416F4"/>
    <w:multiLevelType w:val="hybridMultilevel"/>
    <w:tmpl w:val="AE58FD3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A15787E"/>
    <w:multiLevelType w:val="hybridMultilevel"/>
    <w:tmpl w:val="0E588300"/>
    <w:lvl w:ilvl="0" w:tplc="10F83A0A">
      <w:start w:val="1"/>
      <w:numFmt w:val="decimal"/>
      <w:lvlText w:val="%1."/>
      <w:lvlJc w:val="left"/>
      <w:pPr>
        <w:ind w:left="1080" w:hanging="360"/>
      </w:pPr>
      <w:rPr>
        <w:rFonts w:hint="default"/>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3AB8687B"/>
    <w:multiLevelType w:val="hybridMultilevel"/>
    <w:tmpl w:val="0E588300"/>
    <w:lvl w:ilvl="0" w:tplc="10F83A0A">
      <w:start w:val="1"/>
      <w:numFmt w:val="decimal"/>
      <w:lvlText w:val="%1."/>
      <w:lvlJc w:val="left"/>
      <w:pPr>
        <w:ind w:left="1080" w:hanging="360"/>
      </w:pPr>
      <w:rPr>
        <w:rFonts w:hint="default"/>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3CCA54E4"/>
    <w:multiLevelType w:val="hybridMultilevel"/>
    <w:tmpl w:val="0E588300"/>
    <w:lvl w:ilvl="0" w:tplc="10F83A0A">
      <w:start w:val="1"/>
      <w:numFmt w:val="decimal"/>
      <w:lvlText w:val="%1."/>
      <w:lvlJc w:val="left"/>
      <w:pPr>
        <w:ind w:left="1080" w:hanging="360"/>
      </w:pPr>
      <w:rPr>
        <w:rFonts w:hint="default"/>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49602CE4"/>
    <w:multiLevelType w:val="hybridMultilevel"/>
    <w:tmpl w:val="6352AEC8"/>
    <w:lvl w:ilvl="0" w:tplc="4F6AF884">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4C6461E1"/>
    <w:multiLevelType w:val="hybridMultilevel"/>
    <w:tmpl w:val="DEDC2478"/>
    <w:lvl w:ilvl="0" w:tplc="DBD043F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52A264C0"/>
    <w:multiLevelType w:val="hybridMultilevel"/>
    <w:tmpl w:val="0E588300"/>
    <w:lvl w:ilvl="0" w:tplc="10F83A0A">
      <w:start w:val="1"/>
      <w:numFmt w:val="decimal"/>
      <w:lvlText w:val="%1."/>
      <w:lvlJc w:val="left"/>
      <w:pPr>
        <w:ind w:left="1080" w:hanging="360"/>
      </w:pPr>
      <w:rPr>
        <w:rFonts w:hint="default"/>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54E92637"/>
    <w:multiLevelType w:val="hybridMultilevel"/>
    <w:tmpl w:val="0E588300"/>
    <w:lvl w:ilvl="0" w:tplc="10F83A0A">
      <w:start w:val="1"/>
      <w:numFmt w:val="decimal"/>
      <w:lvlText w:val="%1."/>
      <w:lvlJc w:val="left"/>
      <w:pPr>
        <w:ind w:left="1080" w:hanging="360"/>
      </w:pPr>
      <w:rPr>
        <w:rFonts w:hint="default"/>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6B821609"/>
    <w:multiLevelType w:val="hybridMultilevel"/>
    <w:tmpl w:val="C8A4C3CC"/>
    <w:lvl w:ilvl="0" w:tplc="D652C6A8">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12"/>
  </w:num>
  <w:num w:numId="3">
    <w:abstractNumId w:val="6"/>
  </w:num>
  <w:num w:numId="4">
    <w:abstractNumId w:val="16"/>
  </w:num>
  <w:num w:numId="5">
    <w:abstractNumId w:val="4"/>
  </w:num>
  <w:num w:numId="6">
    <w:abstractNumId w:val="1"/>
  </w:num>
  <w:num w:numId="7">
    <w:abstractNumId w:val="3"/>
  </w:num>
  <w:num w:numId="8">
    <w:abstractNumId w:val="8"/>
  </w:num>
  <w:num w:numId="9">
    <w:abstractNumId w:val="13"/>
  </w:num>
  <w:num w:numId="10">
    <w:abstractNumId w:val="11"/>
  </w:num>
  <w:num w:numId="11">
    <w:abstractNumId w:val="14"/>
  </w:num>
  <w:num w:numId="12">
    <w:abstractNumId w:val="10"/>
  </w:num>
  <w:num w:numId="13">
    <w:abstractNumId w:val="0"/>
  </w:num>
  <w:num w:numId="14">
    <w:abstractNumId w:val="9"/>
  </w:num>
  <w:num w:numId="15">
    <w:abstractNumId w:val="5"/>
  </w:num>
  <w:num w:numId="16">
    <w:abstractNumId w:val="7"/>
  </w:num>
  <w:num w:numId="17">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stylePaneFormatFilter w:val="3F01"/>
  <w:defaultTabStop w:val="720"/>
  <w:noPunctuationKerning/>
  <w:characterSpacingControl w:val="doNotCompress"/>
  <w:hdrShapeDefaults>
    <o:shapedefaults v:ext="edit" spidmax="17409"/>
  </w:hdrShapeDefaults>
  <w:footnotePr>
    <w:footnote w:id="0"/>
    <w:footnote w:id="1"/>
  </w:footnotePr>
  <w:endnotePr>
    <w:endnote w:id="0"/>
    <w:endnote w:id="1"/>
  </w:endnotePr>
  <w:compat/>
  <w:rsids>
    <w:rsidRoot w:val="00AF01A5"/>
    <w:rsid w:val="00003260"/>
    <w:rsid w:val="00003961"/>
    <w:rsid w:val="00003E17"/>
    <w:rsid w:val="000079BD"/>
    <w:rsid w:val="0001200D"/>
    <w:rsid w:val="000164B9"/>
    <w:rsid w:val="000167BB"/>
    <w:rsid w:val="0002013A"/>
    <w:rsid w:val="00020AEF"/>
    <w:rsid w:val="0002258C"/>
    <w:rsid w:val="000228D4"/>
    <w:rsid w:val="0002517F"/>
    <w:rsid w:val="00025963"/>
    <w:rsid w:val="000300AB"/>
    <w:rsid w:val="0003268C"/>
    <w:rsid w:val="000338A8"/>
    <w:rsid w:val="00033E8E"/>
    <w:rsid w:val="00034483"/>
    <w:rsid w:val="00034EB3"/>
    <w:rsid w:val="00036C98"/>
    <w:rsid w:val="00043E50"/>
    <w:rsid w:val="00044638"/>
    <w:rsid w:val="00045DA6"/>
    <w:rsid w:val="0004720F"/>
    <w:rsid w:val="000500D5"/>
    <w:rsid w:val="00050C7D"/>
    <w:rsid w:val="000519C4"/>
    <w:rsid w:val="000525A5"/>
    <w:rsid w:val="000531B7"/>
    <w:rsid w:val="00054A11"/>
    <w:rsid w:val="0005551C"/>
    <w:rsid w:val="00056632"/>
    <w:rsid w:val="00056B5D"/>
    <w:rsid w:val="00056EEA"/>
    <w:rsid w:val="000571C9"/>
    <w:rsid w:val="0005725C"/>
    <w:rsid w:val="0006782D"/>
    <w:rsid w:val="000765AC"/>
    <w:rsid w:val="000774D1"/>
    <w:rsid w:val="00077E5B"/>
    <w:rsid w:val="0008147E"/>
    <w:rsid w:val="00084282"/>
    <w:rsid w:val="00084A3F"/>
    <w:rsid w:val="00084E37"/>
    <w:rsid w:val="00087689"/>
    <w:rsid w:val="00087A7A"/>
    <w:rsid w:val="000906E1"/>
    <w:rsid w:val="00092828"/>
    <w:rsid w:val="00093047"/>
    <w:rsid w:val="000942CF"/>
    <w:rsid w:val="0009544C"/>
    <w:rsid w:val="000A206E"/>
    <w:rsid w:val="000A3C34"/>
    <w:rsid w:val="000A5470"/>
    <w:rsid w:val="000A64ED"/>
    <w:rsid w:val="000A6D26"/>
    <w:rsid w:val="000A6FE8"/>
    <w:rsid w:val="000A7717"/>
    <w:rsid w:val="000B025F"/>
    <w:rsid w:val="000B09E4"/>
    <w:rsid w:val="000B419A"/>
    <w:rsid w:val="000B62E9"/>
    <w:rsid w:val="000B6DCA"/>
    <w:rsid w:val="000C02EB"/>
    <w:rsid w:val="000C080D"/>
    <w:rsid w:val="000C0EB2"/>
    <w:rsid w:val="000C4AAD"/>
    <w:rsid w:val="000C6D6E"/>
    <w:rsid w:val="000C7501"/>
    <w:rsid w:val="000D2B54"/>
    <w:rsid w:val="000D53FE"/>
    <w:rsid w:val="000D61EE"/>
    <w:rsid w:val="000D65D5"/>
    <w:rsid w:val="000D77C8"/>
    <w:rsid w:val="000E4384"/>
    <w:rsid w:val="000E45EE"/>
    <w:rsid w:val="000E4BEE"/>
    <w:rsid w:val="000E6A2E"/>
    <w:rsid w:val="000E7999"/>
    <w:rsid w:val="000E7CC6"/>
    <w:rsid w:val="000F37C7"/>
    <w:rsid w:val="000F7899"/>
    <w:rsid w:val="001002F8"/>
    <w:rsid w:val="00100858"/>
    <w:rsid w:val="00103769"/>
    <w:rsid w:val="00105F4F"/>
    <w:rsid w:val="00106CE4"/>
    <w:rsid w:val="00107EB2"/>
    <w:rsid w:val="00111EE7"/>
    <w:rsid w:val="0011383C"/>
    <w:rsid w:val="00114360"/>
    <w:rsid w:val="001160A7"/>
    <w:rsid w:val="001175F6"/>
    <w:rsid w:val="001179C0"/>
    <w:rsid w:val="00122419"/>
    <w:rsid w:val="00122F1C"/>
    <w:rsid w:val="0012388A"/>
    <w:rsid w:val="00124435"/>
    <w:rsid w:val="00126161"/>
    <w:rsid w:val="001266C3"/>
    <w:rsid w:val="0013149E"/>
    <w:rsid w:val="00131574"/>
    <w:rsid w:val="00131EC8"/>
    <w:rsid w:val="00132031"/>
    <w:rsid w:val="001320F7"/>
    <w:rsid w:val="00133E80"/>
    <w:rsid w:val="00134BFF"/>
    <w:rsid w:val="00136638"/>
    <w:rsid w:val="00140641"/>
    <w:rsid w:val="00144CF3"/>
    <w:rsid w:val="001456C8"/>
    <w:rsid w:val="00146571"/>
    <w:rsid w:val="00147FAB"/>
    <w:rsid w:val="00150134"/>
    <w:rsid w:val="00150E7C"/>
    <w:rsid w:val="00152920"/>
    <w:rsid w:val="00154E7A"/>
    <w:rsid w:val="001561D6"/>
    <w:rsid w:val="00156953"/>
    <w:rsid w:val="0015722B"/>
    <w:rsid w:val="00165163"/>
    <w:rsid w:val="001665D8"/>
    <w:rsid w:val="00167ACE"/>
    <w:rsid w:val="001711C5"/>
    <w:rsid w:val="00171792"/>
    <w:rsid w:val="00171F1F"/>
    <w:rsid w:val="00173912"/>
    <w:rsid w:val="00175074"/>
    <w:rsid w:val="001752FC"/>
    <w:rsid w:val="00175729"/>
    <w:rsid w:val="001771BA"/>
    <w:rsid w:val="0017766F"/>
    <w:rsid w:val="00181732"/>
    <w:rsid w:val="00183C11"/>
    <w:rsid w:val="001846CA"/>
    <w:rsid w:val="00185BBE"/>
    <w:rsid w:val="00186022"/>
    <w:rsid w:val="00186566"/>
    <w:rsid w:val="00191805"/>
    <w:rsid w:val="00193BF2"/>
    <w:rsid w:val="001949AB"/>
    <w:rsid w:val="00194F2E"/>
    <w:rsid w:val="00197811"/>
    <w:rsid w:val="001A0A61"/>
    <w:rsid w:val="001A4757"/>
    <w:rsid w:val="001A4ADD"/>
    <w:rsid w:val="001A5D19"/>
    <w:rsid w:val="001B33AA"/>
    <w:rsid w:val="001B6C81"/>
    <w:rsid w:val="001B78D0"/>
    <w:rsid w:val="001C033B"/>
    <w:rsid w:val="001C399B"/>
    <w:rsid w:val="001C3AF4"/>
    <w:rsid w:val="001C5685"/>
    <w:rsid w:val="001C7827"/>
    <w:rsid w:val="001D20F8"/>
    <w:rsid w:val="001D23EA"/>
    <w:rsid w:val="001D2619"/>
    <w:rsid w:val="001D30B0"/>
    <w:rsid w:val="001D36DA"/>
    <w:rsid w:val="001D4C49"/>
    <w:rsid w:val="001E09E7"/>
    <w:rsid w:val="001E25BD"/>
    <w:rsid w:val="001E7BA6"/>
    <w:rsid w:val="001F3C58"/>
    <w:rsid w:val="001F3F1F"/>
    <w:rsid w:val="00201C05"/>
    <w:rsid w:val="0020655B"/>
    <w:rsid w:val="002100A4"/>
    <w:rsid w:val="002103C0"/>
    <w:rsid w:val="00210B02"/>
    <w:rsid w:val="00213944"/>
    <w:rsid w:val="00220413"/>
    <w:rsid w:val="00221722"/>
    <w:rsid w:val="00221D33"/>
    <w:rsid w:val="00227DBD"/>
    <w:rsid w:val="00233631"/>
    <w:rsid w:val="002355A4"/>
    <w:rsid w:val="002416F1"/>
    <w:rsid w:val="00241C77"/>
    <w:rsid w:val="00241DCA"/>
    <w:rsid w:val="002443D0"/>
    <w:rsid w:val="00244685"/>
    <w:rsid w:val="00245005"/>
    <w:rsid w:val="00246177"/>
    <w:rsid w:val="002468EE"/>
    <w:rsid w:val="002512F6"/>
    <w:rsid w:val="0025241B"/>
    <w:rsid w:val="00252922"/>
    <w:rsid w:val="00253E7B"/>
    <w:rsid w:val="002563E1"/>
    <w:rsid w:val="00257C3D"/>
    <w:rsid w:val="00257FFC"/>
    <w:rsid w:val="00264EF0"/>
    <w:rsid w:val="00270DA0"/>
    <w:rsid w:val="00273AFC"/>
    <w:rsid w:val="002753E8"/>
    <w:rsid w:val="00277EC4"/>
    <w:rsid w:val="00277FE0"/>
    <w:rsid w:val="002803EE"/>
    <w:rsid w:val="00280CCD"/>
    <w:rsid w:val="002818C8"/>
    <w:rsid w:val="00282CB0"/>
    <w:rsid w:val="00283660"/>
    <w:rsid w:val="00283E10"/>
    <w:rsid w:val="00284CD4"/>
    <w:rsid w:val="00284D96"/>
    <w:rsid w:val="00285A6E"/>
    <w:rsid w:val="00286265"/>
    <w:rsid w:val="00286CF8"/>
    <w:rsid w:val="00287DD4"/>
    <w:rsid w:val="00290F79"/>
    <w:rsid w:val="0029194A"/>
    <w:rsid w:val="00294AE7"/>
    <w:rsid w:val="002954E0"/>
    <w:rsid w:val="002959FF"/>
    <w:rsid w:val="00296182"/>
    <w:rsid w:val="002973A6"/>
    <w:rsid w:val="0029796E"/>
    <w:rsid w:val="002A4D89"/>
    <w:rsid w:val="002B27DF"/>
    <w:rsid w:val="002B3303"/>
    <w:rsid w:val="002B3B78"/>
    <w:rsid w:val="002B4B0B"/>
    <w:rsid w:val="002C1BB0"/>
    <w:rsid w:val="002C2358"/>
    <w:rsid w:val="002C4A91"/>
    <w:rsid w:val="002C5C75"/>
    <w:rsid w:val="002D0E5B"/>
    <w:rsid w:val="002D333C"/>
    <w:rsid w:val="002D3FAF"/>
    <w:rsid w:val="002D4CBA"/>
    <w:rsid w:val="002D57F9"/>
    <w:rsid w:val="002E365A"/>
    <w:rsid w:val="002E3A99"/>
    <w:rsid w:val="002E5B5D"/>
    <w:rsid w:val="002E655D"/>
    <w:rsid w:val="002E798E"/>
    <w:rsid w:val="002E7C92"/>
    <w:rsid w:val="002F3434"/>
    <w:rsid w:val="002F3BB3"/>
    <w:rsid w:val="002F6034"/>
    <w:rsid w:val="002F6536"/>
    <w:rsid w:val="00300230"/>
    <w:rsid w:val="00307C41"/>
    <w:rsid w:val="00311FD7"/>
    <w:rsid w:val="00312701"/>
    <w:rsid w:val="00313FFB"/>
    <w:rsid w:val="00316E1F"/>
    <w:rsid w:val="00317A15"/>
    <w:rsid w:val="00320ABD"/>
    <w:rsid w:val="003245E5"/>
    <w:rsid w:val="00325EED"/>
    <w:rsid w:val="00330663"/>
    <w:rsid w:val="003321D5"/>
    <w:rsid w:val="003321D7"/>
    <w:rsid w:val="00332D92"/>
    <w:rsid w:val="003371F6"/>
    <w:rsid w:val="00337208"/>
    <w:rsid w:val="003425F8"/>
    <w:rsid w:val="0034262F"/>
    <w:rsid w:val="003433A7"/>
    <w:rsid w:val="003444AD"/>
    <w:rsid w:val="003448EA"/>
    <w:rsid w:val="00350A51"/>
    <w:rsid w:val="00350B13"/>
    <w:rsid w:val="00353488"/>
    <w:rsid w:val="00353B25"/>
    <w:rsid w:val="00354887"/>
    <w:rsid w:val="00357EB0"/>
    <w:rsid w:val="00360C28"/>
    <w:rsid w:val="003622EE"/>
    <w:rsid w:val="00366089"/>
    <w:rsid w:val="003661F7"/>
    <w:rsid w:val="0036746F"/>
    <w:rsid w:val="00371567"/>
    <w:rsid w:val="003739F2"/>
    <w:rsid w:val="00373E2C"/>
    <w:rsid w:val="00374B00"/>
    <w:rsid w:val="00374F2D"/>
    <w:rsid w:val="003751CD"/>
    <w:rsid w:val="00375776"/>
    <w:rsid w:val="00375B2C"/>
    <w:rsid w:val="00377BF5"/>
    <w:rsid w:val="003800F4"/>
    <w:rsid w:val="00381B85"/>
    <w:rsid w:val="0038297C"/>
    <w:rsid w:val="00384345"/>
    <w:rsid w:val="003865CA"/>
    <w:rsid w:val="0039001B"/>
    <w:rsid w:val="00396404"/>
    <w:rsid w:val="003A03CA"/>
    <w:rsid w:val="003A17A9"/>
    <w:rsid w:val="003A518E"/>
    <w:rsid w:val="003B04A3"/>
    <w:rsid w:val="003B11A0"/>
    <w:rsid w:val="003B1276"/>
    <w:rsid w:val="003B4A87"/>
    <w:rsid w:val="003B6F71"/>
    <w:rsid w:val="003C3E9C"/>
    <w:rsid w:val="003D2210"/>
    <w:rsid w:val="003D41F6"/>
    <w:rsid w:val="003D754B"/>
    <w:rsid w:val="003D7BAE"/>
    <w:rsid w:val="003E38DB"/>
    <w:rsid w:val="003F07BC"/>
    <w:rsid w:val="003F2551"/>
    <w:rsid w:val="003F37A1"/>
    <w:rsid w:val="003F381D"/>
    <w:rsid w:val="003F3F49"/>
    <w:rsid w:val="003F6F74"/>
    <w:rsid w:val="00402952"/>
    <w:rsid w:val="0040491F"/>
    <w:rsid w:val="00405D0F"/>
    <w:rsid w:val="00407CCD"/>
    <w:rsid w:val="00407F78"/>
    <w:rsid w:val="004114CA"/>
    <w:rsid w:val="00411622"/>
    <w:rsid w:val="00412C22"/>
    <w:rsid w:val="00413232"/>
    <w:rsid w:val="004205C5"/>
    <w:rsid w:val="004215B0"/>
    <w:rsid w:val="00421A68"/>
    <w:rsid w:val="004275EA"/>
    <w:rsid w:val="004304DB"/>
    <w:rsid w:val="00430D9F"/>
    <w:rsid w:val="00431896"/>
    <w:rsid w:val="00432011"/>
    <w:rsid w:val="004366B7"/>
    <w:rsid w:val="0043727E"/>
    <w:rsid w:val="004430BF"/>
    <w:rsid w:val="00444123"/>
    <w:rsid w:val="00446CB0"/>
    <w:rsid w:val="00452590"/>
    <w:rsid w:val="00452FAA"/>
    <w:rsid w:val="004531ED"/>
    <w:rsid w:val="00453407"/>
    <w:rsid w:val="004578D0"/>
    <w:rsid w:val="00461877"/>
    <w:rsid w:val="00462528"/>
    <w:rsid w:val="0046484A"/>
    <w:rsid w:val="0046513F"/>
    <w:rsid w:val="004709B3"/>
    <w:rsid w:val="00470C4F"/>
    <w:rsid w:val="004737A2"/>
    <w:rsid w:val="0047575D"/>
    <w:rsid w:val="0047693C"/>
    <w:rsid w:val="00477C64"/>
    <w:rsid w:val="00480368"/>
    <w:rsid w:val="00482267"/>
    <w:rsid w:val="0048437C"/>
    <w:rsid w:val="0048679D"/>
    <w:rsid w:val="00493AB5"/>
    <w:rsid w:val="00496409"/>
    <w:rsid w:val="004A0840"/>
    <w:rsid w:val="004A1E8D"/>
    <w:rsid w:val="004A5834"/>
    <w:rsid w:val="004A7B7E"/>
    <w:rsid w:val="004B2853"/>
    <w:rsid w:val="004B5759"/>
    <w:rsid w:val="004C11F3"/>
    <w:rsid w:val="004C16A5"/>
    <w:rsid w:val="004C16E3"/>
    <w:rsid w:val="004C17A1"/>
    <w:rsid w:val="004C1805"/>
    <w:rsid w:val="004C2193"/>
    <w:rsid w:val="004C44BD"/>
    <w:rsid w:val="004D1A60"/>
    <w:rsid w:val="004D2D66"/>
    <w:rsid w:val="004D6E42"/>
    <w:rsid w:val="004D7CAD"/>
    <w:rsid w:val="004E1236"/>
    <w:rsid w:val="004E2328"/>
    <w:rsid w:val="004E44DE"/>
    <w:rsid w:val="004E4682"/>
    <w:rsid w:val="004E4766"/>
    <w:rsid w:val="004E49D7"/>
    <w:rsid w:val="004E4EBE"/>
    <w:rsid w:val="004F0799"/>
    <w:rsid w:val="004F083B"/>
    <w:rsid w:val="004F32BC"/>
    <w:rsid w:val="004F3A89"/>
    <w:rsid w:val="004F551B"/>
    <w:rsid w:val="0050185A"/>
    <w:rsid w:val="00502381"/>
    <w:rsid w:val="00505B9A"/>
    <w:rsid w:val="00506637"/>
    <w:rsid w:val="00507041"/>
    <w:rsid w:val="005107E3"/>
    <w:rsid w:val="00510C5B"/>
    <w:rsid w:val="00512457"/>
    <w:rsid w:val="00514D24"/>
    <w:rsid w:val="0051509C"/>
    <w:rsid w:val="0051519F"/>
    <w:rsid w:val="00515AC1"/>
    <w:rsid w:val="00515B74"/>
    <w:rsid w:val="00516B57"/>
    <w:rsid w:val="005176B8"/>
    <w:rsid w:val="00521EE1"/>
    <w:rsid w:val="005230BF"/>
    <w:rsid w:val="00523D89"/>
    <w:rsid w:val="00524368"/>
    <w:rsid w:val="00526ECA"/>
    <w:rsid w:val="00530DDC"/>
    <w:rsid w:val="0053159A"/>
    <w:rsid w:val="005325C0"/>
    <w:rsid w:val="00532899"/>
    <w:rsid w:val="00535027"/>
    <w:rsid w:val="005355A1"/>
    <w:rsid w:val="00536023"/>
    <w:rsid w:val="00540849"/>
    <w:rsid w:val="005443B6"/>
    <w:rsid w:val="00546DDC"/>
    <w:rsid w:val="00554641"/>
    <w:rsid w:val="005553A4"/>
    <w:rsid w:val="0055563D"/>
    <w:rsid w:val="00556C0A"/>
    <w:rsid w:val="005571BE"/>
    <w:rsid w:val="00560FC2"/>
    <w:rsid w:val="0056359D"/>
    <w:rsid w:val="0056398F"/>
    <w:rsid w:val="00564FFA"/>
    <w:rsid w:val="00565101"/>
    <w:rsid w:val="005670E2"/>
    <w:rsid w:val="00574EA8"/>
    <w:rsid w:val="0057569C"/>
    <w:rsid w:val="00575E37"/>
    <w:rsid w:val="0057695F"/>
    <w:rsid w:val="00580384"/>
    <w:rsid w:val="0058165A"/>
    <w:rsid w:val="0058480B"/>
    <w:rsid w:val="005860A5"/>
    <w:rsid w:val="005863DE"/>
    <w:rsid w:val="00586FD3"/>
    <w:rsid w:val="00587B51"/>
    <w:rsid w:val="00587BAF"/>
    <w:rsid w:val="00591417"/>
    <w:rsid w:val="00592EFE"/>
    <w:rsid w:val="00597284"/>
    <w:rsid w:val="005A464C"/>
    <w:rsid w:val="005A724D"/>
    <w:rsid w:val="005B1DD2"/>
    <w:rsid w:val="005B516F"/>
    <w:rsid w:val="005C2DC2"/>
    <w:rsid w:val="005C4B46"/>
    <w:rsid w:val="005C5F5B"/>
    <w:rsid w:val="005C7AC9"/>
    <w:rsid w:val="005D0244"/>
    <w:rsid w:val="005D507A"/>
    <w:rsid w:val="005D7164"/>
    <w:rsid w:val="005D7E38"/>
    <w:rsid w:val="005E1123"/>
    <w:rsid w:val="005E49D3"/>
    <w:rsid w:val="005E59E6"/>
    <w:rsid w:val="005E6763"/>
    <w:rsid w:val="005E692B"/>
    <w:rsid w:val="005E78CA"/>
    <w:rsid w:val="005F2715"/>
    <w:rsid w:val="005F33B9"/>
    <w:rsid w:val="005F5AC6"/>
    <w:rsid w:val="005F5DF5"/>
    <w:rsid w:val="006006DD"/>
    <w:rsid w:val="006021DB"/>
    <w:rsid w:val="0060397F"/>
    <w:rsid w:val="00604E3E"/>
    <w:rsid w:val="006058EB"/>
    <w:rsid w:val="00606643"/>
    <w:rsid w:val="00607BFB"/>
    <w:rsid w:val="00607DAB"/>
    <w:rsid w:val="00610853"/>
    <w:rsid w:val="00610EE4"/>
    <w:rsid w:val="00612CDE"/>
    <w:rsid w:val="00614725"/>
    <w:rsid w:val="00616BB9"/>
    <w:rsid w:val="00616C5F"/>
    <w:rsid w:val="006174DB"/>
    <w:rsid w:val="0062072F"/>
    <w:rsid w:val="00620922"/>
    <w:rsid w:val="006225E6"/>
    <w:rsid w:val="006257A3"/>
    <w:rsid w:val="00626956"/>
    <w:rsid w:val="00626C0F"/>
    <w:rsid w:val="0063118F"/>
    <w:rsid w:val="00634731"/>
    <w:rsid w:val="006371F1"/>
    <w:rsid w:val="00637666"/>
    <w:rsid w:val="006430C2"/>
    <w:rsid w:val="00643803"/>
    <w:rsid w:val="00643CD4"/>
    <w:rsid w:val="00644672"/>
    <w:rsid w:val="006447C4"/>
    <w:rsid w:val="006449E7"/>
    <w:rsid w:val="00644E71"/>
    <w:rsid w:val="00646814"/>
    <w:rsid w:val="00646AFF"/>
    <w:rsid w:val="00647050"/>
    <w:rsid w:val="0064774E"/>
    <w:rsid w:val="006478C7"/>
    <w:rsid w:val="00650989"/>
    <w:rsid w:val="006541DF"/>
    <w:rsid w:val="006556DD"/>
    <w:rsid w:val="0066019E"/>
    <w:rsid w:val="00662429"/>
    <w:rsid w:val="00664229"/>
    <w:rsid w:val="0066498E"/>
    <w:rsid w:val="0066507D"/>
    <w:rsid w:val="006651B0"/>
    <w:rsid w:val="00665A3D"/>
    <w:rsid w:val="00665B79"/>
    <w:rsid w:val="006678C3"/>
    <w:rsid w:val="00673045"/>
    <w:rsid w:val="00674002"/>
    <w:rsid w:val="0068034C"/>
    <w:rsid w:val="00681CDF"/>
    <w:rsid w:val="006828E2"/>
    <w:rsid w:val="00684FF5"/>
    <w:rsid w:val="00686792"/>
    <w:rsid w:val="006867E4"/>
    <w:rsid w:val="00687386"/>
    <w:rsid w:val="0069069A"/>
    <w:rsid w:val="00694E0E"/>
    <w:rsid w:val="006A38C9"/>
    <w:rsid w:val="006A5FF6"/>
    <w:rsid w:val="006A6043"/>
    <w:rsid w:val="006B37F5"/>
    <w:rsid w:val="006B4563"/>
    <w:rsid w:val="006B6E28"/>
    <w:rsid w:val="006C6283"/>
    <w:rsid w:val="006C73F5"/>
    <w:rsid w:val="006D0434"/>
    <w:rsid w:val="006D2648"/>
    <w:rsid w:val="006D4F14"/>
    <w:rsid w:val="006D59E6"/>
    <w:rsid w:val="006D6E6F"/>
    <w:rsid w:val="006D75B3"/>
    <w:rsid w:val="006D7D24"/>
    <w:rsid w:val="006E3E0E"/>
    <w:rsid w:val="006E6031"/>
    <w:rsid w:val="006F3283"/>
    <w:rsid w:val="006F3966"/>
    <w:rsid w:val="006F525F"/>
    <w:rsid w:val="006F5279"/>
    <w:rsid w:val="006F7828"/>
    <w:rsid w:val="00700826"/>
    <w:rsid w:val="00701C81"/>
    <w:rsid w:val="00702BB3"/>
    <w:rsid w:val="00705964"/>
    <w:rsid w:val="007060FA"/>
    <w:rsid w:val="0070693F"/>
    <w:rsid w:val="007075AB"/>
    <w:rsid w:val="007136E5"/>
    <w:rsid w:val="00715A46"/>
    <w:rsid w:val="007161E4"/>
    <w:rsid w:val="00716DD9"/>
    <w:rsid w:val="00717E3C"/>
    <w:rsid w:val="007206B3"/>
    <w:rsid w:val="00723D6B"/>
    <w:rsid w:val="0072453F"/>
    <w:rsid w:val="0072505C"/>
    <w:rsid w:val="007258B8"/>
    <w:rsid w:val="00732392"/>
    <w:rsid w:val="007325C6"/>
    <w:rsid w:val="00732D8A"/>
    <w:rsid w:val="00735450"/>
    <w:rsid w:val="00737046"/>
    <w:rsid w:val="007420AE"/>
    <w:rsid w:val="0074375D"/>
    <w:rsid w:val="00751D16"/>
    <w:rsid w:val="00753159"/>
    <w:rsid w:val="00753978"/>
    <w:rsid w:val="00754789"/>
    <w:rsid w:val="00755C21"/>
    <w:rsid w:val="0075693E"/>
    <w:rsid w:val="0076051C"/>
    <w:rsid w:val="007629B8"/>
    <w:rsid w:val="00762BDF"/>
    <w:rsid w:val="00763671"/>
    <w:rsid w:val="00766531"/>
    <w:rsid w:val="00766995"/>
    <w:rsid w:val="007727D2"/>
    <w:rsid w:val="007728B3"/>
    <w:rsid w:val="00773189"/>
    <w:rsid w:val="0077518D"/>
    <w:rsid w:val="007762EF"/>
    <w:rsid w:val="00781A41"/>
    <w:rsid w:val="007849ED"/>
    <w:rsid w:val="00785636"/>
    <w:rsid w:val="0078666B"/>
    <w:rsid w:val="007876C6"/>
    <w:rsid w:val="00787CEC"/>
    <w:rsid w:val="0079082F"/>
    <w:rsid w:val="00793F25"/>
    <w:rsid w:val="007963B2"/>
    <w:rsid w:val="007A08F1"/>
    <w:rsid w:val="007A4914"/>
    <w:rsid w:val="007A629D"/>
    <w:rsid w:val="007A6BE6"/>
    <w:rsid w:val="007B0624"/>
    <w:rsid w:val="007B142F"/>
    <w:rsid w:val="007B2197"/>
    <w:rsid w:val="007B3E9E"/>
    <w:rsid w:val="007B6E02"/>
    <w:rsid w:val="007C11F8"/>
    <w:rsid w:val="007C198C"/>
    <w:rsid w:val="007C265C"/>
    <w:rsid w:val="007C4781"/>
    <w:rsid w:val="007C4C49"/>
    <w:rsid w:val="007C6516"/>
    <w:rsid w:val="007C751A"/>
    <w:rsid w:val="007D252C"/>
    <w:rsid w:val="007D44CD"/>
    <w:rsid w:val="007D45A9"/>
    <w:rsid w:val="007D66EE"/>
    <w:rsid w:val="007D7310"/>
    <w:rsid w:val="007D769F"/>
    <w:rsid w:val="007E0FB2"/>
    <w:rsid w:val="007E16A6"/>
    <w:rsid w:val="007E1F92"/>
    <w:rsid w:val="007E3100"/>
    <w:rsid w:val="007E3DB3"/>
    <w:rsid w:val="007E4B49"/>
    <w:rsid w:val="007F0DE4"/>
    <w:rsid w:val="007F1D3F"/>
    <w:rsid w:val="007F5B98"/>
    <w:rsid w:val="007F780A"/>
    <w:rsid w:val="0080063D"/>
    <w:rsid w:val="00803EAC"/>
    <w:rsid w:val="00804623"/>
    <w:rsid w:val="008053C6"/>
    <w:rsid w:val="00806617"/>
    <w:rsid w:val="0080782B"/>
    <w:rsid w:val="00810CA7"/>
    <w:rsid w:val="00813F66"/>
    <w:rsid w:val="00814131"/>
    <w:rsid w:val="00814152"/>
    <w:rsid w:val="00814C66"/>
    <w:rsid w:val="00815FE6"/>
    <w:rsid w:val="008203D7"/>
    <w:rsid w:val="008207EE"/>
    <w:rsid w:val="00823B0D"/>
    <w:rsid w:val="00823D0C"/>
    <w:rsid w:val="008245B3"/>
    <w:rsid w:val="00825B39"/>
    <w:rsid w:val="00830103"/>
    <w:rsid w:val="008302BF"/>
    <w:rsid w:val="00831ADF"/>
    <w:rsid w:val="0083280D"/>
    <w:rsid w:val="0083306D"/>
    <w:rsid w:val="008357D4"/>
    <w:rsid w:val="008363D0"/>
    <w:rsid w:val="00836689"/>
    <w:rsid w:val="008368AD"/>
    <w:rsid w:val="008379C1"/>
    <w:rsid w:val="00840348"/>
    <w:rsid w:val="00840532"/>
    <w:rsid w:val="008405AC"/>
    <w:rsid w:val="0084395D"/>
    <w:rsid w:val="00850166"/>
    <w:rsid w:val="008502EB"/>
    <w:rsid w:val="0085066B"/>
    <w:rsid w:val="00851B35"/>
    <w:rsid w:val="00852301"/>
    <w:rsid w:val="00853AD9"/>
    <w:rsid w:val="0085499D"/>
    <w:rsid w:val="0085542E"/>
    <w:rsid w:val="008576DD"/>
    <w:rsid w:val="0085770D"/>
    <w:rsid w:val="00862613"/>
    <w:rsid w:val="00865CA6"/>
    <w:rsid w:val="0086644F"/>
    <w:rsid w:val="00866680"/>
    <w:rsid w:val="0086784F"/>
    <w:rsid w:val="0087031E"/>
    <w:rsid w:val="008708BD"/>
    <w:rsid w:val="0087252F"/>
    <w:rsid w:val="00873B3F"/>
    <w:rsid w:val="008743FB"/>
    <w:rsid w:val="00874DB4"/>
    <w:rsid w:val="00876ED3"/>
    <w:rsid w:val="00880773"/>
    <w:rsid w:val="00880A06"/>
    <w:rsid w:val="00881DF1"/>
    <w:rsid w:val="00881EEE"/>
    <w:rsid w:val="00887E5B"/>
    <w:rsid w:val="008908FA"/>
    <w:rsid w:val="00891CA6"/>
    <w:rsid w:val="00893C2B"/>
    <w:rsid w:val="0089418F"/>
    <w:rsid w:val="008A2739"/>
    <w:rsid w:val="008A33F4"/>
    <w:rsid w:val="008A3C67"/>
    <w:rsid w:val="008A4F07"/>
    <w:rsid w:val="008A5555"/>
    <w:rsid w:val="008A67A2"/>
    <w:rsid w:val="008B05AA"/>
    <w:rsid w:val="008B177D"/>
    <w:rsid w:val="008B2127"/>
    <w:rsid w:val="008B21C2"/>
    <w:rsid w:val="008C32C1"/>
    <w:rsid w:val="008C47AA"/>
    <w:rsid w:val="008C689C"/>
    <w:rsid w:val="008C6914"/>
    <w:rsid w:val="008C7ED6"/>
    <w:rsid w:val="008D0629"/>
    <w:rsid w:val="008D0FA3"/>
    <w:rsid w:val="008D2FCC"/>
    <w:rsid w:val="008D49A6"/>
    <w:rsid w:val="008D601B"/>
    <w:rsid w:val="008D77A3"/>
    <w:rsid w:val="008E0077"/>
    <w:rsid w:val="008E035F"/>
    <w:rsid w:val="008E3EB8"/>
    <w:rsid w:val="008E5600"/>
    <w:rsid w:val="008E609D"/>
    <w:rsid w:val="008E7B53"/>
    <w:rsid w:val="008F002A"/>
    <w:rsid w:val="008F1113"/>
    <w:rsid w:val="008F127D"/>
    <w:rsid w:val="008F1C97"/>
    <w:rsid w:val="008F1CBC"/>
    <w:rsid w:val="008F3911"/>
    <w:rsid w:val="008F55EE"/>
    <w:rsid w:val="008F59F9"/>
    <w:rsid w:val="008F75AA"/>
    <w:rsid w:val="0090057E"/>
    <w:rsid w:val="00901FAC"/>
    <w:rsid w:val="00902A67"/>
    <w:rsid w:val="009038CE"/>
    <w:rsid w:val="00904584"/>
    <w:rsid w:val="00905053"/>
    <w:rsid w:val="00905256"/>
    <w:rsid w:val="00905609"/>
    <w:rsid w:val="00906B51"/>
    <w:rsid w:val="00907347"/>
    <w:rsid w:val="009074B9"/>
    <w:rsid w:val="00911BF9"/>
    <w:rsid w:val="00912C01"/>
    <w:rsid w:val="00912FA0"/>
    <w:rsid w:val="0091453F"/>
    <w:rsid w:val="0091768D"/>
    <w:rsid w:val="009201CD"/>
    <w:rsid w:val="009263D6"/>
    <w:rsid w:val="00926DD8"/>
    <w:rsid w:val="009306EC"/>
    <w:rsid w:val="00934347"/>
    <w:rsid w:val="00935A98"/>
    <w:rsid w:val="00937F72"/>
    <w:rsid w:val="009404AB"/>
    <w:rsid w:val="00942523"/>
    <w:rsid w:val="0094297C"/>
    <w:rsid w:val="00943374"/>
    <w:rsid w:val="00943453"/>
    <w:rsid w:val="00945DD8"/>
    <w:rsid w:val="00947444"/>
    <w:rsid w:val="00950E44"/>
    <w:rsid w:val="00953282"/>
    <w:rsid w:val="009536BE"/>
    <w:rsid w:val="009542D1"/>
    <w:rsid w:val="00954759"/>
    <w:rsid w:val="00954A1D"/>
    <w:rsid w:val="00956D2E"/>
    <w:rsid w:val="009578E4"/>
    <w:rsid w:val="0096102C"/>
    <w:rsid w:val="009635CC"/>
    <w:rsid w:val="00964ADA"/>
    <w:rsid w:val="00966BE4"/>
    <w:rsid w:val="0097050A"/>
    <w:rsid w:val="00970753"/>
    <w:rsid w:val="0097253A"/>
    <w:rsid w:val="00972A0B"/>
    <w:rsid w:val="00973580"/>
    <w:rsid w:val="00974B78"/>
    <w:rsid w:val="00975C95"/>
    <w:rsid w:val="00976E7B"/>
    <w:rsid w:val="00980111"/>
    <w:rsid w:val="009808CF"/>
    <w:rsid w:val="00982741"/>
    <w:rsid w:val="009831CE"/>
    <w:rsid w:val="009833CB"/>
    <w:rsid w:val="00984911"/>
    <w:rsid w:val="00984947"/>
    <w:rsid w:val="009869A4"/>
    <w:rsid w:val="0098718D"/>
    <w:rsid w:val="00987786"/>
    <w:rsid w:val="00991A44"/>
    <w:rsid w:val="00991AA9"/>
    <w:rsid w:val="009949E3"/>
    <w:rsid w:val="009976D6"/>
    <w:rsid w:val="009A098E"/>
    <w:rsid w:val="009A258D"/>
    <w:rsid w:val="009A419A"/>
    <w:rsid w:val="009A475C"/>
    <w:rsid w:val="009A5AEE"/>
    <w:rsid w:val="009A697D"/>
    <w:rsid w:val="009A6C76"/>
    <w:rsid w:val="009A7DCC"/>
    <w:rsid w:val="009B3AA1"/>
    <w:rsid w:val="009B4D3F"/>
    <w:rsid w:val="009B6CC6"/>
    <w:rsid w:val="009C02C2"/>
    <w:rsid w:val="009C04F9"/>
    <w:rsid w:val="009C1952"/>
    <w:rsid w:val="009C5662"/>
    <w:rsid w:val="009D0406"/>
    <w:rsid w:val="009D435B"/>
    <w:rsid w:val="009D4458"/>
    <w:rsid w:val="009D4713"/>
    <w:rsid w:val="009D4AEE"/>
    <w:rsid w:val="009D5C8B"/>
    <w:rsid w:val="009D67BC"/>
    <w:rsid w:val="009E2124"/>
    <w:rsid w:val="009E3496"/>
    <w:rsid w:val="009E3E25"/>
    <w:rsid w:val="009E45AE"/>
    <w:rsid w:val="009E788D"/>
    <w:rsid w:val="009F181B"/>
    <w:rsid w:val="009F1DB3"/>
    <w:rsid w:val="009F5BF1"/>
    <w:rsid w:val="009F7C15"/>
    <w:rsid w:val="00A00109"/>
    <w:rsid w:val="00A0037A"/>
    <w:rsid w:val="00A01437"/>
    <w:rsid w:val="00A01F6A"/>
    <w:rsid w:val="00A05B6B"/>
    <w:rsid w:val="00A064DA"/>
    <w:rsid w:val="00A069BE"/>
    <w:rsid w:val="00A07440"/>
    <w:rsid w:val="00A07852"/>
    <w:rsid w:val="00A07A09"/>
    <w:rsid w:val="00A1474F"/>
    <w:rsid w:val="00A16D37"/>
    <w:rsid w:val="00A17C23"/>
    <w:rsid w:val="00A21F9E"/>
    <w:rsid w:val="00A25261"/>
    <w:rsid w:val="00A26F01"/>
    <w:rsid w:val="00A27542"/>
    <w:rsid w:val="00A312BA"/>
    <w:rsid w:val="00A32E6E"/>
    <w:rsid w:val="00A33D1C"/>
    <w:rsid w:val="00A34A70"/>
    <w:rsid w:val="00A40D3A"/>
    <w:rsid w:val="00A434EA"/>
    <w:rsid w:val="00A437F1"/>
    <w:rsid w:val="00A44C42"/>
    <w:rsid w:val="00A47668"/>
    <w:rsid w:val="00A47C7B"/>
    <w:rsid w:val="00A51501"/>
    <w:rsid w:val="00A52C1F"/>
    <w:rsid w:val="00A53715"/>
    <w:rsid w:val="00A55731"/>
    <w:rsid w:val="00A573D1"/>
    <w:rsid w:val="00A60759"/>
    <w:rsid w:val="00A62ACC"/>
    <w:rsid w:val="00A637AB"/>
    <w:rsid w:val="00A63E9C"/>
    <w:rsid w:val="00A64CA6"/>
    <w:rsid w:val="00A6650A"/>
    <w:rsid w:val="00A70EBF"/>
    <w:rsid w:val="00A72618"/>
    <w:rsid w:val="00A73994"/>
    <w:rsid w:val="00A73D03"/>
    <w:rsid w:val="00A74975"/>
    <w:rsid w:val="00A76085"/>
    <w:rsid w:val="00A76749"/>
    <w:rsid w:val="00A803BF"/>
    <w:rsid w:val="00A8093A"/>
    <w:rsid w:val="00A82BE5"/>
    <w:rsid w:val="00A83713"/>
    <w:rsid w:val="00A850B0"/>
    <w:rsid w:val="00A905ED"/>
    <w:rsid w:val="00A9204A"/>
    <w:rsid w:val="00A923A0"/>
    <w:rsid w:val="00A92F22"/>
    <w:rsid w:val="00A9795B"/>
    <w:rsid w:val="00AA28E0"/>
    <w:rsid w:val="00AA3F2E"/>
    <w:rsid w:val="00AA564C"/>
    <w:rsid w:val="00AA5A08"/>
    <w:rsid w:val="00AA6340"/>
    <w:rsid w:val="00AA6BBD"/>
    <w:rsid w:val="00AB02CF"/>
    <w:rsid w:val="00AB0F93"/>
    <w:rsid w:val="00AC1A3E"/>
    <w:rsid w:val="00AC2CC8"/>
    <w:rsid w:val="00AC2E75"/>
    <w:rsid w:val="00AC6AD2"/>
    <w:rsid w:val="00AC7437"/>
    <w:rsid w:val="00AC7E6D"/>
    <w:rsid w:val="00AD05C6"/>
    <w:rsid w:val="00AD18F7"/>
    <w:rsid w:val="00AD1F61"/>
    <w:rsid w:val="00AD33FB"/>
    <w:rsid w:val="00AD5044"/>
    <w:rsid w:val="00AE444B"/>
    <w:rsid w:val="00AE648D"/>
    <w:rsid w:val="00AE6E31"/>
    <w:rsid w:val="00AE6E99"/>
    <w:rsid w:val="00AE6F02"/>
    <w:rsid w:val="00AF01A5"/>
    <w:rsid w:val="00AF1652"/>
    <w:rsid w:val="00AF7928"/>
    <w:rsid w:val="00B01A0F"/>
    <w:rsid w:val="00B03D49"/>
    <w:rsid w:val="00B04B8A"/>
    <w:rsid w:val="00B05452"/>
    <w:rsid w:val="00B05942"/>
    <w:rsid w:val="00B06D44"/>
    <w:rsid w:val="00B06DDB"/>
    <w:rsid w:val="00B06F6E"/>
    <w:rsid w:val="00B1000B"/>
    <w:rsid w:val="00B10D78"/>
    <w:rsid w:val="00B126F4"/>
    <w:rsid w:val="00B13C92"/>
    <w:rsid w:val="00B153A5"/>
    <w:rsid w:val="00B15463"/>
    <w:rsid w:val="00B25A2A"/>
    <w:rsid w:val="00B26A87"/>
    <w:rsid w:val="00B322E2"/>
    <w:rsid w:val="00B32A3B"/>
    <w:rsid w:val="00B36C23"/>
    <w:rsid w:val="00B443BD"/>
    <w:rsid w:val="00B456C0"/>
    <w:rsid w:val="00B45C72"/>
    <w:rsid w:val="00B46C1F"/>
    <w:rsid w:val="00B501BA"/>
    <w:rsid w:val="00B52A33"/>
    <w:rsid w:val="00B536D6"/>
    <w:rsid w:val="00B540EB"/>
    <w:rsid w:val="00B56E12"/>
    <w:rsid w:val="00B570DB"/>
    <w:rsid w:val="00B6460C"/>
    <w:rsid w:val="00B64BC2"/>
    <w:rsid w:val="00B67FCE"/>
    <w:rsid w:val="00B7213C"/>
    <w:rsid w:val="00B72E58"/>
    <w:rsid w:val="00B73BB2"/>
    <w:rsid w:val="00B756E3"/>
    <w:rsid w:val="00B761D1"/>
    <w:rsid w:val="00B77D1C"/>
    <w:rsid w:val="00B83AC6"/>
    <w:rsid w:val="00B854D8"/>
    <w:rsid w:val="00B87B71"/>
    <w:rsid w:val="00B901BB"/>
    <w:rsid w:val="00B910D3"/>
    <w:rsid w:val="00B917B8"/>
    <w:rsid w:val="00B922DE"/>
    <w:rsid w:val="00B964EE"/>
    <w:rsid w:val="00B96854"/>
    <w:rsid w:val="00BA454A"/>
    <w:rsid w:val="00BA58FC"/>
    <w:rsid w:val="00BA5C05"/>
    <w:rsid w:val="00BA5D38"/>
    <w:rsid w:val="00BA757E"/>
    <w:rsid w:val="00BB03EA"/>
    <w:rsid w:val="00BB06BE"/>
    <w:rsid w:val="00BB12A9"/>
    <w:rsid w:val="00BB2CD2"/>
    <w:rsid w:val="00BB320F"/>
    <w:rsid w:val="00BB63B0"/>
    <w:rsid w:val="00BC1C4C"/>
    <w:rsid w:val="00BC2337"/>
    <w:rsid w:val="00BC2D1A"/>
    <w:rsid w:val="00BC4CFF"/>
    <w:rsid w:val="00BC61AC"/>
    <w:rsid w:val="00BD2664"/>
    <w:rsid w:val="00BD2FC3"/>
    <w:rsid w:val="00BD42BF"/>
    <w:rsid w:val="00BD49B2"/>
    <w:rsid w:val="00BD54DD"/>
    <w:rsid w:val="00BD60D5"/>
    <w:rsid w:val="00BD6715"/>
    <w:rsid w:val="00BD67C3"/>
    <w:rsid w:val="00BD6EE4"/>
    <w:rsid w:val="00BE0FD9"/>
    <w:rsid w:val="00BE3754"/>
    <w:rsid w:val="00BE4DDF"/>
    <w:rsid w:val="00BE6999"/>
    <w:rsid w:val="00BF0A60"/>
    <w:rsid w:val="00BF1306"/>
    <w:rsid w:val="00BF1D99"/>
    <w:rsid w:val="00BF38BE"/>
    <w:rsid w:val="00BF52D4"/>
    <w:rsid w:val="00C0098B"/>
    <w:rsid w:val="00C00B93"/>
    <w:rsid w:val="00C021C8"/>
    <w:rsid w:val="00C02647"/>
    <w:rsid w:val="00C04CF7"/>
    <w:rsid w:val="00C04D4E"/>
    <w:rsid w:val="00C127BF"/>
    <w:rsid w:val="00C12F81"/>
    <w:rsid w:val="00C13F68"/>
    <w:rsid w:val="00C15508"/>
    <w:rsid w:val="00C17156"/>
    <w:rsid w:val="00C23D83"/>
    <w:rsid w:val="00C248C3"/>
    <w:rsid w:val="00C24D61"/>
    <w:rsid w:val="00C26E19"/>
    <w:rsid w:val="00C2788A"/>
    <w:rsid w:val="00C30F1D"/>
    <w:rsid w:val="00C31A82"/>
    <w:rsid w:val="00C33A4F"/>
    <w:rsid w:val="00C36521"/>
    <w:rsid w:val="00C37072"/>
    <w:rsid w:val="00C372CF"/>
    <w:rsid w:val="00C40910"/>
    <w:rsid w:val="00C41224"/>
    <w:rsid w:val="00C426A0"/>
    <w:rsid w:val="00C45338"/>
    <w:rsid w:val="00C459A6"/>
    <w:rsid w:val="00C46B99"/>
    <w:rsid w:val="00C46BB5"/>
    <w:rsid w:val="00C472D7"/>
    <w:rsid w:val="00C5011F"/>
    <w:rsid w:val="00C56D97"/>
    <w:rsid w:val="00C56E0B"/>
    <w:rsid w:val="00C61DC8"/>
    <w:rsid w:val="00C6422E"/>
    <w:rsid w:val="00C6473F"/>
    <w:rsid w:val="00C64D2A"/>
    <w:rsid w:val="00C661F9"/>
    <w:rsid w:val="00C66BE8"/>
    <w:rsid w:val="00C70832"/>
    <w:rsid w:val="00C70D0A"/>
    <w:rsid w:val="00C710F4"/>
    <w:rsid w:val="00C74455"/>
    <w:rsid w:val="00C746AB"/>
    <w:rsid w:val="00C74F5A"/>
    <w:rsid w:val="00C76527"/>
    <w:rsid w:val="00C76927"/>
    <w:rsid w:val="00C816B7"/>
    <w:rsid w:val="00C81F45"/>
    <w:rsid w:val="00C82ED4"/>
    <w:rsid w:val="00C831E7"/>
    <w:rsid w:val="00C8363A"/>
    <w:rsid w:val="00C8653A"/>
    <w:rsid w:val="00C925B2"/>
    <w:rsid w:val="00C928F3"/>
    <w:rsid w:val="00C942BF"/>
    <w:rsid w:val="00C95989"/>
    <w:rsid w:val="00C96098"/>
    <w:rsid w:val="00CA1512"/>
    <w:rsid w:val="00CA2718"/>
    <w:rsid w:val="00CA27E0"/>
    <w:rsid w:val="00CA5969"/>
    <w:rsid w:val="00CA6406"/>
    <w:rsid w:val="00CB359A"/>
    <w:rsid w:val="00CB580E"/>
    <w:rsid w:val="00CB65A0"/>
    <w:rsid w:val="00CB6766"/>
    <w:rsid w:val="00CB74E3"/>
    <w:rsid w:val="00CB7997"/>
    <w:rsid w:val="00CC2E51"/>
    <w:rsid w:val="00CC35AA"/>
    <w:rsid w:val="00CC37F5"/>
    <w:rsid w:val="00CC4FD3"/>
    <w:rsid w:val="00CC662C"/>
    <w:rsid w:val="00CD1F0A"/>
    <w:rsid w:val="00CD3FE8"/>
    <w:rsid w:val="00CD5DF3"/>
    <w:rsid w:val="00CD7DB8"/>
    <w:rsid w:val="00CE048D"/>
    <w:rsid w:val="00CE0AAC"/>
    <w:rsid w:val="00CE1044"/>
    <w:rsid w:val="00CE2EB4"/>
    <w:rsid w:val="00CE3B3E"/>
    <w:rsid w:val="00CE4546"/>
    <w:rsid w:val="00CE6E40"/>
    <w:rsid w:val="00CE7230"/>
    <w:rsid w:val="00CE7C57"/>
    <w:rsid w:val="00CF0B5A"/>
    <w:rsid w:val="00CF138D"/>
    <w:rsid w:val="00CF2A13"/>
    <w:rsid w:val="00CF2E82"/>
    <w:rsid w:val="00CF2EF8"/>
    <w:rsid w:val="00CF464D"/>
    <w:rsid w:val="00CF630D"/>
    <w:rsid w:val="00D00FAB"/>
    <w:rsid w:val="00D04376"/>
    <w:rsid w:val="00D05703"/>
    <w:rsid w:val="00D05C3D"/>
    <w:rsid w:val="00D106D2"/>
    <w:rsid w:val="00D11F10"/>
    <w:rsid w:val="00D12FFF"/>
    <w:rsid w:val="00D1369D"/>
    <w:rsid w:val="00D15556"/>
    <w:rsid w:val="00D205B8"/>
    <w:rsid w:val="00D20CE1"/>
    <w:rsid w:val="00D21F8E"/>
    <w:rsid w:val="00D2235B"/>
    <w:rsid w:val="00D228A6"/>
    <w:rsid w:val="00D25595"/>
    <w:rsid w:val="00D2567E"/>
    <w:rsid w:val="00D25DA4"/>
    <w:rsid w:val="00D2683A"/>
    <w:rsid w:val="00D273C1"/>
    <w:rsid w:val="00D278E8"/>
    <w:rsid w:val="00D3355C"/>
    <w:rsid w:val="00D33861"/>
    <w:rsid w:val="00D34C22"/>
    <w:rsid w:val="00D34C85"/>
    <w:rsid w:val="00D34EF7"/>
    <w:rsid w:val="00D4041A"/>
    <w:rsid w:val="00D41536"/>
    <w:rsid w:val="00D4274D"/>
    <w:rsid w:val="00D42CD7"/>
    <w:rsid w:val="00D43034"/>
    <w:rsid w:val="00D45A75"/>
    <w:rsid w:val="00D46078"/>
    <w:rsid w:val="00D46183"/>
    <w:rsid w:val="00D461C5"/>
    <w:rsid w:val="00D51182"/>
    <w:rsid w:val="00D51A92"/>
    <w:rsid w:val="00D51F49"/>
    <w:rsid w:val="00D53482"/>
    <w:rsid w:val="00D53774"/>
    <w:rsid w:val="00D62705"/>
    <w:rsid w:val="00D65BB0"/>
    <w:rsid w:val="00D65D46"/>
    <w:rsid w:val="00D66BDF"/>
    <w:rsid w:val="00D70491"/>
    <w:rsid w:val="00D71AF9"/>
    <w:rsid w:val="00D736E1"/>
    <w:rsid w:val="00D7484B"/>
    <w:rsid w:val="00D74D5A"/>
    <w:rsid w:val="00D76377"/>
    <w:rsid w:val="00D76CD0"/>
    <w:rsid w:val="00D778D7"/>
    <w:rsid w:val="00D801F7"/>
    <w:rsid w:val="00D84A19"/>
    <w:rsid w:val="00D85BB0"/>
    <w:rsid w:val="00D93001"/>
    <w:rsid w:val="00D95521"/>
    <w:rsid w:val="00DA0ABA"/>
    <w:rsid w:val="00DA47D4"/>
    <w:rsid w:val="00DA54DD"/>
    <w:rsid w:val="00DA5D02"/>
    <w:rsid w:val="00DA63C9"/>
    <w:rsid w:val="00DB2029"/>
    <w:rsid w:val="00DB28AA"/>
    <w:rsid w:val="00DB2975"/>
    <w:rsid w:val="00DB4BBF"/>
    <w:rsid w:val="00DB5889"/>
    <w:rsid w:val="00DB590F"/>
    <w:rsid w:val="00DB5C6B"/>
    <w:rsid w:val="00DB674C"/>
    <w:rsid w:val="00DB6CB0"/>
    <w:rsid w:val="00DB7D58"/>
    <w:rsid w:val="00DC107E"/>
    <w:rsid w:val="00DC3E5B"/>
    <w:rsid w:val="00DC462C"/>
    <w:rsid w:val="00DC4F30"/>
    <w:rsid w:val="00DC62DA"/>
    <w:rsid w:val="00DC6E03"/>
    <w:rsid w:val="00DC7B3E"/>
    <w:rsid w:val="00DC7B9D"/>
    <w:rsid w:val="00DD1CB2"/>
    <w:rsid w:val="00DD31E8"/>
    <w:rsid w:val="00DD38EB"/>
    <w:rsid w:val="00DE0A44"/>
    <w:rsid w:val="00DE2F0A"/>
    <w:rsid w:val="00DE3BBE"/>
    <w:rsid w:val="00DE4801"/>
    <w:rsid w:val="00DE75A9"/>
    <w:rsid w:val="00DF0A92"/>
    <w:rsid w:val="00DF1600"/>
    <w:rsid w:val="00DF5075"/>
    <w:rsid w:val="00DF5E37"/>
    <w:rsid w:val="00E02D05"/>
    <w:rsid w:val="00E034A4"/>
    <w:rsid w:val="00E05700"/>
    <w:rsid w:val="00E05E59"/>
    <w:rsid w:val="00E075D7"/>
    <w:rsid w:val="00E075E7"/>
    <w:rsid w:val="00E10F62"/>
    <w:rsid w:val="00E11F82"/>
    <w:rsid w:val="00E12C81"/>
    <w:rsid w:val="00E14E9F"/>
    <w:rsid w:val="00E14EF9"/>
    <w:rsid w:val="00E15902"/>
    <w:rsid w:val="00E200FF"/>
    <w:rsid w:val="00E21895"/>
    <w:rsid w:val="00E21BF6"/>
    <w:rsid w:val="00E22C1E"/>
    <w:rsid w:val="00E24140"/>
    <w:rsid w:val="00E2520C"/>
    <w:rsid w:val="00E25332"/>
    <w:rsid w:val="00E2687B"/>
    <w:rsid w:val="00E339DA"/>
    <w:rsid w:val="00E350D3"/>
    <w:rsid w:val="00E40B09"/>
    <w:rsid w:val="00E45EE6"/>
    <w:rsid w:val="00E51281"/>
    <w:rsid w:val="00E52A88"/>
    <w:rsid w:val="00E52CCB"/>
    <w:rsid w:val="00E53C73"/>
    <w:rsid w:val="00E53CC4"/>
    <w:rsid w:val="00E55664"/>
    <w:rsid w:val="00E57C44"/>
    <w:rsid w:val="00E60031"/>
    <w:rsid w:val="00E620B2"/>
    <w:rsid w:val="00E6666C"/>
    <w:rsid w:val="00E66A3E"/>
    <w:rsid w:val="00E67DD1"/>
    <w:rsid w:val="00E733FE"/>
    <w:rsid w:val="00E769A9"/>
    <w:rsid w:val="00E8125F"/>
    <w:rsid w:val="00E82E06"/>
    <w:rsid w:val="00E905ED"/>
    <w:rsid w:val="00E90ECD"/>
    <w:rsid w:val="00E91B78"/>
    <w:rsid w:val="00E92B3C"/>
    <w:rsid w:val="00E93C91"/>
    <w:rsid w:val="00E95FE4"/>
    <w:rsid w:val="00E96446"/>
    <w:rsid w:val="00E97FDA"/>
    <w:rsid w:val="00EA1806"/>
    <w:rsid w:val="00EA515C"/>
    <w:rsid w:val="00EA551C"/>
    <w:rsid w:val="00EA64E5"/>
    <w:rsid w:val="00EA6BBD"/>
    <w:rsid w:val="00EA7FC2"/>
    <w:rsid w:val="00EB05EA"/>
    <w:rsid w:val="00EB27FC"/>
    <w:rsid w:val="00EB574B"/>
    <w:rsid w:val="00EB7663"/>
    <w:rsid w:val="00EC414B"/>
    <w:rsid w:val="00EC66A9"/>
    <w:rsid w:val="00EC7E84"/>
    <w:rsid w:val="00ED4DDC"/>
    <w:rsid w:val="00ED7A7C"/>
    <w:rsid w:val="00EE0BCF"/>
    <w:rsid w:val="00EE0C88"/>
    <w:rsid w:val="00EE2770"/>
    <w:rsid w:val="00EE281B"/>
    <w:rsid w:val="00EE420C"/>
    <w:rsid w:val="00EE4848"/>
    <w:rsid w:val="00EE4BEF"/>
    <w:rsid w:val="00EE56C4"/>
    <w:rsid w:val="00EE6D2B"/>
    <w:rsid w:val="00EE709F"/>
    <w:rsid w:val="00EE7C96"/>
    <w:rsid w:val="00EF0B4C"/>
    <w:rsid w:val="00EF220F"/>
    <w:rsid w:val="00EF5268"/>
    <w:rsid w:val="00F01ED5"/>
    <w:rsid w:val="00F01F75"/>
    <w:rsid w:val="00F026FB"/>
    <w:rsid w:val="00F0323D"/>
    <w:rsid w:val="00F0362B"/>
    <w:rsid w:val="00F05052"/>
    <w:rsid w:val="00F05A97"/>
    <w:rsid w:val="00F0624F"/>
    <w:rsid w:val="00F068C9"/>
    <w:rsid w:val="00F06B26"/>
    <w:rsid w:val="00F11974"/>
    <w:rsid w:val="00F128B9"/>
    <w:rsid w:val="00F12BE5"/>
    <w:rsid w:val="00F177CB"/>
    <w:rsid w:val="00F1780C"/>
    <w:rsid w:val="00F20775"/>
    <w:rsid w:val="00F20FF3"/>
    <w:rsid w:val="00F22B05"/>
    <w:rsid w:val="00F260A6"/>
    <w:rsid w:val="00F31EBA"/>
    <w:rsid w:val="00F360CE"/>
    <w:rsid w:val="00F36B94"/>
    <w:rsid w:val="00F40625"/>
    <w:rsid w:val="00F417E3"/>
    <w:rsid w:val="00F43D8B"/>
    <w:rsid w:val="00F44F6D"/>
    <w:rsid w:val="00F456BE"/>
    <w:rsid w:val="00F47F3B"/>
    <w:rsid w:val="00F50111"/>
    <w:rsid w:val="00F525C8"/>
    <w:rsid w:val="00F54A3E"/>
    <w:rsid w:val="00F55281"/>
    <w:rsid w:val="00F57633"/>
    <w:rsid w:val="00F57D07"/>
    <w:rsid w:val="00F60893"/>
    <w:rsid w:val="00F617FA"/>
    <w:rsid w:val="00F61E4E"/>
    <w:rsid w:val="00F6460C"/>
    <w:rsid w:val="00F656E6"/>
    <w:rsid w:val="00F67AA6"/>
    <w:rsid w:val="00F70FC0"/>
    <w:rsid w:val="00F735F2"/>
    <w:rsid w:val="00F736BA"/>
    <w:rsid w:val="00F76B9A"/>
    <w:rsid w:val="00F813BA"/>
    <w:rsid w:val="00F81472"/>
    <w:rsid w:val="00F8156D"/>
    <w:rsid w:val="00F81C02"/>
    <w:rsid w:val="00F83283"/>
    <w:rsid w:val="00F866E0"/>
    <w:rsid w:val="00F86EE2"/>
    <w:rsid w:val="00F8701C"/>
    <w:rsid w:val="00F872A0"/>
    <w:rsid w:val="00F91389"/>
    <w:rsid w:val="00F96A26"/>
    <w:rsid w:val="00F96A98"/>
    <w:rsid w:val="00FA034F"/>
    <w:rsid w:val="00FA067D"/>
    <w:rsid w:val="00FA0AFF"/>
    <w:rsid w:val="00FA211F"/>
    <w:rsid w:val="00FA338B"/>
    <w:rsid w:val="00FA3706"/>
    <w:rsid w:val="00FA3C2A"/>
    <w:rsid w:val="00FA6BD9"/>
    <w:rsid w:val="00FA7148"/>
    <w:rsid w:val="00FA77AA"/>
    <w:rsid w:val="00FA7B3F"/>
    <w:rsid w:val="00FB245A"/>
    <w:rsid w:val="00FB2F00"/>
    <w:rsid w:val="00FB3843"/>
    <w:rsid w:val="00FB52C5"/>
    <w:rsid w:val="00FC3436"/>
    <w:rsid w:val="00FC3B9B"/>
    <w:rsid w:val="00FC48BA"/>
    <w:rsid w:val="00FC4980"/>
    <w:rsid w:val="00FC6AB7"/>
    <w:rsid w:val="00FC7876"/>
    <w:rsid w:val="00FD08CB"/>
    <w:rsid w:val="00FD1B8A"/>
    <w:rsid w:val="00FD2180"/>
    <w:rsid w:val="00FD33C2"/>
    <w:rsid w:val="00FD389D"/>
    <w:rsid w:val="00FD4153"/>
    <w:rsid w:val="00FD5107"/>
    <w:rsid w:val="00FD7E90"/>
    <w:rsid w:val="00FE48FD"/>
    <w:rsid w:val="00FE65FF"/>
    <w:rsid w:val="00FE7370"/>
    <w:rsid w:val="00FF145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67B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rsid w:val="00197811"/>
    <w:rPr>
      <w:sz w:val="20"/>
      <w:szCs w:val="20"/>
    </w:rPr>
  </w:style>
  <w:style w:type="character" w:styleId="FootnoteReference">
    <w:name w:val="footnote reference"/>
    <w:basedOn w:val="DefaultParagraphFont"/>
    <w:uiPriority w:val="99"/>
    <w:semiHidden/>
    <w:rsid w:val="00197811"/>
    <w:rPr>
      <w:vertAlign w:val="superscript"/>
    </w:rPr>
  </w:style>
  <w:style w:type="paragraph" w:styleId="Footer">
    <w:name w:val="footer"/>
    <w:basedOn w:val="Normal"/>
    <w:rsid w:val="00874DB4"/>
    <w:pPr>
      <w:tabs>
        <w:tab w:val="center" w:pos="4320"/>
        <w:tab w:val="right" w:pos="8640"/>
      </w:tabs>
    </w:pPr>
  </w:style>
  <w:style w:type="character" w:styleId="PageNumber">
    <w:name w:val="page number"/>
    <w:basedOn w:val="DefaultParagraphFont"/>
    <w:rsid w:val="00874DB4"/>
  </w:style>
  <w:style w:type="paragraph" w:styleId="BalloonText">
    <w:name w:val="Balloon Text"/>
    <w:basedOn w:val="Normal"/>
    <w:link w:val="BalloonTextChar"/>
    <w:uiPriority w:val="99"/>
    <w:semiHidden/>
    <w:unhideWhenUsed/>
    <w:rsid w:val="00C81F45"/>
    <w:rPr>
      <w:rFonts w:ascii="Tahoma" w:hAnsi="Tahoma" w:cs="Tahoma"/>
      <w:sz w:val="16"/>
      <w:szCs w:val="16"/>
    </w:rPr>
  </w:style>
  <w:style w:type="character" w:customStyle="1" w:styleId="BalloonTextChar">
    <w:name w:val="Balloon Text Char"/>
    <w:basedOn w:val="DefaultParagraphFont"/>
    <w:link w:val="BalloonText"/>
    <w:uiPriority w:val="99"/>
    <w:semiHidden/>
    <w:rsid w:val="00C81F45"/>
    <w:rPr>
      <w:rFonts w:ascii="Tahoma" w:hAnsi="Tahoma" w:cs="Tahoma"/>
      <w:sz w:val="16"/>
      <w:szCs w:val="16"/>
    </w:rPr>
  </w:style>
  <w:style w:type="character" w:customStyle="1" w:styleId="apple-style-span">
    <w:name w:val="apple-style-span"/>
    <w:basedOn w:val="DefaultParagraphFont"/>
    <w:rsid w:val="00CE1044"/>
  </w:style>
  <w:style w:type="character" w:customStyle="1" w:styleId="apple-converted-space">
    <w:name w:val="apple-converted-space"/>
    <w:basedOn w:val="DefaultParagraphFont"/>
    <w:rsid w:val="00CE1044"/>
  </w:style>
  <w:style w:type="character" w:styleId="Hyperlink">
    <w:name w:val="Hyperlink"/>
    <w:basedOn w:val="DefaultParagraphFont"/>
    <w:uiPriority w:val="99"/>
    <w:semiHidden/>
    <w:unhideWhenUsed/>
    <w:rsid w:val="00CE1044"/>
    <w:rPr>
      <w:color w:val="0000FF"/>
      <w:u w:val="single"/>
    </w:rPr>
  </w:style>
  <w:style w:type="paragraph" w:customStyle="1" w:styleId="Default">
    <w:name w:val="Default"/>
    <w:rsid w:val="00647050"/>
    <w:pPr>
      <w:autoSpaceDE w:val="0"/>
      <w:autoSpaceDN w:val="0"/>
      <w:adjustRightInd w:val="0"/>
    </w:pPr>
    <w:rPr>
      <w:color w:val="000000"/>
      <w:sz w:val="24"/>
      <w:szCs w:val="24"/>
    </w:rPr>
  </w:style>
  <w:style w:type="character" w:customStyle="1" w:styleId="FootnoteTextChar">
    <w:name w:val="Footnote Text Char"/>
    <w:basedOn w:val="DefaultParagraphFont"/>
    <w:link w:val="FootnoteText"/>
    <w:uiPriority w:val="99"/>
    <w:rsid w:val="00647050"/>
  </w:style>
  <w:style w:type="paragraph" w:styleId="Header">
    <w:name w:val="header"/>
    <w:basedOn w:val="Normal"/>
    <w:link w:val="HeaderChar"/>
    <w:uiPriority w:val="99"/>
    <w:semiHidden/>
    <w:unhideWhenUsed/>
    <w:rsid w:val="00793F25"/>
    <w:pPr>
      <w:tabs>
        <w:tab w:val="center" w:pos="4680"/>
        <w:tab w:val="right" w:pos="9360"/>
      </w:tabs>
    </w:pPr>
  </w:style>
  <w:style w:type="character" w:customStyle="1" w:styleId="HeaderChar">
    <w:name w:val="Header Char"/>
    <w:basedOn w:val="DefaultParagraphFont"/>
    <w:link w:val="Header"/>
    <w:uiPriority w:val="99"/>
    <w:semiHidden/>
    <w:rsid w:val="00793F25"/>
    <w:rPr>
      <w:sz w:val="24"/>
      <w:szCs w:val="24"/>
    </w:rPr>
  </w:style>
</w:styles>
</file>

<file path=word/webSettings.xml><?xml version="1.0" encoding="utf-8"?>
<w:webSettings xmlns:r="http://schemas.openxmlformats.org/officeDocument/2006/relationships" xmlns:w="http://schemas.openxmlformats.org/wordprocessingml/2006/main">
  <w:divs>
    <w:div w:id="51008114">
      <w:bodyDiv w:val="1"/>
      <w:marLeft w:val="30"/>
      <w:marRight w:val="30"/>
      <w:marTop w:val="30"/>
      <w:marBottom w:val="30"/>
      <w:divBdr>
        <w:top w:val="none" w:sz="0" w:space="0" w:color="auto"/>
        <w:left w:val="none" w:sz="0" w:space="0" w:color="auto"/>
        <w:bottom w:val="none" w:sz="0" w:space="0" w:color="auto"/>
        <w:right w:val="none" w:sz="0" w:space="0" w:color="auto"/>
      </w:divBdr>
      <w:divsChild>
        <w:div w:id="1309282305">
          <w:marLeft w:val="0"/>
          <w:marRight w:val="0"/>
          <w:marTop w:val="0"/>
          <w:marBottom w:val="0"/>
          <w:divBdr>
            <w:top w:val="none" w:sz="0" w:space="0" w:color="auto"/>
            <w:left w:val="none" w:sz="0" w:space="0" w:color="auto"/>
            <w:bottom w:val="none" w:sz="0" w:space="0" w:color="auto"/>
            <w:right w:val="none" w:sz="0" w:space="0" w:color="auto"/>
          </w:divBdr>
          <w:divsChild>
            <w:div w:id="653067933">
              <w:marLeft w:val="45"/>
              <w:marRight w:val="45"/>
              <w:marTop w:val="45"/>
              <w:marBottom w:val="45"/>
              <w:divBdr>
                <w:top w:val="none" w:sz="0" w:space="0" w:color="auto"/>
                <w:left w:val="none" w:sz="0" w:space="0" w:color="auto"/>
                <w:bottom w:val="none" w:sz="0" w:space="0" w:color="auto"/>
                <w:right w:val="none" w:sz="0" w:space="0" w:color="auto"/>
              </w:divBdr>
              <w:divsChild>
                <w:div w:id="2034066096">
                  <w:marLeft w:val="0"/>
                  <w:marRight w:val="0"/>
                  <w:marTop w:val="0"/>
                  <w:marBottom w:val="0"/>
                  <w:divBdr>
                    <w:top w:val="none" w:sz="0" w:space="0" w:color="auto"/>
                    <w:left w:val="none" w:sz="0" w:space="0" w:color="auto"/>
                    <w:bottom w:val="none" w:sz="0" w:space="0" w:color="auto"/>
                    <w:right w:val="none" w:sz="0" w:space="0" w:color="auto"/>
                  </w:divBdr>
                  <w:divsChild>
                    <w:div w:id="1234508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817845">
      <w:bodyDiv w:val="1"/>
      <w:marLeft w:val="30"/>
      <w:marRight w:val="30"/>
      <w:marTop w:val="30"/>
      <w:marBottom w:val="30"/>
      <w:divBdr>
        <w:top w:val="none" w:sz="0" w:space="0" w:color="auto"/>
        <w:left w:val="none" w:sz="0" w:space="0" w:color="auto"/>
        <w:bottom w:val="none" w:sz="0" w:space="0" w:color="auto"/>
        <w:right w:val="none" w:sz="0" w:space="0" w:color="auto"/>
      </w:divBdr>
      <w:divsChild>
        <w:div w:id="1371227791">
          <w:marLeft w:val="0"/>
          <w:marRight w:val="0"/>
          <w:marTop w:val="0"/>
          <w:marBottom w:val="0"/>
          <w:divBdr>
            <w:top w:val="none" w:sz="0" w:space="0" w:color="auto"/>
            <w:left w:val="none" w:sz="0" w:space="0" w:color="auto"/>
            <w:bottom w:val="none" w:sz="0" w:space="0" w:color="auto"/>
            <w:right w:val="none" w:sz="0" w:space="0" w:color="auto"/>
          </w:divBdr>
          <w:divsChild>
            <w:div w:id="560212059">
              <w:marLeft w:val="45"/>
              <w:marRight w:val="45"/>
              <w:marTop w:val="45"/>
              <w:marBottom w:val="45"/>
              <w:divBdr>
                <w:top w:val="none" w:sz="0" w:space="0" w:color="auto"/>
                <w:left w:val="none" w:sz="0" w:space="0" w:color="auto"/>
                <w:bottom w:val="none" w:sz="0" w:space="0" w:color="auto"/>
                <w:right w:val="none" w:sz="0" w:space="0" w:color="auto"/>
              </w:divBdr>
              <w:divsChild>
                <w:div w:id="1800683916">
                  <w:marLeft w:val="0"/>
                  <w:marRight w:val="0"/>
                  <w:marTop w:val="0"/>
                  <w:marBottom w:val="0"/>
                  <w:divBdr>
                    <w:top w:val="none" w:sz="0" w:space="0" w:color="auto"/>
                    <w:left w:val="none" w:sz="0" w:space="0" w:color="auto"/>
                    <w:bottom w:val="none" w:sz="0" w:space="0" w:color="auto"/>
                    <w:right w:val="none" w:sz="0" w:space="0" w:color="auto"/>
                  </w:divBdr>
                  <w:divsChild>
                    <w:div w:id="729033156">
                      <w:marLeft w:val="0"/>
                      <w:marRight w:val="0"/>
                      <w:marTop w:val="0"/>
                      <w:marBottom w:val="0"/>
                      <w:divBdr>
                        <w:top w:val="none" w:sz="0" w:space="0" w:color="auto"/>
                        <w:left w:val="none" w:sz="0" w:space="0" w:color="auto"/>
                        <w:bottom w:val="none" w:sz="0" w:space="0" w:color="auto"/>
                        <w:right w:val="none" w:sz="0" w:space="0" w:color="auto"/>
                      </w:divBdr>
                      <w:divsChild>
                        <w:div w:id="42220322">
                          <w:marLeft w:val="360"/>
                          <w:marRight w:val="0"/>
                          <w:marTop w:val="0"/>
                          <w:marBottom w:val="0"/>
                          <w:divBdr>
                            <w:top w:val="none" w:sz="0" w:space="0" w:color="auto"/>
                            <w:left w:val="none" w:sz="0" w:space="0" w:color="auto"/>
                            <w:bottom w:val="none" w:sz="0" w:space="0" w:color="auto"/>
                            <w:right w:val="none" w:sz="0" w:space="0" w:color="auto"/>
                          </w:divBdr>
                        </w:div>
                      </w:divsChild>
                    </w:div>
                    <w:div w:id="798300334">
                      <w:marLeft w:val="0"/>
                      <w:marRight w:val="0"/>
                      <w:marTop w:val="0"/>
                      <w:marBottom w:val="0"/>
                      <w:divBdr>
                        <w:top w:val="none" w:sz="0" w:space="0" w:color="auto"/>
                        <w:left w:val="none" w:sz="0" w:space="0" w:color="auto"/>
                        <w:bottom w:val="none" w:sz="0" w:space="0" w:color="auto"/>
                        <w:right w:val="none" w:sz="0" w:space="0" w:color="auto"/>
                      </w:divBdr>
                      <w:divsChild>
                        <w:div w:id="1170679458">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859793">
      <w:bodyDiv w:val="1"/>
      <w:marLeft w:val="30"/>
      <w:marRight w:val="30"/>
      <w:marTop w:val="30"/>
      <w:marBottom w:val="30"/>
      <w:divBdr>
        <w:top w:val="none" w:sz="0" w:space="0" w:color="auto"/>
        <w:left w:val="none" w:sz="0" w:space="0" w:color="auto"/>
        <w:bottom w:val="none" w:sz="0" w:space="0" w:color="auto"/>
        <w:right w:val="none" w:sz="0" w:space="0" w:color="auto"/>
      </w:divBdr>
      <w:divsChild>
        <w:div w:id="1876304472">
          <w:marLeft w:val="0"/>
          <w:marRight w:val="0"/>
          <w:marTop w:val="0"/>
          <w:marBottom w:val="0"/>
          <w:divBdr>
            <w:top w:val="none" w:sz="0" w:space="0" w:color="auto"/>
            <w:left w:val="none" w:sz="0" w:space="0" w:color="auto"/>
            <w:bottom w:val="none" w:sz="0" w:space="0" w:color="auto"/>
            <w:right w:val="none" w:sz="0" w:space="0" w:color="auto"/>
          </w:divBdr>
          <w:divsChild>
            <w:div w:id="560554270">
              <w:marLeft w:val="45"/>
              <w:marRight w:val="45"/>
              <w:marTop w:val="45"/>
              <w:marBottom w:val="45"/>
              <w:divBdr>
                <w:top w:val="none" w:sz="0" w:space="0" w:color="auto"/>
                <w:left w:val="none" w:sz="0" w:space="0" w:color="auto"/>
                <w:bottom w:val="none" w:sz="0" w:space="0" w:color="auto"/>
                <w:right w:val="none" w:sz="0" w:space="0" w:color="auto"/>
              </w:divBdr>
              <w:divsChild>
                <w:div w:id="1280527973">
                  <w:marLeft w:val="0"/>
                  <w:marRight w:val="0"/>
                  <w:marTop w:val="0"/>
                  <w:marBottom w:val="0"/>
                  <w:divBdr>
                    <w:top w:val="none" w:sz="0" w:space="0" w:color="auto"/>
                    <w:left w:val="none" w:sz="0" w:space="0" w:color="auto"/>
                    <w:bottom w:val="none" w:sz="0" w:space="0" w:color="auto"/>
                    <w:right w:val="none" w:sz="0" w:space="0" w:color="auto"/>
                  </w:divBdr>
                  <w:divsChild>
                    <w:div w:id="212935407">
                      <w:marLeft w:val="0"/>
                      <w:marRight w:val="0"/>
                      <w:marTop w:val="0"/>
                      <w:marBottom w:val="0"/>
                      <w:divBdr>
                        <w:top w:val="none" w:sz="0" w:space="0" w:color="auto"/>
                        <w:left w:val="none" w:sz="0" w:space="0" w:color="auto"/>
                        <w:bottom w:val="none" w:sz="0" w:space="0" w:color="auto"/>
                        <w:right w:val="none" w:sz="0" w:space="0" w:color="auto"/>
                      </w:divBdr>
                      <w:divsChild>
                        <w:div w:id="1473867577">
                          <w:marLeft w:val="360"/>
                          <w:marRight w:val="0"/>
                          <w:marTop w:val="0"/>
                          <w:marBottom w:val="0"/>
                          <w:divBdr>
                            <w:top w:val="none" w:sz="0" w:space="0" w:color="auto"/>
                            <w:left w:val="none" w:sz="0" w:space="0" w:color="auto"/>
                            <w:bottom w:val="none" w:sz="0" w:space="0" w:color="auto"/>
                            <w:right w:val="none" w:sz="0" w:space="0" w:color="auto"/>
                          </w:divBdr>
                        </w:div>
                      </w:divsChild>
                    </w:div>
                    <w:div w:id="378557493">
                      <w:marLeft w:val="0"/>
                      <w:marRight w:val="0"/>
                      <w:marTop w:val="0"/>
                      <w:marBottom w:val="0"/>
                      <w:divBdr>
                        <w:top w:val="none" w:sz="0" w:space="0" w:color="auto"/>
                        <w:left w:val="none" w:sz="0" w:space="0" w:color="auto"/>
                        <w:bottom w:val="none" w:sz="0" w:space="0" w:color="auto"/>
                        <w:right w:val="none" w:sz="0" w:space="0" w:color="auto"/>
                      </w:divBdr>
                    </w:div>
                    <w:div w:id="747263211">
                      <w:marLeft w:val="0"/>
                      <w:marRight w:val="0"/>
                      <w:marTop w:val="0"/>
                      <w:marBottom w:val="0"/>
                      <w:divBdr>
                        <w:top w:val="none" w:sz="0" w:space="0" w:color="auto"/>
                        <w:left w:val="none" w:sz="0" w:space="0" w:color="auto"/>
                        <w:bottom w:val="none" w:sz="0" w:space="0" w:color="auto"/>
                        <w:right w:val="none" w:sz="0" w:space="0" w:color="auto"/>
                      </w:divBdr>
                      <w:divsChild>
                        <w:div w:id="2075155730">
                          <w:marLeft w:val="360"/>
                          <w:marRight w:val="0"/>
                          <w:marTop w:val="0"/>
                          <w:marBottom w:val="0"/>
                          <w:divBdr>
                            <w:top w:val="none" w:sz="0" w:space="0" w:color="auto"/>
                            <w:left w:val="none" w:sz="0" w:space="0" w:color="auto"/>
                            <w:bottom w:val="none" w:sz="0" w:space="0" w:color="auto"/>
                            <w:right w:val="none" w:sz="0" w:space="0" w:color="auto"/>
                          </w:divBdr>
                        </w:div>
                      </w:divsChild>
                    </w:div>
                    <w:div w:id="1983074403">
                      <w:marLeft w:val="0"/>
                      <w:marRight w:val="0"/>
                      <w:marTop w:val="0"/>
                      <w:marBottom w:val="0"/>
                      <w:divBdr>
                        <w:top w:val="none" w:sz="0" w:space="0" w:color="auto"/>
                        <w:left w:val="none" w:sz="0" w:space="0" w:color="auto"/>
                        <w:bottom w:val="none" w:sz="0" w:space="0" w:color="auto"/>
                        <w:right w:val="none" w:sz="0" w:space="0" w:color="auto"/>
                      </w:divBdr>
                      <w:divsChild>
                        <w:div w:id="537396551">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1981160">
      <w:bodyDiv w:val="1"/>
      <w:marLeft w:val="30"/>
      <w:marRight w:val="30"/>
      <w:marTop w:val="30"/>
      <w:marBottom w:val="30"/>
      <w:divBdr>
        <w:top w:val="none" w:sz="0" w:space="0" w:color="auto"/>
        <w:left w:val="none" w:sz="0" w:space="0" w:color="auto"/>
        <w:bottom w:val="none" w:sz="0" w:space="0" w:color="auto"/>
        <w:right w:val="none" w:sz="0" w:space="0" w:color="auto"/>
      </w:divBdr>
      <w:divsChild>
        <w:div w:id="802429861">
          <w:marLeft w:val="0"/>
          <w:marRight w:val="0"/>
          <w:marTop w:val="0"/>
          <w:marBottom w:val="0"/>
          <w:divBdr>
            <w:top w:val="none" w:sz="0" w:space="0" w:color="auto"/>
            <w:left w:val="none" w:sz="0" w:space="0" w:color="auto"/>
            <w:bottom w:val="none" w:sz="0" w:space="0" w:color="auto"/>
            <w:right w:val="none" w:sz="0" w:space="0" w:color="auto"/>
          </w:divBdr>
          <w:divsChild>
            <w:div w:id="1721704465">
              <w:marLeft w:val="45"/>
              <w:marRight w:val="45"/>
              <w:marTop w:val="45"/>
              <w:marBottom w:val="45"/>
              <w:divBdr>
                <w:top w:val="none" w:sz="0" w:space="0" w:color="auto"/>
                <w:left w:val="none" w:sz="0" w:space="0" w:color="auto"/>
                <w:bottom w:val="none" w:sz="0" w:space="0" w:color="auto"/>
                <w:right w:val="none" w:sz="0" w:space="0" w:color="auto"/>
              </w:divBdr>
              <w:divsChild>
                <w:div w:id="584416261">
                  <w:marLeft w:val="0"/>
                  <w:marRight w:val="0"/>
                  <w:marTop w:val="0"/>
                  <w:marBottom w:val="0"/>
                  <w:divBdr>
                    <w:top w:val="none" w:sz="0" w:space="0" w:color="auto"/>
                    <w:left w:val="none" w:sz="0" w:space="0" w:color="auto"/>
                    <w:bottom w:val="none" w:sz="0" w:space="0" w:color="auto"/>
                    <w:right w:val="none" w:sz="0" w:space="0" w:color="auto"/>
                  </w:divBdr>
                  <w:divsChild>
                    <w:div w:id="1319724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6968173">
      <w:bodyDiv w:val="1"/>
      <w:marLeft w:val="30"/>
      <w:marRight w:val="30"/>
      <w:marTop w:val="30"/>
      <w:marBottom w:val="30"/>
      <w:divBdr>
        <w:top w:val="none" w:sz="0" w:space="0" w:color="auto"/>
        <w:left w:val="none" w:sz="0" w:space="0" w:color="auto"/>
        <w:bottom w:val="none" w:sz="0" w:space="0" w:color="auto"/>
        <w:right w:val="none" w:sz="0" w:space="0" w:color="auto"/>
      </w:divBdr>
      <w:divsChild>
        <w:div w:id="1172838099">
          <w:marLeft w:val="0"/>
          <w:marRight w:val="0"/>
          <w:marTop w:val="0"/>
          <w:marBottom w:val="0"/>
          <w:divBdr>
            <w:top w:val="none" w:sz="0" w:space="0" w:color="auto"/>
            <w:left w:val="none" w:sz="0" w:space="0" w:color="auto"/>
            <w:bottom w:val="none" w:sz="0" w:space="0" w:color="auto"/>
            <w:right w:val="none" w:sz="0" w:space="0" w:color="auto"/>
          </w:divBdr>
          <w:divsChild>
            <w:div w:id="1690446426">
              <w:marLeft w:val="45"/>
              <w:marRight w:val="45"/>
              <w:marTop w:val="45"/>
              <w:marBottom w:val="45"/>
              <w:divBdr>
                <w:top w:val="none" w:sz="0" w:space="0" w:color="auto"/>
                <w:left w:val="none" w:sz="0" w:space="0" w:color="auto"/>
                <w:bottom w:val="none" w:sz="0" w:space="0" w:color="auto"/>
                <w:right w:val="none" w:sz="0" w:space="0" w:color="auto"/>
              </w:divBdr>
              <w:divsChild>
                <w:div w:id="1952862213">
                  <w:marLeft w:val="0"/>
                  <w:marRight w:val="0"/>
                  <w:marTop w:val="0"/>
                  <w:marBottom w:val="0"/>
                  <w:divBdr>
                    <w:top w:val="none" w:sz="0" w:space="0" w:color="auto"/>
                    <w:left w:val="none" w:sz="0" w:space="0" w:color="auto"/>
                    <w:bottom w:val="none" w:sz="0" w:space="0" w:color="auto"/>
                    <w:right w:val="none" w:sz="0" w:space="0" w:color="auto"/>
                  </w:divBdr>
                  <w:divsChild>
                    <w:div w:id="128015816">
                      <w:marLeft w:val="0"/>
                      <w:marRight w:val="0"/>
                      <w:marTop w:val="0"/>
                      <w:marBottom w:val="0"/>
                      <w:divBdr>
                        <w:top w:val="none" w:sz="0" w:space="0" w:color="auto"/>
                        <w:left w:val="none" w:sz="0" w:space="0" w:color="auto"/>
                        <w:bottom w:val="none" w:sz="0" w:space="0" w:color="auto"/>
                        <w:right w:val="none" w:sz="0" w:space="0" w:color="auto"/>
                      </w:divBdr>
                      <w:divsChild>
                        <w:div w:id="829717079">
                          <w:marLeft w:val="5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3124533">
      <w:bodyDiv w:val="1"/>
      <w:marLeft w:val="30"/>
      <w:marRight w:val="30"/>
      <w:marTop w:val="30"/>
      <w:marBottom w:val="30"/>
      <w:divBdr>
        <w:top w:val="none" w:sz="0" w:space="0" w:color="auto"/>
        <w:left w:val="none" w:sz="0" w:space="0" w:color="auto"/>
        <w:bottom w:val="none" w:sz="0" w:space="0" w:color="auto"/>
        <w:right w:val="none" w:sz="0" w:space="0" w:color="auto"/>
      </w:divBdr>
      <w:divsChild>
        <w:div w:id="2107916020">
          <w:marLeft w:val="0"/>
          <w:marRight w:val="0"/>
          <w:marTop w:val="0"/>
          <w:marBottom w:val="0"/>
          <w:divBdr>
            <w:top w:val="none" w:sz="0" w:space="0" w:color="auto"/>
            <w:left w:val="none" w:sz="0" w:space="0" w:color="auto"/>
            <w:bottom w:val="none" w:sz="0" w:space="0" w:color="auto"/>
            <w:right w:val="none" w:sz="0" w:space="0" w:color="auto"/>
          </w:divBdr>
          <w:divsChild>
            <w:div w:id="1617980991">
              <w:marLeft w:val="45"/>
              <w:marRight w:val="45"/>
              <w:marTop w:val="45"/>
              <w:marBottom w:val="45"/>
              <w:divBdr>
                <w:top w:val="none" w:sz="0" w:space="0" w:color="auto"/>
                <w:left w:val="none" w:sz="0" w:space="0" w:color="auto"/>
                <w:bottom w:val="none" w:sz="0" w:space="0" w:color="auto"/>
                <w:right w:val="none" w:sz="0" w:space="0" w:color="auto"/>
              </w:divBdr>
              <w:divsChild>
                <w:div w:id="976569294">
                  <w:marLeft w:val="0"/>
                  <w:marRight w:val="0"/>
                  <w:marTop w:val="0"/>
                  <w:marBottom w:val="0"/>
                  <w:divBdr>
                    <w:top w:val="none" w:sz="0" w:space="0" w:color="auto"/>
                    <w:left w:val="none" w:sz="0" w:space="0" w:color="auto"/>
                    <w:bottom w:val="none" w:sz="0" w:space="0" w:color="auto"/>
                    <w:right w:val="none" w:sz="0" w:space="0" w:color="auto"/>
                  </w:divBdr>
                  <w:divsChild>
                    <w:div w:id="233510434">
                      <w:marLeft w:val="0"/>
                      <w:marRight w:val="0"/>
                      <w:marTop w:val="0"/>
                      <w:marBottom w:val="0"/>
                      <w:divBdr>
                        <w:top w:val="none" w:sz="0" w:space="0" w:color="auto"/>
                        <w:left w:val="none" w:sz="0" w:space="0" w:color="auto"/>
                        <w:bottom w:val="none" w:sz="0" w:space="0" w:color="auto"/>
                        <w:right w:val="none" w:sz="0" w:space="0" w:color="auto"/>
                      </w:divBdr>
                    </w:div>
                    <w:div w:id="1494253208">
                      <w:marLeft w:val="0"/>
                      <w:marRight w:val="0"/>
                      <w:marTop w:val="0"/>
                      <w:marBottom w:val="0"/>
                      <w:divBdr>
                        <w:top w:val="none" w:sz="0" w:space="0" w:color="auto"/>
                        <w:left w:val="none" w:sz="0" w:space="0" w:color="auto"/>
                        <w:bottom w:val="none" w:sz="0" w:space="0" w:color="auto"/>
                        <w:right w:val="none" w:sz="0" w:space="0" w:color="auto"/>
                      </w:divBdr>
                      <w:divsChild>
                        <w:div w:id="360014810">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9967906">
      <w:bodyDiv w:val="1"/>
      <w:marLeft w:val="30"/>
      <w:marRight w:val="30"/>
      <w:marTop w:val="30"/>
      <w:marBottom w:val="30"/>
      <w:divBdr>
        <w:top w:val="none" w:sz="0" w:space="0" w:color="auto"/>
        <w:left w:val="none" w:sz="0" w:space="0" w:color="auto"/>
        <w:bottom w:val="none" w:sz="0" w:space="0" w:color="auto"/>
        <w:right w:val="none" w:sz="0" w:space="0" w:color="auto"/>
      </w:divBdr>
      <w:divsChild>
        <w:div w:id="1879970491">
          <w:marLeft w:val="0"/>
          <w:marRight w:val="0"/>
          <w:marTop w:val="0"/>
          <w:marBottom w:val="0"/>
          <w:divBdr>
            <w:top w:val="none" w:sz="0" w:space="0" w:color="auto"/>
            <w:left w:val="none" w:sz="0" w:space="0" w:color="auto"/>
            <w:bottom w:val="none" w:sz="0" w:space="0" w:color="auto"/>
            <w:right w:val="none" w:sz="0" w:space="0" w:color="auto"/>
          </w:divBdr>
          <w:divsChild>
            <w:div w:id="1560903288">
              <w:marLeft w:val="45"/>
              <w:marRight w:val="45"/>
              <w:marTop w:val="45"/>
              <w:marBottom w:val="45"/>
              <w:divBdr>
                <w:top w:val="none" w:sz="0" w:space="0" w:color="auto"/>
                <w:left w:val="none" w:sz="0" w:space="0" w:color="auto"/>
                <w:bottom w:val="none" w:sz="0" w:space="0" w:color="auto"/>
                <w:right w:val="none" w:sz="0" w:space="0" w:color="auto"/>
              </w:divBdr>
              <w:divsChild>
                <w:div w:id="990253113">
                  <w:marLeft w:val="0"/>
                  <w:marRight w:val="0"/>
                  <w:marTop w:val="0"/>
                  <w:marBottom w:val="0"/>
                  <w:divBdr>
                    <w:top w:val="none" w:sz="0" w:space="0" w:color="auto"/>
                    <w:left w:val="none" w:sz="0" w:space="0" w:color="auto"/>
                    <w:bottom w:val="none" w:sz="0" w:space="0" w:color="auto"/>
                    <w:right w:val="none" w:sz="0" w:space="0" w:color="auto"/>
                  </w:divBdr>
                  <w:divsChild>
                    <w:div w:id="294676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5893248">
      <w:bodyDiv w:val="1"/>
      <w:marLeft w:val="30"/>
      <w:marRight w:val="30"/>
      <w:marTop w:val="30"/>
      <w:marBottom w:val="30"/>
      <w:divBdr>
        <w:top w:val="none" w:sz="0" w:space="0" w:color="auto"/>
        <w:left w:val="none" w:sz="0" w:space="0" w:color="auto"/>
        <w:bottom w:val="none" w:sz="0" w:space="0" w:color="auto"/>
        <w:right w:val="none" w:sz="0" w:space="0" w:color="auto"/>
      </w:divBdr>
      <w:divsChild>
        <w:div w:id="1500120963">
          <w:marLeft w:val="0"/>
          <w:marRight w:val="0"/>
          <w:marTop w:val="0"/>
          <w:marBottom w:val="0"/>
          <w:divBdr>
            <w:top w:val="none" w:sz="0" w:space="0" w:color="auto"/>
            <w:left w:val="none" w:sz="0" w:space="0" w:color="auto"/>
            <w:bottom w:val="none" w:sz="0" w:space="0" w:color="auto"/>
            <w:right w:val="none" w:sz="0" w:space="0" w:color="auto"/>
          </w:divBdr>
          <w:divsChild>
            <w:div w:id="1495367461">
              <w:marLeft w:val="45"/>
              <w:marRight w:val="45"/>
              <w:marTop w:val="45"/>
              <w:marBottom w:val="45"/>
              <w:divBdr>
                <w:top w:val="none" w:sz="0" w:space="0" w:color="auto"/>
                <w:left w:val="none" w:sz="0" w:space="0" w:color="auto"/>
                <w:bottom w:val="none" w:sz="0" w:space="0" w:color="auto"/>
                <w:right w:val="none" w:sz="0" w:space="0" w:color="auto"/>
              </w:divBdr>
              <w:divsChild>
                <w:div w:id="1211965481">
                  <w:marLeft w:val="0"/>
                  <w:marRight w:val="0"/>
                  <w:marTop w:val="0"/>
                  <w:marBottom w:val="0"/>
                  <w:divBdr>
                    <w:top w:val="none" w:sz="0" w:space="0" w:color="auto"/>
                    <w:left w:val="none" w:sz="0" w:space="0" w:color="auto"/>
                    <w:bottom w:val="none" w:sz="0" w:space="0" w:color="auto"/>
                    <w:right w:val="none" w:sz="0" w:space="0" w:color="auto"/>
                  </w:divBdr>
                  <w:divsChild>
                    <w:div w:id="2069188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9437872">
      <w:bodyDiv w:val="1"/>
      <w:marLeft w:val="30"/>
      <w:marRight w:val="30"/>
      <w:marTop w:val="30"/>
      <w:marBottom w:val="30"/>
      <w:divBdr>
        <w:top w:val="none" w:sz="0" w:space="0" w:color="auto"/>
        <w:left w:val="none" w:sz="0" w:space="0" w:color="auto"/>
        <w:bottom w:val="none" w:sz="0" w:space="0" w:color="auto"/>
        <w:right w:val="none" w:sz="0" w:space="0" w:color="auto"/>
      </w:divBdr>
      <w:divsChild>
        <w:div w:id="1179394311">
          <w:marLeft w:val="0"/>
          <w:marRight w:val="0"/>
          <w:marTop w:val="0"/>
          <w:marBottom w:val="0"/>
          <w:divBdr>
            <w:top w:val="none" w:sz="0" w:space="0" w:color="auto"/>
            <w:left w:val="none" w:sz="0" w:space="0" w:color="auto"/>
            <w:bottom w:val="none" w:sz="0" w:space="0" w:color="auto"/>
            <w:right w:val="none" w:sz="0" w:space="0" w:color="auto"/>
          </w:divBdr>
          <w:divsChild>
            <w:div w:id="250238420">
              <w:marLeft w:val="45"/>
              <w:marRight w:val="45"/>
              <w:marTop w:val="45"/>
              <w:marBottom w:val="45"/>
              <w:divBdr>
                <w:top w:val="none" w:sz="0" w:space="0" w:color="auto"/>
                <w:left w:val="none" w:sz="0" w:space="0" w:color="auto"/>
                <w:bottom w:val="none" w:sz="0" w:space="0" w:color="auto"/>
                <w:right w:val="none" w:sz="0" w:space="0" w:color="auto"/>
              </w:divBdr>
              <w:divsChild>
                <w:div w:id="813641154">
                  <w:marLeft w:val="0"/>
                  <w:marRight w:val="0"/>
                  <w:marTop w:val="0"/>
                  <w:marBottom w:val="0"/>
                  <w:divBdr>
                    <w:top w:val="none" w:sz="0" w:space="0" w:color="auto"/>
                    <w:left w:val="none" w:sz="0" w:space="0" w:color="auto"/>
                    <w:bottom w:val="none" w:sz="0" w:space="0" w:color="auto"/>
                    <w:right w:val="none" w:sz="0" w:space="0" w:color="auto"/>
                  </w:divBdr>
                  <w:divsChild>
                    <w:div w:id="174149611">
                      <w:marLeft w:val="0"/>
                      <w:marRight w:val="0"/>
                      <w:marTop w:val="0"/>
                      <w:marBottom w:val="0"/>
                      <w:divBdr>
                        <w:top w:val="none" w:sz="0" w:space="0" w:color="auto"/>
                        <w:left w:val="none" w:sz="0" w:space="0" w:color="auto"/>
                        <w:bottom w:val="none" w:sz="0" w:space="0" w:color="auto"/>
                        <w:right w:val="none" w:sz="0" w:space="0" w:color="auto"/>
                      </w:divBdr>
                      <w:divsChild>
                        <w:div w:id="392386096">
                          <w:marLeft w:val="540"/>
                          <w:marRight w:val="0"/>
                          <w:marTop w:val="0"/>
                          <w:marBottom w:val="0"/>
                          <w:divBdr>
                            <w:top w:val="none" w:sz="0" w:space="0" w:color="auto"/>
                            <w:left w:val="none" w:sz="0" w:space="0" w:color="auto"/>
                            <w:bottom w:val="none" w:sz="0" w:space="0" w:color="auto"/>
                            <w:right w:val="none" w:sz="0" w:space="0" w:color="auto"/>
                          </w:divBdr>
                        </w:div>
                      </w:divsChild>
                    </w:div>
                    <w:div w:id="207495304">
                      <w:marLeft w:val="0"/>
                      <w:marRight w:val="0"/>
                      <w:marTop w:val="0"/>
                      <w:marBottom w:val="0"/>
                      <w:divBdr>
                        <w:top w:val="none" w:sz="0" w:space="0" w:color="auto"/>
                        <w:left w:val="none" w:sz="0" w:space="0" w:color="auto"/>
                        <w:bottom w:val="none" w:sz="0" w:space="0" w:color="auto"/>
                        <w:right w:val="none" w:sz="0" w:space="0" w:color="auto"/>
                      </w:divBdr>
                      <w:divsChild>
                        <w:div w:id="1743797339">
                          <w:marLeft w:val="360"/>
                          <w:marRight w:val="0"/>
                          <w:marTop w:val="0"/>
                          <w:marBottom w:val="0"/>
                          <w:divBdr>
                            <w:top w:val="none" w:sz="0" w:space="0" w:color="auto"/>
                            <w:left w:val="none" w:sz="0" w:space="0" w:color="auto"/>
                            <w:bottom w:val="none" w:sz="0" w:space="0" w:color="auto"/>
                            <w:right w:val="none" w:sz="0" w:space="0" w:color="auto"/>
                          </w:divBdr>
                        </w:div>
                      </w:divsChild>
                    </w:div>
                    <w:div w:id="358774983">
                      <w:marLeft w:val="0"/>
                      <w:marRight w:val="0"/>
                      <w:marTop w:val="0"/>
                      <w:marBottom w:val="0"/>
                      <w:divBdr>
                        <w:top w:val="none" w:sz="0" w:space="0" w:color="auto"/>
                        <w:left w:val="none" w:sz="0" w:space="0" w:color="auto"/>
                        <w:bottom w:val="none" w:sz="0" w:space="0" w:color="auto"/>
                        <w:right w:val="none" w:sz="0" w:space="0" w:color="auto"/>
                      </w:divBdr>
                      <w:divsChild>
                        <w:div w:id="1723675242">
                          <w:marLeft w:val="540"/>
                          <w:marRight w:val="0"/>
                          <w:marTop w:val="0"/>
                          <w:marBottom w:val="0"/>
                          <w:divBdr>
                            <w:top w:val="none" w:sz="0" w:space="0" w:color="auto"/>
                            <w:left w:val="none" w:sz="0" w:space="0" w:color="auto"/>
                            <w:bottom w:val="none" w:sz="0" w:space="0" w:color="auto"/>
                            <w:right w:val="none" w:sz="0" w:space="0" w:color="auto"/>
                          </w:divBdr>
                        </w:div>
                      </w:divsChild>
                    </w:div>
                    <w:div w:id="611473216">
                      <w:marLeft w:val="0"/>
                      <w:marRight w:val="0"/>
                      <w:marTop w:val="0"/>
                      <w:marBottom w:val="0"/>
                      <w:divBdr>
                        <w:top w:val="none" w:sz="0" w:space="0" w:color="auto"/>
                        <w:left w:val="none" w:sz="0" w:space="0" w:color="auto"/>
                        <w:bottom w:val="none" w:sz="0" w:space="0" w:color="auto"/>
                        <w:right w:val="none" w:sz="0" w:space="0" w:color="auto"/>
                      </w:divBdr>
                      <w:divsChild>
                        <w:div w:id="657734077">
                          <w:marLeft w:val="360"/>
                          <w:marRight w:val="0"/>
                          <w:marTop w:val="0"/>
                          <w:marBottom w:val="0"/>
                          <w:divBdr>
                            <w:top w:val="none" w:sz="0" w:space="0" w:color="auto"/>
                            <w:left w:val="none" w:sz="0" w:space="0" w:color="auto"/>
                            <w:bottom w:val="none" w:sz="0" w:space="0" w:color="auto"/>
                            <w:right w:val="none" w:sz="0" w:space="0" w:color="auto"/>
                          </w:divBdr>
                        </w:div>
                      </w:divsChild>
                    </w:div>
                    <w:div w:id="639114400">
                      <w:marLeft w:val="0"/>
                      <w:marRight w:val="0"/>
                      <w:marTop w:val="0"/>
                      <w:marBottom w:val="0"/>
                      <w:divBdr>
                        <w:top w:val="none" w:sz="0" w:space="0" w:color="auto"/>
                        <w:left w:val="none" w:sz="0" w:space="0" w:color="auto"/>
                        <w:bottom w:val="none" w:sz="0" w:space="0" w:color="auto"/>
                        <w:right w:val="none" w:sz="0" w:space="0" w:color="auto"/>
                      </w:divBdr>
                      <w:divsChild>
                        <w:div w:id="173885683">
                          <w:marLeft w:val="360"/>
                          <w:marRight w:val="0"/>
                          <w:marTop w:val="0"/>
                          <w:marBottom w:val="0"/>
                          <w:divBdr>
                            <w:top w:val="none" w:sz="0" w:space="0" w:color="auto"/>
                            <w:left w:val="none" w:sz="0" w:space="0" w:color="auto"/>
                            <w:bottom w:val="none" w:sz="0" w:space="0" w:color="auto"/>
                            <w:right w:val="none" w:sz="0" w:space="0" w:color="auto"/>
                          </w:divBdr>
                        </w:div>
                      </w:divsChild>
                    </w:div>
                    <w:div w:id="807630322">
                      <w:marLeft w:val="0"/>
                      <w:marRight w:val="0"/>
                      <w:marTop w:val="0"/>
                      <w:marBottom w:val="0"/>
                      <w:divBdr>
                        <w:top w:val="none" w:sz="0" w:space="0" w:color="auto"/>
                        <w:left w:val="none" w:sz="0" w:space="0" w:color="auto"/>
                        <w:bottom w:val="none" w:sz="0" w:space="0" w:color="auto"/>
                        <w:right w:val="none" w:sz="0" w:space="0" w:color="auto"/>
                      </w:divBdr>
                      <w:divsChild>
                        <w:div w:id="2082363619">
                          <w:marLeft w:val="540"/>
                          <w:marRight w:val="0"/>
                          <w:marTop w:val="0"/>
                          <w:marBottom w:val="0"/>
                          <w:divBdr>
                            <w:top w:val="none" w:sz="0" w:space="0" w:color="auto"/>
                            <w:left w:val="none" w:sz="0" w:space="0" w:color="auto"/>
                            <w:bottom w:val="none" w:sz="0" w:space="0" w:color="auto"/>
                            <w:right w:val="none" w:sz="0" w:space="0" w:color="auto"/>
                          </w:divBdr>
                        </w:div>
                      </w:divsChild>
                    </w:div>
                    <w:div w:id="811143177">
                      <w:marLeft w:val="0"/>
                      <w:marRight w:val="0"/>
                      <w:marTop w:val="0"/>
                      <w:marBottom w:val="0"/>
                      <w:divBdr>
                        <w:top w:val="none" w:sz="0" w:space="0" w:color="auto"/>
                        <w:left w:val="none" w:sz="0" w:space="0" w:color="auto"/>
                        <w:bottom w:val="none" w:sz="0" w:space="0" w:color="auto"/>
                        <w:right w:val="none" w:sz="0" w:space="0" w:color="auto"/>
                      </w:divBdr>
                      <w:divsChild>
                        <w:div w:id="381489545">
                          <w:marLeft w:val="360"/>
                          <w:marRight w:val="0"/>
                          <w:marTop w:val="0"/>
                          <w:marBottom w:val="0"/>
                          <w:divBdr>
                            <w:top w:val="none" w:sz="0" w:space="0" w:color="auto"/>
                            <w:left w:val="none" w:sz="0" w:space="0" w:color="auto"/>
                            <w:bottom w:val="none" w:sz="0" w:space="0" w:color="auto"/>
                            <w:right w:val="none" w:sz="0" w:space="0" w:color="auto"/>
                          </w:divBdr>
                        </w:div>
                      </w:divsChild>
                    </w:div>
                    <w:div w:id="956788704">
                      <w:marLeft w:val="0"/>
                      <w:marRight w:val="0"/>
                      <w:marTop w:val="0"/>
                      <w:marBottom w:val="0"/>
                      <w:divBdr>
                        <w:top w:val="none" w:sz="0" w:space="0" w:color="auto"/>
                        <w:left w:val="none" w:sz="0" w:space="0" w:color="auto"/>
                        <w:bottom w:val="none" w:sz="0" w:space="0" w:color="auto"/>
                        <w:right w:val="none" w:sz="0" w:space="0" w:color="auto"/>
                      </w:divBdr>
                    </w:div>
                    <w:div w:id="1136410265">
                      <w:marLeft w:val="0"/>
                      <w:marRight w:val="0"/>
                      <w:marTop w:val="0"/>
                      <w:marBottom w:val="0"/>
                      <w:divBdr>
                        <w:top w:val="none" w:sz="0" w:space="0" w:color="auto"/>
                        <w:left w:val="none" w:sz="0" w:space="0" w:color="auto"/>
                        <w:bottom w:val="none" w:sz="0" w:space="0" w:color="auto"/>
                        <w:right w:val="none" w:sz="0" w:space="0" w:color="auto"/>
                      </w:divBdr>
                      <w:divsChild>
                        <w:div w:id="59521703">
                          <w:marLeft w:val="360"/>
                          <w:marRight w:val="0"/>
                          <w:marTop w:val="0"/>
                          <w:marBottom w:val="0"/>
                          <w:divBdr>
                            <w:top w:val="none" w:sz="0" w:space="0" w:color="auto"/>
                            <w:left w:val="none" w:sz="0" w:space="0" w:color="auto"/>
                            <w:bottom w:val="none" w:sz="0" w:space="0" w:color="auto"/>
                            <w:right w:val="none" w:sz="0" w:space="0" w:color="auto"/>
                          </w:divBdr>
                        </w:div>
                      </w:divsChild>
                    </w:div>
                    <w:div w:id="1337228911">
                      <w:marLeft w:val="0"/>
                      <w:marRight w:val="0"/>
                      <w:marTop w:val="0"/>
                      <w:marBottom w:val="0"/>
                      <w:divBdr>
                        <w:top w:val="none" w:sz="0" w:space="0" w:color="auto"/>
                        <w:left w:val="none" w:sz="0" w:space="0" w:color="auto"/>
                        <w:bottom w:val="none" w:sz="0" w:space="0" w:color="auto"/>
                        <w:right w:val="none" w:sz="0" w:space="0" w:color="auto"/>
                      </w:divBdr>
                      <w:divsChild>
                        <w:div w:id="378162807">
                          <w:marLeft w:val="360"/>
                          <w:marRight w:val="0"/>
                          <w:marTop w:val="0"/>
                          <w:marBottom w:val="0"/>
                          <w:divBdr>
                            <w:top w:val="none" w:sz="0" w:space="0" w:color="auto"/>
                            <w:left w:val="none" w:sz="0" w:space="0" w:color="auto"/>
                            <w:bottom w:val="none" w:sz="0" w:space="0" w:color="auto"/>
                            <w:right w:val="none" w:sz="0" w:space="0" w:color="auto"/>
                          </w:divBdr>
                        </w:div>
                      </w:divsChild>
                    </w:div>
                    <w:div w:id="1705599760">
                      <w:marLeft w:val="0"/>
                      <w:marRight w:val="0"/>
                      <w:marTop w:val="0"/>
                      <w:marBottom w:val="0"/>
                      <w:divBdr>
                        <w:top w:val="none" w:sz="0" w:space="0" w:color="auto"/>
                        <w:left w:val="none" w:sz="0" w:space="0" w:color="auto"/>
                        <w:bottom w:val="none" w:sz="0" w:space="0" w:color="auto"/>
                        <w:right w:val="none" w:sz="0" w:space="0" w:color="auto"/>
                      </w:divBdr>
                      <w:divsChild>
                        <w:div w:id="1582523365">
                          <w:marLeft w:val="360"/>
                          <w:marRight w:val="0"/>
                          <w:marTop w:val="0"/>
                          <w:marBottom w:val="0"/>
                          <w:divBdr>
                            <w:top w:val="none" w:sz="0" w:space="0" w:color="auto"/>
                            <w:left w:val="none" w:sz="0" w:space="0" w:color="auto"/>
                            <w:bottom w:val="none" w:sz="0" w:space="0" w:color="auto"/>
                            <w:right w:val="none" w:sz="0" w:space="0" w:color="auto"/>
                          </w:divBdr>
                        </w:div>
                      </w:divsChild>
                    </w:div>
                    <w:div w:id="1841701302">
                      <w:marLeft w:val="0"/>
                      <w:marRight w:val="0"/>
                      <w:marTop w:val="0"/>
                      <w:marBottom w:val="0"/>
                      <w:divBdr>
                        <w:top w:val="none" w:sz="0" w:space="0" w:color="auto"/>
                        <w:left w:val="none" w:sz="0" w:space="0" w:color="auto"/>
                        <w:bottom w:val="none" w:sz="0" w:space="0" w:color="auto"/>
                        <w:right w:val="none" w:sz="0" w:space="0" w:color="auto"/>
                      </w:divBdr>
                      <w:divsChild>
                        <w:div w:id="161481034">
                          <w:marLeft w:val="360"/>
                          <w:marRight w:val="0"/>
                          <w:marTop w:val="0"/>
                          <w:marBottom w:val="0"/>
                          <w:divBdr>
                            <w:top w:val="none" w:sz="0" w:space="0" w:color="auto"/>
                            <w:left w:val="none" w:sz="0" w:space="0" w:color="auto"/>
                            <w:bottom w:val="none" w:sz="0" w:space="0" w:color="auto"/>
                            <w:right w:val="none" w:sz="0" w:space="0" w:color="auto"/>
                          </w:divBdr>
                        </w:div>
                      </w:divsChild>
                    </w:div>
                    <w:div w:id="1959293252">
                      <w:marLeft w:val="0"/>
                      <w:marRight w:val="0"/>
                      <w:marTop w:val="0"/>
                      <w:marBottom w:val="0"/>
                      <w:divBdr>
                        <w:top w:val="none" w:sz="0" w:space="0" w:color="auto"/>
                        <w:left w:val="none" w:sz="0" w:space="0" w:color="auto"/>
                        <w:bottom w:val="none" w:sz="0" w:space="0" w:color="auto"/>
                        <w:right w:val="none" w:sz="0" w:space="0" w:color="auto"/>
                      </w:divBdr>
                      <w:divsChild>
                        <w:div w:id="1490436814">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41544991">
      <w:bodyDiv w:val="1"/>
      <w:marLeft w:val="30"/>
      <w:marRight w:val="30"/>
      <w:marTop w:val="30"/>
      <w:marBottom w:val="30"/>
      <w:divBdr>
        <w:top w:val="none" w:sz="0" w:space="0" w:color="auto"/>
        <w:left w:val="none" w:sz="0" w:space="0" w:color="auto"/>
        <w:bottom w:val="none" w:sz="0" w:space="0" w:color="auto"/>
        <w:right w:val="none" w:sz="0" w:space="0" w:color="auto"/>
      </w:divBdr>
      <w:divsChild>
        <w:div w:id="1114440218">
          <w:marLeft w:val="0"/>
          <w:marRight w:val="0"/>
          <w:marTop w:val="0"/>
          <w:marBottom w:val="0"/>
          <w:divBdr>
            <w:top w:val="none" w:sz="0" w:space="0" w:color="auto"/>
            <w:left w:val="none" w:sz="0" w:space="0" w:color="auto"/>
            <w:bottom w:val="none" w:sz="0" w:space="0" w:color="auto"/>
            <w:right w:val="none" w:sz="0" w:space="0" w:color="auto"/>
          </w:divBdr>
          <w:divsChild>
            <w:div w:id="75563510">
              <w:marLeft w:val="45"/>
              <w:marRight w:val="45"/>
              <w:marTop w:val="45"/>
              <w:marBottom w:val="45"/>
              <w:divBdr>
                <w:top w:val="none" w:sz="0" w:space="0" w:color="auto"/>
                <w:left w:val="none" w:sz="0" w:space="0" w:color="auto"/>
                <w:bottom w:val="none" w:sz="0" w:space="0" w:color="auto"/>
                <w:right w:val="none" w:sz="0" w:space="0" w:color="auto"/>
              </w:divBdr>
              <w:divsChild>
                <w:div w:id="147095367">
                  <w:marLeft w:val="0"/>
                  <w:marRight w:val="0"/>
                  <w:marTop w:val="0"/>
                  <w:marBottom w:val="0"/>
                  <w:divBdr>
                    <w:top w:val="none" w:sz="0" w:space="0" w:color="auto"/>
                    <w:left w:val="none" w:sz="0" w:space="0" w:color="auto"/>
                    <w:bottom w:val="none" w:sz="0" w:space="0" w:color="auto"/>
                    <w:right w:val="none" w:sz="0" w:space="0" w:color="auto"/>
                  </w:divBdr>
                  <w:divsChild>
                    <w:div w:id="465851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5649420">
      <w:bodyDiv w:val="1"/>
      <w:marLeft w:val="30"/>
      <w:marRight w:val="30"/>
      <w:marTop w:val="30"/>
      <w:marBottom w:val="30"/>
      <w:divBdr>
        <w:top w:val="none" w:sz="0" w:space="0" w:color="auto"/>
        <w:left w:val="none" w:sz="0" w:space="0" w:color="auto"/>
        <w:bottom w:val="none" w:sz="0" w:space="0" w:color="auto"/>
        <w:right w:val="none" w:sz="0" w:space="0" w:color="auto"/>
      </w:divBdr>
      <w:divsChild>
        <w:div w:id="531650877">
          <w:marLeft w:val="0"/>
          <w:marRight w:val="0"/>
          <w:marTop w:val="0"/>
          <w:marBottom w:val="0"/>
          <w:divBdr>
            <w:top w:val="none" w:sz="0" w:space="0" w:color="auto"/>
            <w:left w:val="none" w:sz="0" w:space="0" w:color="auto"/>
            <w:bottom w:val="none" w:sz="0" w:space="0" w:color="auto"/>
            <w:right w:val="none" w:sz="0" w:space="0" w:color="auto"/>
          </w:divBdr>
          <w:divsChild>
            <w:div w:id="882519671">
              <w:marLeft w:val="45"/>
              <w:marRight w:val="45"/>
              <w:marTop w:val="45"/>
              <w:marBottom w:val="45"/>
              <w:divBdr>
                <w:top w:val="none" w:sz="0" w:space="0" w:color="auto"/>
                <w:left w:val="none" w:sz="0" w:space="0" w:color="auto"/>
                <w:bottom w:val="none" w:sz="0" w:space="0" w:color="auto"/>
                <w:right w:val="none" w:sz="0" w:space="0" w:color="auto"/>
              </w:divBdr>
              <w:divsChild>
                <w:div w:id="287245550">
                  <w:marLeft w:val="0"/>
                  <w:marRight w:val="0"/>
                  <w:marTop w:val="0"/>
                  <w:marBottom w:val="0"/>
                  <w:divBdr>
                    <w:top w:val="none" w:sz="0" w:space="0" w:color="auto"/>
                    <w:left w:val="none" w:sz="0" w:space="0" w:color="auto"/>
                    <w:bottom w:val="none" w:sz="0" w:space="0" w:color="auto"/>
                    <w:right w:val="none" w:sz="0" w:space="0" w:color="auto"/>
                  </w:divBdr>
                  <w:divsChild>
                    <w:div w:id="1559515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9939796">
      <w:bodyDiv w:val="1"/>
      <w:marLeft w:val="30"/>
      <w:marRight w:val="30"/>
      <w:marTop w:val="30"/>
      <w:marBottom w:val="30"/>
      <w:divBdr>
        <w:top w:val="none" w:sz="0" w:space="0" w:color="auto"/>
        <w:left w:val="none" w:sz="0" w:space="0" w:color="auto"/>
        <w:bottom w:val="none" w:sz="0" w:space="0" w:color="auto"/>
        <w:right w:val="none" w:sz="0" w:space="0" w:color="auto"/>
      </w:divBdr>
      <w:divsChild>
        <w:div w:id="360714245">
          <w:marLeft w:val="0"/>
          <w:marRight w:val="0"/>
          <w:marTop w:val="0"/>
          <w:marBottom w:val="0"/>
          <w:divBdr>
            <w:top w:val="none" w:sz="0" w:space="0" w:color="auto"/>
            <w:left w:val="none" w:sz="0" w:space="0" w:color="auto"/>
            <w:bottom w:val="none" w:sz="0" w:space="0" w:color="auto"/>
            <w:right w:val="none" w:sz="0" w:space="0" w:color="auto"/>
          </w:divBdr>
          <w:divsChild>
            <w:div w:id="357203477">
              <w:marLeft w:val="45"/>
              <w:marRight w:val="45"/>
              <w:marTop w:val="45"/>
              <w:marBottom w:val="45"/>
              <w:divBdr>
                <w:top w:val="none" w:sz="0" w:space="0" w:color="auto"/>
                <w:left w:val="none" w:sz="0" w:space="0" w:color="auto"/>
                <w:bottom w:val="none" w:sz="0" w:space="0" w:color="auto"/>
                <w:right w:val="none" w:sz="0" w:space="0" w:color="auto"/>
              </w:divBdr>
              <w:divsChild>
                <w:div w:id="1140921206">
                  <w:marLeft w:val="0"/>
                  <w:marRight w:val="0"/>
                  <w:marTop w:val="0"/>
                  <w:marBottom w:val="0"/>
                  <w:divBdr>
                    <w:top w:val="none" w:sz="0" w:space="0" w:color="auto"/>
                    <w:left w:val="none" w:sz="0" w:space="0" w:color="auto"/>
                    <w:bottom w:val="none" w:sz="0" w:space="0" w:color="auto"/>
                    <w:right w:val="none" w:sz="0" w:space="0" w:color="auto"/>
                  </w:divBdr>
                  <w:divsChild>
                    <w:div w:id="146484583">
                      <w:marLeft w:val="0"/>
                      <w:marRight w:val="0"/>
                      <w:marTop w:val="0"/>
                      <w:marBottom w:val="0"/>
                      <w:divBdr>
                        <w:top w:val="none" w:sz="0" w:space="0" w:color="auto"/>
                        <w:left w:val="none" w:sz="0" w:space="0" w:color="auto"/>
                        <w:bottom w:val="none" w:sz="0" w:space="0" w:color="auto"/>
                        <w:right w:val="none" w:sz="0" w:space="0" w:color="auto"/>
                      </w:divBdr>
                      <w:divsChild>
                        <w:div w:id="1085803614">
                          <w:marLeft w:val="540"/>
                          <w:marRight w:val="0"/>
                          <w:marTop w:val="0"/>
                          <w:marBottom w:val="0"/>
                          <w:divBdr>
                            <w:top w:val="none" w:sz="0" w:space="0" w:color="auto"/>
                            <w:left w:val="none" w:sz="0" w:space="0" w:color="auto"/>
                            <w:bottom w:val="none" w:sz="0" w:space="0" w:color="auto"/>
                            <w:right w:val="none" w:sz="0" w:space="0" w:color="auto"/>
                          </w:divBdr>
                        </w:div>
                      </w:divsChild>
                    </w:div>
                    <w:div w:id="449009711">
                      <w:marLeft w:val="0"/>
                      <w:marRight w:val="0"/>
                      <w:marTop w:val="0"/>
                      <w:marBottom w:val="0"/>
                      <w:divBdr>
                        <w:top w:val="none" w:sz="0" w:space="0" w:color="auto"/>
                        <w:left w:val="none" w:sz="0" w:space="0" w:color="auto"/>
                        <w:bottom w:val="none" w:sz="0" w:space="0" w:color="auto"/>
                        <w:right w:val="none" w:sz="0" w:space="0" w:color="auto"/>
                      </w:divBdr>
                      <w:divsChild>
                        <w:div w:id="1838032142">
                          <w:marLeft w:val="540"/>
                          <w:marRight w:val="0"/>
                          <w:marTop w:val="0"/>
                          <w:marBottom w:val="0"/>
                          <w:divBdr>
                            <w:top w:val="none" w:sz="0" w:space="0" w:color="auto"/>
                            <w:left w:val="none" w:sz="0" w:space="0" w:color="auto"/>
                            <w:bottom w:val="none" w:sz="0" w:space="0" w:color="auto"/>
                            <w:right w:val="none" w:sz="0" w:space="0" w:color="auto"/>
                          </w:divBdr>
                        </w:div>
                      </w:divsChild>
                    </w:div>
                    <w:div w:id="532814801">
                      <w:marLeft w:val="0"/>
                      <w:marRight w:val="0"/>
                      <w:marTop w:val="0"/>
                      <w:marBottom w:val="0"/>
                      <w:divBdr>
                        <w:top w:val="none" w:sz="0" w:space="0" w:color="auto"/>
                        <w:left w:val="none" w:sz="0" w:space="0" w:color="auto"/>
                        <w:bottom w:val="none" w:sz="0" w:space="0" w:color="auto"/>
                        <w:right w:val="none" w:sz="0" w:space="0" w:color="auto"/>
                      </w:divBdr>
                      <w:divsChild>
                        <w:div w:id="816066627">
                          <w:marLeft w:val="360"/>
                          <w:marRight w:val="0"/>
                          <w:marTop w:val="0"/>
                          <w:marBottom w:val="0"/>
                          <w:divBdr>
                            <w:top w:val="none" w:sz="0" w:space="0" w:color="auto"/>
                            <w:left w:val="none" w:sz="0" w:space="0" w:color="auto"/>
                            <w:bottom w:val="none" w:sz="0" w:space="0" w:color="auto"/>
                            <w:right w:val="none" w:sz="0" w:space="0" w:color="auto"/>
                          </w:divBdr>
                        </w:div>
                      </w:divsChild>
                    </w:div>
                    <w:div w:id="1098255052">
                      <w:marLeft w:val="0"/>
                      <w:marRight w:val="0"/>
                      <w:marTop w:val="0"/>
                      <w:marBottom w:val="0"/>
                      <w:divBdr>
                        <w:top w:val="none" w:sz="0" w:space="0" w:color="auto"/>
                        <w:left w:val="none" w:sz="0" w:space="0" w:color="auto"/>
                        <w:bottom w:val="none" w:sz="0" w:space="0" w:color="auto"/>
                        <w:right w:val="none" w:sz="0" w:space="0" w:color="auto"/>
                      </w:divBdr>
                      <w:divsChild>
                        <w:div w:id="1809932757">
                          <w:marLeft w:val="540"/>
                          <w:marRight w:val="0"/>
                          <w:marTop w:val="0"/>
                          <w:marBottom w:val="0"/>
                          <w:divBdr>
                            <w:top w:val="none" w:sz="0" w:space="0" w:color="auto"/>
                            <w:left w:val="none" w:sz="0" w:space="0" w:color="auto"/>
                            <w:bottom w:val="none" w:sz="0" w:space="0" w:color="auto"/>
                            <w:right w:val="none" w:sz="0" w:space="0" w:color="auto"/>
                          </w:divBdr>
                        </w:div>
                      </w:divsChild>
                    </w:div>
                    <w:div w:id="1134174827">
                      <w:marLeft w:val="0"/>
                      <w:marRight w:val="0"/>
                      <w:marTop w:val="0"/>
                      <w:marBottom w:val="0"/>
                      <w:divBdr>
                        <w:top w:val="none" w:sz="0" w:space="0" w:color="auto"/>
                        <w:left w:val="none" w:sz="0" w:space="0" w:color="auto"/>
                        <w:bottom w:val="none" w:sz="0" w:space="0" w:color="auto"/>
                        <w:right w:val="none" w:sz="0" w:space="0" w:color="auto"/>
                      </w:divBdr>
                      <w:divsChild>
                        <w:div w:id="526909705">
                          <w:marLeft w:val="540"/>
                          <w:marRight w:val="0"/>
                          <w:marTop w:val="0"/>
                          <w:marBottom w:val="0"/>
                          <w:divBdr>
                            <w:top w:val="none" w:sz="0" w:space="0" w:color="auto"/>
                            <w:left w:val="none" w:sz="0" w:space="0" w:color="auto"/>
                            <w:bottom w:val="none" w:sz="0" w:space="0" w:color="auto"/>
                            <w:right w:val="none" w:sz="0" w:space="0" w:color="auto"/>
                          </w:divBdr>
                        </w:div>
                      </w:divsChild>
                    </w:div>
                    <w:div w:id="1637566197">
                      <w:marLeft w:val="0"/>
                      <w:marRight w:val="0"/>
                      <w:marTop w:val="0"/>
                      <w:marBottom w:val="0"/>
                      <w:divBdr>
                        <w:top w:val="none" w:sz="0" w:space="0" w:color="auto"/>
                        <w:left w:val="none" w:sz="0" w:space="0" w:color="auto"/>
                        <w:bottom w:val="none" w:sz="0" w:space="0" w:color="auto"/>
                        <w:right w:val="none" w:sz="0" w:space="0" w:color="auto"/>
                      </w:divBdr>
                      <w:divsChild>
                        <w:div w:id="1102996449">
                          <w:marLeft w:val="5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2019456">
      <w:bodyDiv w:val="1"/>
      <w:marLeft w:val="30"/>
      <w:marRight w:val="30"/>
      <w:marTop w:val="30"/>
      <w:marBottom w:val="30"/>
      <w:divBdr>
        <w:top w:val="none" w:sz="0" w:space="0" w:color="auto"/>
        <w:left w:val="none" w:sz="0" w:space="0" w:color="auto"/>
        <w:bottom w:val="none" w:sz="0" w:space="0" w:color="auto"/>
        <w:right w:val="none" w:sz="0" w:space="0" w:color="auto"/>
      </w:divBdr>
      <w:divsChild>
        <w:div w:id="186218946">
          <w:marLeft w:val="0"/>
          <w:marRight w:val="0"/>
          <w:marTop w:val="0"/>
          <w:marBottom w:val="0"/>
          <w:divBdr>
            <w:top w:val="none" w:sz="0" w:space="0" w:color="auto"/>
            <w:left w:val="none" w:sz="0" w:space="0" w:color="auto"/>
            <w:bottom w:val="none" w:sz="0" w:space="0" w:color="auto"/>
            <w:right w:val="none" w:sz="0" w:space="0" w:color="auto"/>
          </w:divBdr>
          <w:divsChild>
            <w:div w:id="623969894">
              <w:marLeft w:val="45"/>
              <w:marRight w:val="45"/>
              <w:marTop w:val="45"/>
              <w:marBottom w:val="45"/>
              <w:divBdr>
                <w:top w:val="none" w:sz="0" w:space="0" w:color="auto"/>
                <w:left w:val="none" w:sz="0" w:space="0" w:color="auto"/>
                <w:bottom w:val="none" w:sz="0" w:space="0" w:color="auto"/>
                <w:right w:val="none" w:sz="0" w:space="0" w:color="auto"/>
              </w:divBdr>
              <w:divsChild>
                <w:div w:id="985163614">
                  <w:marLeft w:val="0"/>
                  <w:marRight w:val="0"/>
                  <w:marTop w:val="0"/>
                  <w:marBottom w:val="0"/>
                  <w:divBdr>
                    <w:top w:val="none" w:sz="0" w:space="0" w:color="auto"/>
                    <w:left w:val="none" w:sz="0" w:space="0" w:color="auto"/>
                    <w:bottom w:val="none" w:sz="0" w:space="0" w:color="auto"/>
                    <w:right w:val="none" w:sz="0" w:space="0" w:color="auto"/>
                  </w:divBdr>
                  <w:divsChild>
                    <w:div w:id="64572759">
                      <w:marLeft w:val="0"/>
                      <w:marRight w:val="0"/>
                      <w:marTop w:val="0"/>
                      <w:marBottom w:val="0"/>
                      <w:divBdr>
                        <w:top w:val="none" w:sz="0" w:space="0" w:color="auto"/>
                        <w:left w:val="none" w:sz="0" w:space="0" w:color="auto"/>
                        <w:bottom w:val="none" w:sz="0" w:space="0" w:color="auto"/>
                        <w:right w:val="none" w:sz="0" w:space="0" w:color="auto"/>
                      </w:divBdr>
                      <w:divsChild>
                        <w:div w:id="1604531534">
                          <w:marLeft w:val="720"/>
                          <w:marRight w:val="0"/>
                          <w:marTop w:val="0"/>
                          <w:marBottom w:val="0"/>
                          <w:divBdr>
                            <w:top w:val="none" w:sz="0" w:space="0" w:color="auto"/>
                            <w:left w:val="none" w:sz="0" w:space="0" w:color="auto"/>
                            <w:bottom w:val="none" w:sz="0" w:space="0" w:color="auto"/>
                            <w:right w:val="none" w:sz="0" w:space="0" w:color="auto"/>
                          </w:divBdr>
                        </w:div>
                      </w:divsChild>
                    </w:div>
                    <w:div w:id="826628324">
                      <w:marLeft w:val="0"/>
                      <w:marRight w:val="0"/>
                      <w:marTop w:val="0"/>
                      <w:marBottom w:val="0"/>
                      <w:divBdr>
                        <w:top w:val="none" w:sz="0" w:space="0" w:color="auto"/>
                        <w:left w:val="none" w:sz="0" w:space="0" w:color="auto"/>
                        <w:bottom w:val="none" w:sz="0" w:space="0" w:color="auto"/>
                        <w:right w:val="none" w:sz="0" w:space="0" w:color="auto"/>
                      </w:divBdr>
                      <w:divsChild>
                        <w:div w:id="2143569182">
                          <w:marLeft w:val="720"/>
                          <w:marRight w:val="0"/>
                          <w:marTop w:val="0"/>
                          <w:marBottom w:val="0"/>
                          <w:divBdr>
                            <w:top w:val="none" w:sz="0" w:space="0" w:color="auto"/>
                            <w:left w:val="none" w:sz="0" w:space="0" w:color="auto"/>
                            <w:bottom w:val="none" w:sz="0" w:space="0" w:color="auto"/>
                            <w:right w:val="none" w:sz="0" w:space="0" w:color="auto"/>
                          </w:divBdr>
                        </w:div>
                      </w:divsChild>
                    </w:div>
                    <w:div w:id="938758449">
                      <w:marLeft w:val="0"/>
                      <w:marRight w:val="0"/>
                      <w:marTop w:val="0"/>
                      <w:marBottom w:val="0"/>
                      <w:divBdr>
                        <w:top w:val="none" w:sz="0" w:space="0" w:color="auto"/>
                        <w:left w:val="none" w:sz="0" w:space="0" w:color="auto"/>
                        <w:bottom w:val="none" w:sz="0" w:space="0" w:color="auto"/>
                        <w:right w:val="none" w:sz="0" w:space="0" w:color="auto"/>
                      </w:divBdr>
                      <w:divsChild>
                        <w:div w:id="546182130">
                          <w:marLeft w:val="540"/>
                          <w:marRight w:val="0"/>
                          <w:marTop w:val="0"/>
                          <w:marBottom w:val="0"/>
                          <w:divBdr>
                            <w:top w:val="none" w:sz="0" w:space="0" w:color="auto"/>
                            <w:left w:val="none" w:sz="0" w:space="0" w:color="auto"/>
                            <w:bottom w:val="none" w:sz="0" w:space="0" w:color="auto"/>
                            <w:right w:val="none" w:sz="0" w:space="0" w:color="auto"/>
                          </w:divBdr>
                        </w:div>
                      </w:divsChild>
                    </w:div>
                    <w:div w:id="1304240289">
                      <w:marLeft w:val="0"/>
                      <w:marRight w:val="0"/>
                      <w:marTop w:val="0"/>
                      <w:marBottom w:val="0"/>
                      <w:divBdr>
                        <w:top w:val="none" w:sz="0" w:space="0" w:color="auto"/>
                        <w:left w:val="none" w:sz="0" w:space="0" w:color="auto"/>
                        <w:bottom w:val="none" w:sz="0" w:space="0" w:color="auto"/>
                        <w:right w:val="none" w:sz="0" w:space="0" w:color="auto"/>
                      </w:divBdr>
                      <w:divsChild>
                        <w:div w:id="1750300115">
                          <w:marLeft w:val="720"/>
                          <w:marRight w:val="0"/>
                          <w:marTop w:val="0"/>
                          <w:marBottom w:val="0"/>
                          <w:divBdr>
                            <w:top w:val="none" w:sz="0" w:space="0" w:color="auto"/>
                            <w:left w:val="none" w:sz="0" w:space="0" w:color="auto"/>
                            <w:bottom w:val="none" w:sz="0" w:space="0" w:color="auto"/>
                            <w:right w:val="none" w:sz="0" w:space="0" w:color="auto"/>
                          </w:divBdr>
                        </w:div>
                      </w:divsChild>
                    </w:div>
                    <w:div w:id="1787192689">
                      <w:marLeft w:val="0"/>
                      <w:marRight w:val="0"/>
                      <w:marTop w:val="0"/>
                      <w:marBottom w:val="0"/>
                      <w:divBdr>
                        <w:top w:val="none" w:sz="0" w:space="0" w:color="auto"/>
                        <w:left w:val="none" w:sz="0" w:space="0" w:color="auto"/>
                        <w:bottom w:val="none" w:sz="0" w:space="0" w:color="auto"/>
                        <w:right w:val="none" w:sz="0" w:space="0" w:color="auto"/>
                      </w:divBdr>
                      <w:divsChild>
                        <w:div w:id="904871736">
                          <w:marLeft w:val="540"/>
                          <w:marRight w:val="0"/>
                          <w:marTop w:val="0"/>
                          <w:marBottom w:val="0"/>
                          <w:divBdr>
                            <w:top w:val="none" w:sz="0" w:space="0" w:color="auto"/>
                            <w:left w:val="none" w:sz="0" w:space="0" w:color="auto"/>
                            <w:bottom w:val="none" w:sz="0" w:space="0" w:color="auto"/>
                            <w:right w:val="none" w:sz="0" w:space="0" w:color="auto"/>
                          </w:divBdr>
                        </w:div>
                      </w:divsChild>
                    </w:div>
                    <w:div w:id="1833639931">
                      <w:marLeft w:val="0"/>
                      <w:marRight w:val="0"/>
                      <w:marTop w:val="0"/>
                      <w:marBottom w:val="0"/>
                      <w:divBdr>
                        <w:top w:val="none" w:sz="0" w:space="0" w:color="auto"/>
                        <w:left w:val="none" w:sz="0" w:space="0" w:color="auto"/>
                        <w:bottom w:val="none" w:sz="0" w:space="0" w:color="auto"/>
                        <w:right w:val="none" w:sz="0" w:space="0" w:color="auto"/>
                      </w:divBdr>
                      <w:divsChild>
                        <w:div w:id="499657350">
                          <w:marLeft w:val="5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2166093">
      <w:bodyDiv w:val="1"/>
      <w:marLeft w:val="30"/>
      <w:marRight w:val="30"/>
      <w:marTop w:val="30"/>
      <w:marBottom w:val="30"/>
      <w:divBdr>
        <w:top w:val="none" w:sz="0" w:space="0" w:color="auto"/>
        <w:left w:val="none" w:sz="0" w:space="0" w:color="auto"/>
        <w:bottom w:val="none" w:sz="0" w:space="0" w:color="auto"/>
        <w:right w:val="none" w:sz="0" w:space="0" w:color="auto"/>
      </w:divBdr>
      <w:divsChild>
        <w:div w:id="1415280626">
          <w:marLeft w:val="0"/>
          <w:marRight w:val="0"/>
          <w:marTop w:val="0"/>
          <w:marBottom w:val="0"/>
          <w:divBdr>
            <w:top w:val="none" w:sz="0" w:space="0" w:color="auto"/>
            <w:left w:val="none" w:sz="0" w:space="0" w:color="auto"/>
            <w:bottom w:val="none" w:sz="0" w:space="0" w:color="auto"/>
            <w:right w:val="none" w:sz="0" w:space="0" w:color="auto"/>
          </w:divBdr>
          <w:divsChild>
            <w:div w:id="402072567">
              <w:marLeft w:val="45"/>
              <w:marRight w:val="45"/>
              <w:marTop w:val="45"/>
              <w:marBottom w:val="45"/>
              <w:divBdr>
                <w:top w:val="none" w:sz="0" w:space="0" w:color="auto"/>
                <w:left w:val="none" w:sz="0" w:space="0" w:color="auto"/>
                <w:bottom w:val="none" w:sz="0" w:space="0" w:color="auto"/>
                <w:right w:val="none" w:sz="0" w:space="0" w:color="auto"/>
              </w:divBdr>
              <w:divsChild>
                <w:div w:id="461845408">
                  <w:marLeft w:val="0"/>
                  <w:marRight w:val="0"/>
                  <w:marTop w:val="0"/>
                  <w:marBottom w:val="0"/>
                  <w:divBdr>
                    <w:top w:val="none" w:sz="0" w:space="0" w:color="auto"/>
                    <w:left w:val="none" w:sz="0" w:space="0" w:color="auto"/>
                    <w:bottom w:val="none" w:sz="0" w:space="0" w:color="auto"/>
                    <w:right w:val="none" w:sz="0" w:space="0" w:color="auto"/>
                  </w:divBdr>
                  <w:divsChild>
                    <w:div w:id="1136798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1502111">
      <w:bodyDiv w:val="1"/>
      <w:marLeft w:val="30"/>
      <w:marRight w:val="30"/>
      <w:marTop w:val="30"/>
      <w:marBottom w:val="30"/>
      <w:divBdr>
        <w:top w:val="none" w:sz="0" w:space="0" w:color="auto"/>
        <w:left w:val="none" w:sz="0" w:space="0" w:color="auto"/>
        <w:bottom w:val="none" w:sz="0" w:space="0" w:color="auto"/>
        <w:right w:val="none" w:sz="0" w:space="0" w:color="auto"/>
      </w:divBdr>
      <w:divsChild>
        <w:div w:id="466122691">
          <w:marLeft w:val="0"/>
          <w:marRight w:val="0"/>
          <w:marTop w:val="0"/>
          <w:marBottom w:val="0"/>
          <w:divBdr>
            <w:top w:val="none" w:sz="0" w:space="0" w:color="auto"/>
            <w:left w:val="none" w:sz="0" w:space="0" w:color="auto"/>
            <w:bottom w:val="none" w:sz="0" w:space="0" w:color="auto"/>
            <w:right w:val="none" w:sz="0" w:space="0" w:color="auto"/>
          </w:divBdr>
          <w:divsChild>
            <w:div w:id="1306162632">
              <w:marLeft w:val="45"/>
              <w:marRight w:val="45"/>
              <w:marTop w:val="45"/>
              <w:marBottom w:val="45"/>
              <w:divBdr>
                <w:top w:val="none" w:sz="0" w:space="0" w:color="auto"/>
                <w:left w:val="none" w:sz="0" w:space="0" w:color="auto"/>
                <w:bottom w:val="none" w:sz="0" w:space="0" w:color="auto"/>
                <w:right w:val="none" w:sz="0" w:space="0" w:color="auto"/>
              </w:divBdr>
              <w:divsChild>
                <w:div w:id="2097238277">
                  <w:marLeft w:val="0"/>
                  <w:marRight w:val="0"/>
                  <w:marTop w:val="0"/>
                  <w:marBottom w:val="0"/>
                  <w:divBdr>
                    <w:top w:val="none" w:sz="0" w:space="0" w:color="auto"/>
                    <w:left w:val="none" w:sz="0" w:space="0" w:color="auto"/>
                    <w:bottom w:val="none" w:sz="0" w:space="0" w:color="auto"/>
                    <w:right w:val="none" w:sz="0" w:space="0" w:color="auto"/>
                  </w:divBdr>
                  <w:divsChild>
                    <w:div w:id="1563951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5017455">
      <w:bodyDiv w:val="1"/>
      <w:marLeft w:val="30"/>
      <w:marRight w:val="30"/>
      <w:marTop w:val="30"/>
      <w:marBottom w:val="30"/>
      <w:divBdr>
        <w:top w:val="none" w:sz="0" w:space="0" w:color="auto"/>
        <w:left w:val="none" w:sz="0" w:space="0" w:color="auto"/>
        <w:bottom w:val="none" w:sz="0" w:space="0" w:color="auto"/>
        <w:right w:val="none" w:sz="0" w:space="0" w:color="auto"/>
      </w:divBdr>
      <w:divsChild>
        <w:div w:id="1024017511">
          <w:marLeft w:val="0"/>
          <w:marRight w:val="0"/>
          <w:marTop w:val="0"/>
          <w:marBottom w:val="0"/>
          <w:divBdr>
            <w:top w:val="none" w:sz="0" w:space="0" w:color="auto"/>
            <w:left w:val="none" w:sz="0" w:space="0" w:color="auto"/>
            <w:bottom w:val="none" w:sz="0" w:space="0" w:color="auto"/>
            <w:right w:val="none" w:sz="0" w:space="0" w:color="auto"/>
          </w:divBdr>
          <w:divsChild>
            <w:div w:id="2110421816">
              <w:marLeft w:val="45"/>
              <w:marRight w:val="45"/>
              <w:marTop w:val="45"/>
              <w:marBottom w:val="45"/>
              <w:divBdr>
                <w:top w:val="none" w:sz="0" w:space="0" w:color="auto"/>
                <w:left w:val="none" w:sz="0" w:space="0" w:color="auto"/>
                <w:bottom w:val="none" w:sz="0" w:space="0" w:color="auto"/>
                <w:right w:val="none" w:sz="0" w:space="0" w:color="auto"/>
              </w:divBdr>
              <w:divsChild>
                <w:div w:id="1320572797">
                  <w:marLeft w:val="0"/>
                  <w:marRight w:val="0"/>
                  <w:marTop w:val="0"/>
                  <w:marBottom w:val="0"/>
                  <w:divBdr>
                    <w:top w:val="none" w:sz="0" w:space="0" w:color="auto"/>
                    <w:left w:val="none" w:sz="0" w:space="0" w:color="auto"/>
                    <w:bottom w:val="none" w:sz="0" w:space="0" w:color="auto"/>
                    <w:right w:val="none" w:sz="0" w:space="0" w:color="auto"/>
                  </w:divBdr>
                  <w:divsChild>
                    <w:div w:id="679352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5694539">
      <w:bodyDiv w:val="1"/>
      <w:marLeft w:val="30"/>
      <w:marRight w:val="30"/>
      <w:marTop w:val="30"/>
      <w:marBottom w:val="30"/>
      <w:divBdr>
        <w:top w:val="none" w:sz="0" w:space="0" w:color="auto"/>
        <w:left w:val="none" w:sz="0" w:space="0" w:color="auto"/>
        <w:bottom w:val="none" w:sz="0" w:space="0" w:color="auto"/>
        <w:right w:val="none" w:sz="0" w:space="0" w:color="auto"/>
      </w:divBdr>
      <w:divsChild>
        <w:div w:id="1100106318">
          <w:marLeft w:val="0"/>
          <w:marRight w:val="0"/>
          <w:marTop w:val="0"/>
          <w:marBottom w:val="0"/>
          <w:divBdr>
            <w:top w:val="none" w:sz="0" w:space="0" w:color="auto"/>
            <w:left w:val="none" w:sz="0" w:space="0" w:color="auto"/>
            <w:bottom w:val="none" w:sz="0" w:space="0" w:color="auto"/>
            <w:right w:val="none" w:sz="0" w:space="0" w:color="auto"/>
          </w:divBdr>
          <w:divsChild>
            <w:div w:id="483351500">
              <w:marLeft w:val="45"/>
              <w:marRight w:val="45"/>
              <w:marTop w:val="45"/>
              <w:marBottom w:val="45"/>
              <w:divBdr>
                <w:top w:val="none" w:sz="0" w:space="0" w:color="auto"/>
                <w:left w:val="none" w:sz="0" w:space="0" w:color="auto"/>
                <w:bottom w:val="none" w:sz="0" w:space="0" w:color="auto"/>
                <w:right w:val="none" w:sz="0" w:space="0" w:color="auto"/>
              </w:divBdr>
              <w:divsChild>
                <w:div w:id="1777940535">
                  <w:marLeft w:val="0"/>
                  <w:marRight w:val="0"/>
                  <w:marTop w:val="0"/>
                  <w:marBottom w:val="0"/>
                  <w:divBdr>
                    <w:top w:val="none" w:sz="0" w:space="0" w:color="auto"/>
                    <w:left w:val="none" w:sz="0" w:space="0" w:color="auto"/>
                    <w:bottom w:val="none" w:sz="0" w:space="0" w:color="auto"/>
                    <w:right w:val="none" w:sz="0" w:space="0" w:color="auto"/>
                  </w:divBdr>
                  <w:divsChild>
                    <w:div w:id="1803767906">
                      <w:marLeft w:val="0"/>
                      <w:marRight w:val="0"/>
                      <w:marTop w:val="0"/>
                      <w:marBottom w:val="0"/>
                      <w:divBdr>
                        <w:top w:val="none" w:sz="0" w:space="0" w:color="auto"/>
                        <w:left w:val="none" w:sz="0" w:space="0" w:color="auto"/>
                        <w:bottom w:val="none" w:sz="0" w:space="0" w:color="auto"/>
                        <w:right w:val="none" w:sz="0" w:space="0" w:color="auto"/>
                      </w:divBdr>
                      <w:divsChild>
                        <w:div w:id="702438556">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6440286">
      <w:bodyDiv w:val="1"/>
      <w:marLeft w:val="30"/>
      <w:marRight w:val="30"/>
      <w:marTop w:val="30"/>
      <w:marBottom w:val="30"/>
      <w:divBdr>
        <w:top w:val="none" w:sz="0" w:space="0" w:color="auto"/>
        <w:left w:val="none" w:sz="0" w:space="0" w:color="auto"/>
        <w:bottom w:val="none" w:sz="0" w:space="0" w:color="auto"/>
        <w:right w:val="none" w:sz="0" w:space="0" w:color="auto"/>
      </w:divBdr>
      <w:divsChild>
        <w:div w:id="828906369">
          <w:marLeft w:val="0"/>
          <w:marRight w:val="0"/>
          <w:marTop w:val="0"/>
          <w:marBottom w:val="0"/>
          <w:divBdr>
            <w:top w:val="none" w:sz="0" w:space="0" w:color="auto"/>
            <w:left w:val="none" w:sz="0" w:space="0" w:color="auto"/>
            <w:bottom w:val="none" w:sz="0" w:space="0" w:color="auto"/>
            <w:right w:val="none" w:sz="0" w:space="0" w:color="auto"/>
          </w:divBdr>
          <w:divsChild>
            <w:div w:id="2135517226">
              <w:marLeft w:val="45"/>
              <w:marRight w:val="45"/>
              <w:marTop w:val="45"/>
              <w:marBottom w:val="45"/>
              <w:divBdr>
                <w:top w:val="none" w:sz="0" w:space="0" w:color="auto"/>
                <w:left w:val="none" w:sz="0" w:space="0" w:color="auto"/>
                <w:bottom w:val="none" w:sz="0" w:space="0" w:color="auto"/>
                <w:right w:val="none" w:sz="0" w:space="0" w:color="auto"/>
              </w:divBdr>
              <w:divsChild>
                <w:div w:id="869800425">
                  <w:marLeft w:val="0"/>
                  <w:marRight w:val="0"/>
                  <w:marTop w:val="0"/>
                  <w:marBottom w:val="0"/>
                  <w:divBdr>
                    <w:top w:val="none" w:sz="0" w:space="0" w:color="auto"/>
                    <w:left w:val="none" w:sz="0" w:space="0" w:color="auto"/>
                    <w:bottom w:val="none" w:sz="0" w:space="0" w:color="auto"/>
                    <w:right w:val="none" w:sz="0" w:space="0" w:color="auto"/>
                  </w:divBdr>
                  <w:divsChild>
                    <w:div w:id="1022897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0638630">
      <w:bodyDiv w:val="1"/>
      <w:marLeft w:val="30"/>
      <w:marRight w:val="30"/>
      <w:marTop w:val="30"/>
      <w:marBottom w:val="30"/>
      <w:divBdr>
        <w:top w:val="none" w:sz="0" w:space="0" w:color="auto"/>
        <w:left w:val="none" w:sz="0" w:space="0" w:color="auto"/>
        <w:bottom w:val="none" w:sz="0" w:space="0" w:color="auto"/>
        <w:right w:val="none" w:sz="0" w:space="0" w:color="auto"/>
      </w:divBdr>
      <w:divsChild>
        <w:div w:id="1238520893">
          <w:marLeft w:val="0"/>
          <w:marRight w:val="0"/>
          <w:marTop w:val="0"/>
          <w:marBottom w:val="0"/>
          <w:divBdr>
            <w:top w:val="none" w:sz="0" w:space="0" w:color="auto"/>
            <w:left w:val="none" w:sz="0" w:space="0" w:color="auto"/>
            <w:bottom w:val="none" w:sz="0" w:space="0" w:color="auto"/>
            <w:right w:val="none" w:sz="0" w:space="0" w:color="auto"/>
          </w:divBdr>
          <w:divsChild>
            <w:div w:id="405342504">
              <w:marLeft w:val="45"/>
              <w:marRight w:val="45"/>
              <w:marTop w:val="45"/>
              <w:marBottom w:val="45"/>
              <w:divBdr>
                <w:top w:val="none" w:sz="0" w:space="0" w:color="auto"/>
                <w:left w:val="none" w:sz="0" w:space="0" w:color="auto"/>
                <w:bottom w:val="none" w:sz="0" w:space="0" w:color="auto"/>
                <w:right w:val="none" w:sz="0" w:space="0" w:color="auto"/>
              </w:divBdr>
              <w:divsChild>
                <w:div w:id="218828344">
                  <w:marLeft w:val="0"/>
                  <w:marRight w:val="0"/>
                  <w:marTop w:val="0"/>
                  <w:marBottom w:val="0"/>
                  <w:divBdr>
                    <w:top w:val="none" w:sz="0" w:space="0" w:color="auto"/>
                    <w:left w:val="none" w:sz="0" w:space="0" w:color="auto"/>
                    <w:bottom w:val="none" w:sz="0" w:space="0" w:color="auto"/>
                    <w:right w:val="none" w:sz="0" w:space="0" w:color="auto"/>
                  </w:divBdr>
                  <w:divsChild>
                    <w:div w:id="1716272272">
                      <w:marLeft w:val="0"/>
                      <w:marRight w:val="0"/>
                      <w:marTop w:val="0"/>
                      <w:marBottom w:val="0"/>
                      <w:divBdr>
                        <w:top w:val="none" w:sz="0" w:space="0" w:color="auto"/>
                        <w:left w:val="none" w:sz="0" w:space="0" w:color="auto"/>
                        <w:bottom w:val="none" w:sz="0" w:space="0" w:color="auto"/>
                        <w:right w:val="none" w:sz="0" w:space="0" w:color="auto"/>
                      </w:divBdr>
                    </w:div>
                    <w:div w:id="1948198112">
                      <w:marLeft w:val="0"/>
                      <w:marRight w:val="0"/>
                      <w:marTop w:val="0"/>
                      <w:marBottom w:val="0"/>
                      <w:divBdr>
                        <w:top w:val="none" w:sz="0" w:space="0" w:color="auto"/>
                        <w:left w:val="none" w:sz="0" w:space="0" w:color="auto"/>
                        <w:bottom w:val="none" w:sz="0" w:space="0" w:color="auto"/>
                        <w:right w:val="none" w:sz="0" w:space="0" w:color="auto"/>
                      </w:divBdr>
                    </w:div>
                    <w:div w:id="2139057527">
                      <w:marLeft w:val="0"/>
                      <w:marRight w:val="0"/>
                      <w:marTop w:val="0"/>
                      <w:marBottom w:val="0"/>
                      <w:divBdr>
                        <w:top w:val="none" w:sz="0" w:space="0" w:color="auto"/>
                        <w:left w:val="none" w:sz="0" w:space="0" w:color="auto"/>
                        <w:bottom w:val="none" w:sz="0" w:space="0" w:color="auto"/>
                        <w:right w:val="none" w:sz="0" w:space="0" w:color="auto"/>
                      </w:divBdr>
                      <w:divsChild>
                        <w:div w:id="729154310">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6750354">
      <w:bodyDiv w:val="1"/>
      <w:marLeft w:val="30"/>
      <w:marRight w:val="30"/>
      <w:marTop w:val="30"/>
      <w:marBottom w:val="30"/>
      <w:divBdr>
        <w:top w:val="none" w:sz="0" w:space="0" w:color="auto"/>
        <w:left w:val="none" w:sz="0" w:space="0" w:color="auto"/>
        <w:bottom w:val="none" w:sz="0" w:space="0" w:color="auto"/>
        <w:right w:val="none" w:sz="0" w:space="0" w:color="auto"/>
      </w:divBdr>
      <w:divsChild>
        <w:div w:id="880094646">
          <w:marLeft w:val="0"/>
          <w:marRight w:val="0"/>
          <w:marTop w:val="0"/>
          <w:marBottom w:val="0"/>
          <w:divBdr>
            <w:top w:val="none" w:sz="0" w:space="0" w:color="auto"/>
            <w:left w:val="none" w:sz="0" w:space="0" w:color="auto"/>
            <w:bottom w:val="none" w:sz="0" w:space="0" w:color="auto"/>
            <w:right w:val="none" w:sz="0" w:space="0" w:color="auto"/>
          </w:divBdr>
          <w:divsChild>
            <w:div w:id="320544208">
              <w:marLeft w:val="45"/>
              <w:marRight w:val="45"/>
              <w:marTop w:val="45"/>
              <w:marBottom w:val="45"/>
              <w:divBdr>
                <w:top w:val="none" w:sz="0" w:space="0" w:color="auto"/>
                <w:left w:val="none" w:sz="0" w:space="0" w:color="auto"/>
                <w:bottom w:val="none" w:sz="0" w:space="0" w:color="auto"/>
                <w:right w:val="none" w:sz="0" w:space="0" w:color="auto"/>
              </w:divBdr>
              <w:divsChild>
                <w:div w:id="777868241">
                  <w:marLeft w:val="0"/>
                  <w:marRight w:val="0"/>
                  <w:marTop w:val="0"/>
                  <w:marBottom w:val="0"/>
                  <w:divBdr>
                    <w:top w:val="none" w:sz="0" w:space="0" w:color="auto"/>
                    <w:left w:val="none" w:sz="0" w:space="0" w:color="auto"/>
                    <w:bottom w:val="none" w:sz="0" w:space="0" w:color="auto"/>
                    <w:right w:val="none" w:sz="0" w:space="0" w:color="auto"/>
                  </w:divBdr>
                  <w:divsChild>
                    <w:div w:id="91900961">
                      <w:marLeft w:val="0"/>
                      <w:marRight w:val="0"/>
                      <w:marTop w:val="0"/>
                      <w:marBottom w:val="0"/>
                      <w:divBdr>
                        <w:top w:val="none" w:sz="0" w:space="0" w:color="auto"/>
                        <w:left w:val="none" w:sz="0" w:space="0" w:color="auto"/>
                        <w:bottom w:val="none" w:sz="0" w:space="0" w:color="auto"/>
                        <w:right w:val="none" w:sz="0" w:space="0" w:color="auto"/>
                      </w:divBdr>
                      <w:divsChild>
                        <w:div w:id="1901868846">
                          <w:marLeft w:val="360"/>
                          <w:marRight w:val="0"/>
                          <w:marTop w:val="0"/>
                          <w:marBottom w:val="0"/>
                          <w:divBdr>
                            <w:top w:val="none" w:sz="0" w:space="0" w:color="auto"/>
                            <w:left w:val="none" w:sz="0" w:space="0" w:color="auto"/>
                            <w:bottom w:val="none" w:sz="0" w:space="0" w:color="auto"/>
                            <w:right w:val="none" w:sz="0" w:space="0" w:color="auto"/>
                          </w:divBdr>
                        </w:div>
                      </w:divsChild>
                    </w:div>
                    <w:div w:id="806239504">
                      <w:marLeft w:val="0"/>
                      <w:marRight w:val="0"/>
                      <w:marTop w:val="0"/>
                      <w:marBottom w:val="0"/>
                      <w:divBdr>
                        <w:top w:val="none" w:sz="0" w:space="0" w:color="auto"/>
                        <w:left w:val="none" w:sz="0" w:space="0" w:color="auto"/>
                        <w:bottom w:val="none" w:sz="0" w:space="0" w:color="auto"/>
                        <w:right w:val="none" w:sz="0" w:space="0" w:color="auto"/>
                      </w:divBdr>
                    </w:div>
                    <w:div w:id="904147614">
                      <w:marLeft w:val="0"/>
                      <w:marRight w:val="0"/>
                      <w:marTop w:val="0"/>
                      <w:marBottom w:val="0"/>
                      <w:divBdr>
                        <w:top w:val="none" w:sz="0" w:space="0" w:color="auto"/>
                        <w:left w:val="none" w:sz="0" w:space="0" w:color="auto"/>
                        <w:bottom w:val="none" w:sz="0" w:space="0" w:color="auto"/>
                        <w:right w:val="none" w:sz="0" w:space="0" w:color="auto"/>
                      </w:divBdr>
                    </w:div>
                    <w:div w:id="2065328403">
                      <w:marLeft w:val="0"/>
                      <w:marRight w:val="0"/>
                      <w:marTop w:val="0"/>
                      <w:marBottom w:val="0"/>
                      <w:divBdr>
                        <w:top w:val="none" w:sz="0" w:space="0" w:color="auto"/>
                        <w:left w:val="none" w:sz="0" w:space="0" w:color="auto"/>
                        <w:bottom w:val="none" w:sz="0" w:space="0" w:color="auto"/>
                        <w:right w:val="none" w:sz="0" w:space="0" w:color="auto"/>
                      </w:divBdr>
                      <w:divsChild>
                        <w:div w:id="705327352">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1294429">
      <w:bodyDiv w:val="1"/>
      <w:marLeft w:val="30"/>
      <w:marRight w:val="30"/>
      <w:marTop w:val="30"/>
      <w:marBottom w:val="30"/>
      <w:divBdr>
        <w:top w:val="none" w:sz="0" w:space="0" w:color="auto"/>
        <w:left w:val="none" w:sz="0" w:space="0" w:color="auto"/>
        <w:bottom w:val="none" w:sz="0" w:space="0" w:color="auto"/>
        <w:right w:val="none" w:sz="0" w:space="0" w:color="auto"/>
      </w:divBdr>
      <w:divsChild>
        <w:div w:id="50691333">
          <w:marLeft w:val="0"/>
          <w:marRight w:val="0"/>
          <w:marTop w:val="0"/>
          <w:marBottom w:val="0"/>
          <w:divBdr>
            <w:top w:val="none" w:sz="0" w:space="0" w:color="auto"/>
            <w:left w:val="none" w:sz="0" w:space="0" w:color="auto"/>
            <w:bottom w:val="none" w:sz="0" w:space="0" w:color="auto"/>
            <w:right w:val="none" w:sz="0" w:space="0" w:color="auto"/>
          </w:divBdr>
          <w:divsChild>
            <w:div w:id="842358430">
              <w:marLeft w:val="45"/>
              <w:marRight w:val="45"/>
              <w:marTop w:val="45"/>
              <w:marBottom w:val="45"/>
              <w:divBdr>
                <w:top w:val="none" w:sz="0" w:space="0" w:color="auto"/>
                <w:left w:val="none" w:sz="0" w:space="0" w:color="auto"/>
                <w:bottom w:val="none" w:sz="0" w:space="0" w:color="auto"/>
                <w:right w:val="none" w:sz="0" w:space="0" w:color="auto"/>
              </w:divBdr>
              <w:divsChild>
                <w:div w:id="180239445">
                  <w:marLeft w:val="0"/>
                  <w:marRight w:val="0"/>
                  <w:marTop w:val="0"/>
                  <w:marBottom w:val="0"/>
                  <w:divBdr>
                    <w:top w:val="none" w:sz="0" w:space="0" w:color="auto"/>
                    <w:left w:val="none" w:sz="0" w:space="0" w:color="auto"/>
                    <w:bottom w:val="none" w:sz="0" w:space="0" w:color="auto"/>
                    <w:right w:val="none" w:sz="0" w:space="0" w:color="auto"/>
                  </w:divBdr>
                  <w:divsChild>
                    <w:div w:id="1057242256">
                      <w:marLeft w:val="0"/>
                      <w:marRight w:val="0"/>
                      <w:marTop w:val="0"/>
                      <w:marBottom w:val="0"/>
                      <w:divBdr>
                        <w:top w:val="none" w:sz="0" w:space="0" w:color="auto"/>
                        <w:left w:val="none" w:sz="0" w:space="0" w:color="auto"/>
                        <w:bottom w:val="none" w:sz="0" w:space="0" w:color="auto"/>
                        <w:right w:val="none" w:sz="0" w:space="0" w:color="auto"/>
                      </w:divBdr>
                      <w:divsChild>
                        <w:div w:id="1994095506">
                          <w:marLeft w:val="360"/>
                          <w:marRight w:val="0"/>
                          <w:marTop w:val="0"/>
                          <w:marBottom w:val="0"/>
                          <w:divBdr>
                            <w:top w:val="none" w:sz="0" w:space="0" w:color="auto"/>
                            <w:left w:val="none" w:sz="0" w:space="0" w:color="auto"/>
                            <w:bottom w:val="none" w:sz="0" w:space="0" w:color="auto"/>
                            <w:right w:val="none" w:sz="0" w:space="0" w:color="auto"/>
                          </w:divBdr>
                        </w:div>
                      </w:divsChild>
                    </w:div>
                    <w:div w:id="1227958669">
                      <w:marLeft w:val="0"/>
                      <w:marRight w:val="0"/>
                      <w:marTop w:val="0"/>
                      <w:marBottom w:val="0"/>
                      <w:divBdr>
                        <w:top w:val="none" w:sz="0" w:space="0" w:color="auto"/>
                        <w:left w:val="none" w:sz="0" w:space="0" w:color="auto"/>
                        <w:bottom w:val="none" w:sz="0" w:space="0" w:color="auto"/>
                        <w:right w:val="none" w:sz="0" w:space="0" w:color="auto"/>
                      </w:divBdr>
                      <w:divsChild>
                        <w:div w:id="1840385827">
                          <w:marLeft w:val="360"/>
                          <w:marRight w:val="0"/>
                          <w:marTop w:val="0"/>
                          <w:marBottom w:val="0"/>
                          <w:divBdr>
                            <w:top w:val="none" w:sz="0" w:space="0" w:color="auto"/>
                            <w:left w:val="none" w:sz="0" w:space="0" w:color="auto"/>
                            <w:bottom w:val="none" w:sz="0" w:space="0" w:color="auto"/>
                            <w:right w:val="none" w:sz="0" w:space="0" w:color="auto"/>
                          </w:divBdr>
                        </w:div>
                      </w:divsChild>
                    </w:div>
                    <w:div w:id="1411007362">
                      <w:marLeft w:val="0"/>
                      <w:marRight w:val="0"/>
                      <w:marTop w:val="0"/>
                      <w:marBottom w:val="0"/>
                      <w:divBdr>
                        <w:top w:val="none" w:sz="0" w:space="0" w:color="auto"/>
                        <w:left w:val="none" w:sz="0" w:space="0" w:color="auto"/>
                        <w:bottom w:val="none" w:sz="0" w:space="0" w:color="auto"/>
                        <w:right w:val="none" w:sz="0" w:space="0" w:color="auto"/>
                      </w:divBdr>
                      <w:divsChild>
                        <w:div w:id="1282106751">
                          <w:marLeft w:val="360"/>
                          <w:marRight w:val="0"/>
                          <w:marTop w:val="0"/>
                          <w:marBottom w:val="0"/>
                          <w:divBdr>
                            <w:top w:val="none" w:sz="0" w:space="0" w:color="auto"/>
                            <w:left w:val="none" w:sz="0" w:space="0" w:color="auto"/>
                            <w:bottom w:val="none" w:sz="0" w:space="0" w:color="auto"/>
                            <w:right w:val="none" w:sz="0" w:space="0" w:color="auto"/>
                          </w:divBdr>
                        </w:div>
                      </w:divsChild>
                    </w:div>
                    <w:div w:id="2021006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9808168">
      <w:bodyDiv w:val="1"/>
      <w:marLeft w:val="30"/>
      <w:marRight w:val="30"/>
      <w:marTop w:val="30"/>
      <w:marBottom w:val="30"/>
      <w:divBdr>
        <w:top w:val="none" w:sz="0" w:space="0" w:color="auto"/>
        <w:left w:val="none" w:sz="0" w:space="0" w:color="auto"/>
        <w:bottom w:val="none" w:sz="0" w:space="0" w:color="auto"/>
        <w:right w:val="none" w:sz="0" w:space="0" w:color="auto"/>
      </w:divBdr>
      <w:divsChild>
        <w:div w:id="165026509">
          <w:marLeft w:val="0"/>
          <w:marRight w:val="0"/>
          <w:marTop w:val="0"/>
          <w:marBottom w:val="0"/>
          <w:divBdr>
            <w:top w:val="none" w:sz="0" w:space="0" w:color="auto"/>
            <w:left w:val="none" w:sz="0" w:space="0" w:color="auto"/>
            <w:bottom w:val="none" w:sz="0" w:space="0" w:color="auto"/>
            <w:right w:val="none" w:sz="0" w:space="0" w:color="auto"/>
          </w:divBdr>
          <w:divsChild>
            <w:div w:id="1568147497">
              <w:marLeft w:val="45"/>
              <w:marRight w:val="45"/>
              <w:marTop w:val="45"/>
              <w:marBottom w:val="45"/>
              <w:divBdr>
                <w:top w:val="none" w:sz="0" w:space="0" w:color="auto"/>
                <w:left w:val="none" w:sz="0" w:space="0" w:color="auto"/>
                <w:bottom w:val="none" w:sz="0" w:space="0" w:color="auto"/>
                <w:right w:val="none" w:sz="0" w:space="0" w:color="auto"/>
              </w:divBdr>
              <w:divsChild>
                <w:div w:id="1951933458">
                  <w:marLeft w:val="0"/>
                  <w:marRight w:val="0"/>
                  <w:marTop w:val="0"/>
                  <w:marBottom w:val="0"/>
                  <w:divBdr>
                    <w:top w:val="none" w:sz="0" w:space="0" w:color="auto"/>
                    <w:left w:val="none" w:sz="0" w:space="0" w:color="auto"/>
                    <w:bottom w:val="none" w:sz="0" w:space="0" w:color="auto"/>
                    <w:right w:val="none" w:sz="0" w:space="0" w:color="auto"/>
                  </w:divBdr>
                  <w:divsChild>
                    <w:div w:id="1531144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0138616">
      <w:bodyDiv w:val="1"/>
      <w:marLeft w:val="30"/>
      <w:marRight w:val="30"/>
      <w:marTop w:val="30"/>
      <w:marBottom w:val="30"/>
      <w:divBdr>
        <w:top w:val="none" w:sz="0" w:space="0" w:color="auto"/>
        <w:left w:val="none" w:sz="0" w:space="0" w:color="auto"/>
        <w:bottom w:val="none" w:sz="0" w:space="0" w:color="auto"/>
        <w:right w:val="none" w:sz="0" w:space="0" w:color="auto"/>
      </w:divBdr>
      <w:divsChild>
        <w:div w:id="629550622">
          <w:marLeft w:val="0"/>
          <w:marRight w:val="0"/>
          <w:marTop w:val="0"/>
          <w:marBottom w:val="0"/>
          <w:divBdr>
            <w:top w:val="none" w:sz="0" w:space="0" w:color="auto"/>
            <w:left w:val="none" w:sz="0" w:space="0" w:color="auto"/>
            <w:bottom w:val="none" w:sz="0" w:space="0" w:color="auto"/>
            <w:right w:val="none" w:sz="0" w:space="0" w:color="auto"/>
          </w:divBdr>
          <w:divsChild>
            <w:div w:id="926695516">
              <w:marLeft w:val="45"/>
              <w:marRight w:val="45"/>
              <w:marTop w:val="45"/>
              <w:marBottom w:val="45"/>
              <w:divBdr>
                <w:top w:val="none" w:sz="0" w:space="0" w:color="auto"/>
                <w:left w:val="none" w:sz="0" w:space="0" w:color="auto"/>
                <w:bottom w:val="none" w:sz="0" w:space="0" w:color="auto"/>
                <w:right w:val="none" w:sz="0" w:space="0" w:color="auto"/>
              </w:divBdr>
              <w:divsChild>
                <w:div w:id="30112705">
                  <w:marLeft w:val="0"/>
                  <w:marRight w:val="0"/>
                  <w:marTop w:val="0"/>
                  <w:marBottom w:val="0"/>
                  <w:divBdr>
                    <w:top w:val="none" w:sz="0" w:space="0" w:color="auto"/>
                    <w:left w:val="none" w:sz="0" w:space="0" w:color="auto"/>
                    <w:bottom w:val="none" w:sz="0" w:space="0" w:color="auto"/>
                    <w:right w:val="none" w:sz="0" w:space="0" w:color="auto"/>
                  </w:divBdr>
                  <w:divsChild>
                    <w:div w:id="144131661">
                      <w:marLeft w:val="0"/>
                      <w:marRight w:val="0"/>
                      <w:marTop w:val="0"/>
                      <w:marBottom w:val="0"/>
                      <w:divBdr>
                        <w:top w:val="none" w:sz="0" w:space="0" w:color="auto"/>
                        <w:left w:val="none" w:sz="0" w:space="0" w:color="auto"/>
                        <w:bottom w:val="none" w:sz="0" w:space="0" w:color="auto"/>
                        <w:right w:val="none" w:sz="0" w:space="0" w:color="auto"/>
                      </w:divBdr>
                      <w:divsChild>
                        <w:div w:id="2022969615">
                          <w:marLeft w:val="360"/>
                          <w:marRight w:val="0"/>
                          <w:marTop w:val="0"/>
                          <w:marBottom w:val="0"/>
                          <w:divBdr>
                            <w:top w:val="none" w:sz="0" w:space="0" w:color="auto"/>
                            <w:left w:val="none" w:sz="0" w:space="0" w:color="auto"/>
                            <w:bottom w:val="none" w:sz="0" w:space="0" w:color="auto"/>
                            <w:right w:val="none" w:sz="0" w:space="0" w:color="auto"/>
                          </w:divBdr>
                        </w:div>
                      </w:divsChild>
                    </w:div>
                    <w:div w:id="247465377">
                      <w:marLeft w:val="0"/>
                      <w:marRight w:val="0"/>
                      <w:marTop w:val="0"/>
                      <w:marBottom w:val="0"/>
                      <w:divBdr>
                        <w:top w:val="none" w:sz="0" w:space="0" w:color="auto"/>
                        <w:left w:val="none" w:sz="0" w:space="0" w:color="auto"/>
                        <w:bottom w:val="none" w:sz="0" w:space="0" w:color="auto"/>
                        <w:right w:val="none" w:sz="0" w:space="0" w:color="auto"/>
                      </w:divBdr>
                      <w:divsChild>
                        <w:div w:id="1556235923">
                          <w:marLeft w:val="360"/>
                          <w:marRight w:val="0"/>
                          <w:marTop w:val="0"/>
                          <w:marBottom w:val="0"/>
                          <w:divBdr>
                            <w:top w:val="none" w:sz="0" w:space="0" w:color="auto"/>
                            <w:left w:val="none" w:sz="0" w:space="0" w:color="auto"/>
                            <w:bottom w:val="none" w:sz="0" w:space="0" w:color="auto"/>
                            <w:right w:val="none" w:sz="0" w:space="0" w:color="auto"/>
                          </w:divBdr>
                        </w:div>
                      </w:divsChild>
                    </w:div>
                    <w:div w:id="297688962">
                      <w:marLeft w:val="0"/>
                      <w:marRight w:val="0"/>
                      <w:marTop w:val="0"/>
                      <w:marBottom w:val="0"/>
                      <w:divBdr>
                        <w:top w:val="none" w:sz="0" w:space="0" w:color="auto"/>
                        <w:left w:val="none" w:sz="0" w:space="0" w:color="auto"/>
                        <w:bottom w:val="none" w:sz="0" w:space="0" w:color="auto"/>
                        <w:right w:val="none" w:sz="0" w:space="0" w:color="auto"/>
                      </w:divBdr>
                      <w:divsChild>
                        <w:div w:id="1035155740">
                          <w:marLeft w:val="540"/>
                          <w:marRight w:val="0"/>
                          <w:marTop w:val="0"/>
                          <w:marBottom w:val="0"/>
                          <w:divBdr>
                            <w:top w:val="none" w:sz="0" w:space="0" w:color="auto"/>
                            <w:left w:val="none" w:sz="0" w:space="0" w:color="auto"/>
                            <w:bottom w:val="none" w:sz="0" w:space="0" w:color="auto"/>
                            <w:right w:val="none" w:sz="0" w:space="0" w:color="auto"/>
                          </w:divBdr>
                        </w:div>
                      </w:divsChild>
                    </w:div>
                    <w:div w:id="417409233">
                      <w:marLeft w:val="0"/>
                      <w:marRight w:val="0"/>
                      <w:marTop w:val="0"/>
                      <w:marBottom w:val="0"/>
                      <w:divBdr>
                        <w:top w:val="none" w:sz="0" w:space="0" w:color="auto"/>
                        <w:left w:val="none" w:sz="0" w:space="0" w:color="auto"/>
                        <w:bottom w:val="none" w:sz="0" w:space="0" w:color="auto"/>
                        <w:right w:val="none" w:sz="0" w:space="0" w:color="auto"/>
                      </w:divBdr>
                      <w:divsChild>
                        <w:div w:id="1992832351">
                          <w:marLeft w:val="540"/>
                          <w:marRight w:val="0"/>
                          <w:marTop w:val="0"/>
                          <w:marBottom w:val="0"/>
                          <w:divBdr>
                            <w:top w:val="none" w:sz="0" w:space="0" w:color="auto"/>
                            <w:left w:val="none" w:sz="0" w:space="0" w:color="auto"/>
                            <w:bottom w:val="none" w:sz="0" w:space="0" w:color="auto"/>
                            <w:right w:val="none" w:sz="0" w:space="0" w:color="auto"/>
                          </w:divBdr>
                        </w:div>
                      </w:divsChild>
                    </w:div>
                    <w:div w:id="630596336">
                      <w:marLeft w:val="0"/>
                      <w:marRight w:val="0"/>
                      <w:marTop w:val="0"/>
                      <w:marBottom w:val="0"/>
                      <w:divBdr>
                        <w:top w:val="none" w:sz="0" w:space="0" w:color="auto"/>
                        <w:left w:val="none" w:sz="0" w:space="0" w:color="auto"/>
                        <w:bottom w:val="none" w:sz="0" w:space="0" w:color="auto"/>
                        <w:right w:val="none" w:sz="0" w:space="0" w:color="auto"/>
                      </w:divBdr>
                    </w:div>
                    <w:div w:id="800420156">
                      <w:marLeft w:val="0"/>
                      <w:marRight w:val="0"/>
                      <w:marTop w:val="0"/>
                      <w:marBottom w:val="0"/>
                      <w:divBdr>
                        <w:top w:val="none" w:sz="0" w:space="0" w:color="auto"/>
                        <w:left w:val="none" w:sz="0" w:space="0" w:color="auto"/>
                        <w:bottom w:val="none" w:sz="0" w:space="0" w:color="auto"/>
                        <w:right w:val="none" w:sz="0" w:space="0" w:color="auto"/>
                      </w:divBdr>
                      <w:divsChild>
                        <w:div w:id="1612591509">
                          <w:marLeft w:val="540"/>
                          <w:marRight w:val="0"/>
                          <w:marTop w:val="0"/>
                          <w:marBottom w:val="0"/>
                          <w:divBdr>
                            <w:top w:val="none" w:sz="0" w:space="0" w:color="auto"/>
                            <w:left w:val="none" w:sz="0" w:space="0" w:color="auto"/>
                            <w:bottom w:val="none" w:sz="0" w:space="0" w:color="auto"/>
                            <w:right w:val="none" w:sz="0" w:space="0" w:color="auto"/>
                          </w:divBdr>
                        </w:div>
                      </w:divsChild>
                    </w:div>
                    <w:div w:id="1368094012">
                      <w:marLeft w:val="0"/>
                      <w:marRight w:val="0"/>
                      <w:marTop w:val="0"/>
                      <w:marBottom w:val="0"/>
                      <w:divBdr>
                        <w:top w:val="none" w:sz="0" w:space="0" w:color="auto"/>
                        <w:left w:val="none" w:sz="0" w:space="0" w:color="auto"/>
                        <w:bottom w:val="none" w:sz="0" w:space="0" w:color="auto"/>
                        <w:right w:val="none" w:sz="0" w:space="0" w:color="auto"/>
                      </w:divBdr>
                      <w:divsChild>
                        <w:div w:id="327364657">
                          <w:marLeft w:val="360"/>
                          <w:marRight w:val="0"/>
                          <w:marTop w:val="0"/>
                          <w:marBottom w:val="0"/>
                          <w:divBdr>
                            <w:top w:val="none" w:sz="0" w:space="0" w:color="auto"/>
                            <w:left w:val="none" w:sz="0" w:space="0" w:color="auto"/>
                            <w:bottom w:val="none" w:sz="0" w:space="0" w:color="auto"/>
                            <w:right w:val="none" w:sz="0" w:space="0" w:color="auto"/>
                          </w:divBdr>
                        </w:div>
                      </w:divsChild>
                    </w:div>
                    <w:div w:id="1826167229">
                      <w:marLeft w:val="0"/>
                      <w:marRight w:val="0"/>
                      <w:marTop w:val="0"/>
                      <w:marBottom w:val="0"/>
                      <w:divBdr>
                        <w:top w:val="none" w:sz="0" w:space="0" w:color="auto"/>
                        <w:left w:val="none" w:sz="0" w:space="0" w:color="auto"/>
                        <w:bottom w:val="none" w:sz="0" w:space="0" w:color="auto"/>
                        <w:right w:val="none" w:sz="0" w:space="0" w:color="auto"/>
                      </w:divBdr>
                      <w:divsChild>
                        <w:div w:id="479231278">
                          <w:marLeft w:val="360"/>
                          <w:marRight w:val="0"/>
                          <w:marTop w:val="0"/>
                          <w:marBottom w:val="0"/>
                          <w:divBdr>
                            <w:top w:val="none" w:sz="0" w:space="0" w:color="auto"/>
                            <w:left w:val="none" w:sz="0" w:space="0" w:color="auto"/>
                            <w:bottom w:val="none" w:sz="0" w:space="0" w:color="auto"/>
                            <w:right w:val="none" w:sz="0" w:space="0" w:color="auto"/>
                          </w:divBdr>
                        </w:div>
                      </w:divsChild>
                    </w:div>
                    <w:div w:id="1886016729">
                      <w:marLeft w:val="0"/>
                      <w:marRight w:val="0"/>
                      <w:marTop w:val="0"/>
                      <w:marBottom w:val="0"/>
                      <w:divBdr>
                        <w:top w:val="none" w:sz="0" w:space="0" w:color="auto"/>
                        <w:left w:val="none" w:sz="0" w:space="0" w:color="auto"/>
                        <w:bottom w:val="none" w:sz="0" w:space="0" w:color="auto"/>
                        <w:right w:val="none" w:sz="0" w:space="0" w:color="auto"/>
                      </w:divBdr>
                      <w:divsChild>
                        <w:div w:id="682904961">
                          <w:marLeft w:val="360"/>
                          <w:marRight w:val="0"/>
                          <w:marTop w:val="0"/>
                          <w:marBottom w:val="0"/>
                          <w:divBdr>
                            <w:top w:val="none" w:sz="0" w:space="0" w:color="auto"/>
                            <w:left w:val="none" w:sz="0" w:space="0" w:color="auto"/>
                            <w:bottom w:val="none" w:sz="0" w:space="0" w:color="auto"/>
                            <w:right w:val="none" w:sz="0" w:space="0" w:color="auto"/>
                          </w:divBdr>
                        </w:div>
                      </w:divsChild>
                    </w:div>
                    <w:div w:id="2043438834">
                      <w:marLeft w:val="0"/>
                      <w:marRight w:val="0"/>
                      <w:marTop w:val="0"/>
                      <w:marBottom w:val="0"/>
                      <w:divBdr>
                        <w:top w:val="none" w:sz="0" w:space="0" w:color="auto"/>
                        <w:left w:val="none" w:sz="0" w:space="0" w:color="auto"/>
                        <w:bottom w:val="none" w:sz="0" w:space="0" w:color="auto"/>
                        <w:right w:val="none" w:sz="0" w:space="0" w:color="auto"/>
                      </w:divBdr>
                      <w:divsChild>
                        <w:div w:id="578054461">
                          <w:marLeft w:val="5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0048914">
      <w:bodyDiv w:val="1"/>
      <w:marLeft w:val="30"/>
      <w:marRight w:val="30"/>
      <w:marTop w:val="30"/>
      <w:marBottom w:val="30"/>
      <w:divBdr>
        <w:top w:val="none" w:sz="0" w:space="0" w:color="auto"/>
        <w:left w:val="none" w:sz="0" w:space="0" w:color="auto"/>
        <w:bottom w:val="none" w:sz="0" w:space="0" w:color="auto"/>
        <w:right w:val="none" w:sz="0" w:space="0" w:color="auto"/>
      </w:divBdr>
      <w:divsChild>
        <w:div w:id="1349482520">
          <w:marLeft w:val="0"/>
          <w:marRight w:val="0"/>
          <w:marTop w:val="0"/>
          <w:marBottom w:val="0"/>
          <w:divBdr>
            <w:top w:val="none" w:sz="0" w:space="0" w:color="auto"/>
            <w:left w:val="none" w:sz="0" w:space="0" w:color="auto"/>
            <w:bottom w:val="none" w:sz="0" w:space="0" w:color="auto"/>
            <w:right w:val="none" w:sz="0" w:space="0" w:color="auto"/>
          </w:divBdr>
          <w:divsChild>
            <w:div w:id="1789198611">
              <w:marLeft w:val="45"/>
              <w:marRight w:val="45"/>
              <w:marTop w:val="45"/>
              <w:marBottom w:val="45"/>
              <w:divBdr>
                <w:top w:val="none" w:sz="0" w:space="0" w:color="auto"/>
                <w:left w:val="none" w:sz="0" w:space="0" w:color="auto"/>
                <w:bottom w:val="none" w:sz="0" w:space="0" w:color="auto"/>
                <w:right w:val="none" w:sz="0" w:space="0" w:color="auto"/>
              </w:divBdr>
              <w:divsChild>
                <w:div w:id="1585795287">
                  <w:marLeft w:val="0"/>
                  <w:marRight w:val="0"/>
                  <w:marTop w:val="0"/>
                  <w:marBottom w:val="0"/>
                  <w:divBdr>
                    <w:top w:val="none" w:sz="0" w:space="0" w:color="auto"/>
                    <w:left w:val="none" w:sz="0" w:space="0" w:color="auto"/>
                    <w:bottom w:val="none" w:sz="0" w:space="0" w:color="auto"/>
                    <w:right w:val="none" w:sz="0" w:space="0" w:color="auto"/>
                  </w:divBdr>
                  <w:divsChild>
                    <w:div w:id="1241066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4096504">
      <w:bodyDiv w:val="1"/>
      <w:marLeft w:val="30"/>
      <w:marRight w:val="30"/>
      <w:marTop w:val="30"/>
      <w:marBottom w:val="30"/>
      <w:divBdr>
        <w:top w:val="none" w:sz="0" w:space="0" w:color="auto"/>
        <w:left w:val="none" w:sz="0" w:space="0" w:color="auto"/>
        <w:bottom w:val="none" w:sz="0" w:space="0" w:color="auto"/>
        <w:right w:val="none" w:sz="0" w:space="0" w:color="auto"/>
      </w:divBdr>
      <w:divsChild>
        <w:div w:id="1988589885">
          <w:marLeft w:val="0"/>
          <w:marRight w:val="0"/>
          <w:marTop w:val="0"/>
          <w:marBottom w:val="0"/>
          <w:divBdr>
            <w:top w:val="none" w:sz="0" w:space="0" w:color="auto"/>
            <w:left w:val="none" w:sz="0" w:space="0" w:color="auto"/>
            <w:bottom w:val="none" w:sz="0" w:space="0" w:color="auto"/>
            <w:right w:val="none" w:sz="0" w:space="0" w:color="auto"/>
          </w:divBdr>
          <w:divsChild>
            <w:div w:id="1667786756">
              <w:marLeft w:val="45"/>
              <w:marRight w:val="45"/>
              <w:marTop w:val="45"/>
              <w:marBottom w:val="45"/>
              <w:divBdr>
                <w:top w:val="none" w:sz="0" w:space="0" w:color="auto"/>
                <w:left w:val="none" w:sz="0" w:space="0" w:color="auto"/>
                <w:bottom w:val="none" w:sz="0" w:space="0" w:color="auto"/>
                <w:right w:val="none" w:sz="0" w:space="0" w:color="auto"/>
              </w:divBdr>
              <w:divsChild>
                <w:div w:id="1153331511">
                  <w:marLeft w:val="0"/>
                  <w:marRight w:val="0"/>
                  <w:marTop w:val="0"/>
                  <w:marBottom w:val="0"/>
                  <w:divBdr>
                    <w:top w:val="none" w:sz="0" w:space="0" w:color="auto"/>
                    <w:left w:val="none" w:sz="0" w:space="0" w:color="auto"/>
                    <w:bottom w:val="none" w:sz="0" w:space="0" w:color="auto"/>
                    <w:right w:val="none" w:sz="0" w:space="0" w:color="auto"/>
                  </w:divBdr>
                  <w:divsChild>
                    <w:div w:id="229384499">
                      <w:marLeft w:val="0"/>
                      <w:marRight w:val="0"/>
                      <w:marTop w:val="0"/>
                      <w:marBottom w:val="0"/>
                      <w:divBdr>
                        <w:top w:val="none" w:sz="0" w:space="0" w:color="auto"/>
                        <w:left w:val="none" w:sz="0" w:space="0" w:color="auto"/>
                        <w:bottom w:val="none" w:sz="0" w:space="0" w:color="auto"/>
                        <w:right w:val="none" w:sz="0" w:space="0" w:color="auto"/>
                      </w:divBdr>
                      <w:divsChild>
                        <w:div w:id="607396073">
                          <w:marLeft w:val="0"/>
                          <w:marRight w:val="0"/>
                          <w:marTop w:val="0"/>
                          <w:marBottom w:val="0"/>
                          <w:divBdr>
                            <w:top w:val="none" w:sz="0" w:space="0" w:color="auto"/>
                            <w:left w:val="none" w:sz="0" w:space="0" w:color="auto"/>
                            <w:bottom w:val="none" w:sz="0" w:space="0" w:color="auto"/>
                            <w:right w:val="none" w:sz="0" w:space="0" w:color="auto"/>
                          </w:divBdr>
                        </w:div>
                        <w:div w:id="773786763">
                          <w:marLeft w:val="0"/>
                          <w:marRight w:val="0"/>
                          <w:marTop w:val="0"/>
                          <w:marBottom w:val="0"/>
                          <w:divBdr>
                            <w:top w:val="none" w:sz="0" w:space="0" w:color="auto"/>
                            <w:left w:val="none" w:sz="0" w:space="0" w:color="auto"/>
                            <w:bottom w:val="none" w:sz="0" w:space="0" w:color="auto"/>
                            <w:right w:val="none" w:sz="0" w:space="0" w:color="auto"/>
                          </w:divBdr>
                        </w:div>
                        <w:div w:id="775902176">
                          <w:marLeft w:val="0"/>
                          <w:marRight w:val="0"/>
                          <w:marTop w:val="0"/>
                          <w:marBottom w:val="0"/>
                          <w:divBdr>
                            <w:top w:val="none" w:sz="0" w:space="0" w:color="auto"/>
                            <w:left w:val="none" w:sz="0" w:space="0" w:color="auto"/>
                            <w:bottom w:val="none" w:sz="0" w:space="0" w:color="auto"/>
                            <w:right w:val="none" w:sz="0" w:space="0" w:color="auto"/>
                          </w:divBdr>
                        </w:div>
                        <w:div w:id="1036276222">
                          <w:marLeft w:val="0"/>
                          <w:marRight w:val="0"/>
                          <w:marTop w:val="0"/>
                          <w:marBottom w:val="0"/>
                          <w:divBdr>
                            <w:top w:val="none" w:sz="0" w:space="0" w:color="auto"/>
                            <w:left w:val="none" w:sz="0" w:space="0" w:color="auto"/>
                            <w:bottom w:val="none" w:sz="0" w:space="0" w:color="auto"/>
                            <w:right w:val="none" w:sz="0" w:space="0" w:color="auto"/>
                          </w:divBdr>
                        </w:div>
                        <w:div w:id="1076053251">
                          <w:marLeft w:val="0"/>
                          <w:marRight w:val="0"/>
                          <w:marTop w:val="0"/>
                          <w:marBottom w:val="0"/>
                          <w:divBdr>
                            <w:top w:val="none" w:sz="0" w:space="0" w:color="auto"/>
                            <w:left w:val="none" w:sz="0" w:space="0" w:color="auto"/>
                            <w:bottom w:val="none" w:sz="0" w:space="0" w:color="auto"/>
                            <w:right w:val="none" w:sz="0" w:space="0" w:color="auto"/>
                          </w:divBdr>
                        </w:div>
                        <w:div w:id="1381585966">
                          <w:marLeft w:val="0"/>
                          <w:marRight w:val="0"/>
                          <w:marTop w:val="0"/>
                          <w:marBottom w:val="0"/>
                          <w:divBdr>
                            <w:top w:val="none" w:sz="0" w:space="0" w:color="auto"/>
                            <w:left w:val="none" w:sz="0" w:space="0" w:color="auto"/>
                            <w:bottom w:val="none" w:sz="0" w:space="0" w:color="auto"/>
                            <w:right w:val="none" w:sz="0" w:space="0" w:color="auto"/>
                          </w:divBdr>
                        </w:div>
                        <w:div w:id="1412579582">
                          <w:marLeft w:val="0"/>
                          <w:marRight w:val="0"/>
                          <w:marTop w:val="0"/>
                          <w:marBottom w:val="0"/>
                          <w:divBdr>
                            <w:top w:val="none" w:sz="0" w:space="0" w:color="auto"/>
                            <w:left w:val="none" w:sz="0" w:space="0" w:color="auto"/>
                            <w:bottom w:val="none" w:sz="0" w:space="0" w:color="auto"/>
                            <w:right w:val="none" w:sz="0" w:space="0" w:color="auto"/>
                          </w:divBdr>
                        </w:div>
                        <w:div w:id="1949895380">
                          <w:marLeft w:val="0"/>
                          <w:marRight w:val="0"/>
                          <w:marTop w:val="0"/>
                          <w:marBottom w:val="0"/>
                          <w:divBdr>
                            <w:top w:val="none" w:sz="0" w:space="0" w:color="auto"/>
                            <w:left w:val="none" w:sz="0" w:space="0" w:color="auto"/>
                            <w:bottom w:val="none" w:sz="0" w:space="0" w:color="auto"/>
                            <w:right w:val="none" w:sz="0" w:space="0" w:color="auto"/>
                          </w:divBdr>
                        </w:div>
                        <w:div w:id="2097095715">
                          <w:marLeft w:val="0"/>
                          <w:marRight w:val="0"/>
                          <w:marTop w:val="0"/>
                          <w:marBottom w:val="0"/>
                          <w:divBdr>
                            <w:top w:val="none" w:sz="0" w:space="0" w:color="auto"/>
                            <w:left w:val="none" w:sz="0" w:space="0" w:color="auto"/>
                            <w:bottom w:val="none" w:sz="0" w:space="0" w:color="auto"/>
                            <w:right w:val="none" w:sz="0" w:space="0" w:color="auto"/>
                          </w:divBdr>
                        </w:div>
                      </w:divsChild>
                    </w:div>
                    <w:div w:id="781650823">
                      <w:marLeft w:val="0"/>
                      <w:marRight w:val="0"/>
                      <w:marTop w:val="0"/>
                      <w:marBottom w:val="0"/>
                      <w:divBdr>
                        <w:top w:val="none" w:sz="0" w:space="0" w:color="auto"/>
                        <w:left w:val="none" w:sz="0" w:space="0" w:color="auto"/>
                        <w:bottom w:val="none" w:sz="0" w:space="0" w:color="auto"/>
                        <w:right w:val="none" w:sz="0" w:space="0" w:color="auto"/>
                      </w:divBdr>
                      <w:divsChild>
                        <w:div w:id="1583949955">
                          <w:marLeft w:val="360"/>
                          <w:marRight w:val="0"/>
                          <w:marTop w:val="0"/>
                          <w:marBottom w:val="0"/>
                          <w:divBdr>
                            <w:top w:val="none" w:sz="0" w:space="0" w:color="auto"/>
                            <w:left w:val="none" w:sz="0" w:space="0" w:color="auto"/>
                            <w:bottom w:val="none" w:sz="0" w:space="0" w:color="auto"/>
                            <w:right w:val="none" w:sz="0" w:space="0" w:color="auto"/>
                          </w:divBdr>
                        </w:div>
                      </w:divsChild>
                    </w:div>
                    <w:div w:id="1712924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0620410">
      <w:bodyDiv w:val="1"/>
      <w:marLeft w:val="30"/>
      <w:marRight w:val="30"/>
      <w:marTop w:val="30"/>
      <w:marBottom w:val="30"/>
      <w:divBdr>
        <w:top w:val="none" w:sz="0" w:space="0" w:color="auto"/>
        <w:left w:val="none" w:sz="0" w:space="0" w:color="auto"/>
        <w:bottom w:val="none" w:sz="0" w:space="0" w:color="auto"/>
        <w:right w:val="none" w:sz="0" w:space="0" w:color="auto"/>
      </w:divBdr>
      <w:divsChild>
        <w:div w:id="1942908687">
          <w:marLeft w:val="0"/>
          <w:marRight w:val="0"/>
          <w:marTop w:val="0"/>
          <w:marBottom w:val="0"/>
          <w:divBdr>
            <w:top w:val="none" w:sz="0" w:space="0" w:color="auto"/>
            <w:left w:val="none" w:sz="0" w:space="0" w:color="auto"/>
            <w:bottom w:val="none" w:sz="0" w:space="0" w:color="auto"/>
            <w:right w:val="none" w:sz="0" w:space="0" w:color="auto"/>
          </w:divBdr>
          <w:divsChild>
            <w:div w:id="1401363484">
              <w:marLeft w:val="45"/>
              <w:marRight w:val="45"/>
              <w:marTop w:val="45"/>
              <w:marBottom w:val="45"/>
              <w:divBdr>
                <w:top w:val="none" w:sz="0" w:space="0" w:color="auto"/>
                <w:left w:val="none" w:sz="0" w:space="0" w:color="auto"/>
                <w:bottom w:val="none" w:sz="0" w:space="0" w:color="auto"/>
                <w:right w:val="none" w:sz="0" w:space="0" w:color="auto"/>
              </w:divBdr>
              <w:divsChild>
                <w:div w:id="1199203177">
                  <w:marLeft w:val="0"/>
                  <w:marRight w:val="0"/>
                  <w:marTop w:val="0"/>
                  <w:marBottom w:val="0"/>
                  <w:divBdr>
                    <w:top w:val="none" w:sz="0" w:space="0" w:color="auto"/>
                    <w:left w:val="none" w:sz="0" w:space="0" w:color="auto"/>
                    <w:bottom w:val="none" w:sz="0" w:space="0" w:color="auto"/>
                    <w:right w:val="none" w:sz="0" w:space="0" w:color="auto"/>
                  </w:divBdr>
                  <w:divsChild>
                    <w:div w:id="27032879">
                      <w:marLeft w:val="0"/>
                      <w:marRight w:val="0"/>
                      <w:marTop w:val="0"/>
                      <w:marBottom w:val="0"/>
                      <w:divBdr>
                        <w:top w:val="none" w:sz="0" w:space="0" w:color="auto"/>
                        <w:left w:val="none" w:sz="0" w:space="0" w:color="auto"/>
                        <w:bottom w:val="none" w:sz="0" w:space="0" w:color="auto"/>
                        <w:right w:val="none" w:sz="0" w:space="0" w:color="auto"/>
                      </w:divBdr>
                    </w:div>
                    <w:div w:id="1277833802">
                      <w:marLeft w:val="0"/>
                      <w:marRight w:val="0"/>
                      <w:marTop w:val="0"/>
                      <w:marBottom w:val="0"/>
                      <w:divBdr>
                        <w:top w:val="none" w:sz="0" w:space="0" w:color="auto"/>
                        <w:left w:val="none" w:sz="0" w:space="0" w:color="auto"/>
                        <w:bottom w:val="none" w:sz="0" w:space="0" w:color="auto"/>
                        <w:right w:val="none" w:sz="0" w:space="0" w:color="auto"/>
                      </w:divBdr>
                      <w:divsChild>
                        <w:div w:id="1270242185">
                          <w:marLeft w:val="360"/>
                          <w:marRight w:val="0"/>
                          <w:marTop w:val="0"/>
                          <w:marBottom w:val="0"/>
                          <w:divBdr>
                            <w:top w:val="none" w:sz="0" w:space="0" w:color="auto"/>
                            <w:left w:val="none" w:sz="0" w:space="0" w:color="auto"/>
                            <w:bottom w:val="none" w:sz="0" w:space="0" w:color="auto"/>
                            <w:right w:val="none" w:sz="0" w:space="0" w:color="auto"/>
                          </w:divBdr>
                        </w:div>
                      </w:divsChild>
                    </w:div>
                    <w:div w:id="1581866539">
                      <w:marLeft w:val="0"/>
                      <w:marRight w:val="0"/>
                      <w:marTop w:val="0"/>
                      <w:marBottom w:val="0"/>
                      <w:divBdr>
                        <w:top w:val="none" w:sz="0" w:space="0" w:color="auto"/>
                        <w:left w:val="none" w:sz="0" w:space="0" w:color="auto"/>
                        <w:bottom w:val="none" w:sz="0" w:space="0" w:color="auto"/>
                        <w:right w:val="none" w:sz="0" w:space="0" w:color="auto"/>
                      </w:divBdr>
                      <w:divsChild>
                        <w:div w:id="793795092">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73533778">
      <w:bodyDiv w:val="1"/>
      <w:marLeft w:val="30"/>
      <w:marRight w:val="30"/>
      <w:marTop w:val="30"/>
      <w:marBottom w:val="30"/>
      <w:divBdr>
        <w:top w:val="none" w:sz="0" w:space="0" w:color="auto"/>
        <w:left w:val="none" w:sz="0" w:space="0" w:color="auto"/>
        <w:bottom w:val="none" w:sz="0" w:space="0" w:color="auto"/>
        <w:right w:val="none" w:sz="0" w:space="0" w:color="auto"/>
      </w:divBdr>
      <w:divsChild>
        <w:div w:id="698580119">
          <w:marLeft w:val="0"/>
          <w:marRight w:val="0"/>
          <w:marTop w:val="0"/>
          <w:marBottom w:val="0"/>
          <w:divBdr>
            <w:top w:val="none" w:sz="0" w:space="0" w:color="auto"/>
            <w:left w:val="none" w:sz="0" w:space="0" w:color="auto"/>
            <w:bottom w:val="none" w:sz="0" w:space="0" w:color="auto"/>
            <w:right w:val="none" w:sz="0" w:space="0" w:color="auto"/>
          </w:divBdr>
          <w:divsChild>
            <w:div w:id="2144498060">
              <w:marLeft w:val="45"/>
              <w:marRight w:val="45"/>
              <w:marTop w:val="45"/>
              <w:marBottom w:val="45"/>
              <w:divBdr>
                <w:top w:val="none" w:sz="0" w:space="0" w:color="auto"/>
                <w:left w:val="none" w:sz="0" w:space="0" w:color="auto"/>
                <w:bottom w:val="none" w:sz="0" w:space="0" w:color="auto"/>
                <w:right w:val="none" w:sz="0" w:space="0" w:color="auto"/>
              </w:divBdr>
              <w:divsChild>
                <w:div w:id="1701934528">
                  <w:marLeft w:val="0"/>
                  <w:marRight w:val="0"/>
                  <w:marTop w:val="0"/>
                  <w:marBottom w:val="0"/>
                  <w:divBdr>
                    <w:top w:val="none" w:sz="0" w:space="0" w:color="auto"/>
                    <w:left w:val="none" w:sz="0" w:space="0" w:color="auto"/>
                    <w:bottom w:val="none" w:sz="0" w:space="0" w:color="auto"/>
                    <w:right w:val="none" w:sz="0" w:space="0" w:color="auto"/>
                  </w:divBdr>
                  <w:divsChild>
                    <w:div w:id="152068923">
                      <w:marLeft w:val="0"/>
                      <w:marRight w:val="0"/>
                      <w:marTop w:val="0"/>
                      <w:marBottom w:val="0"/>
                      <w:divBdr>
                        <w:top w:val="none" w:sz="0" w:space="0" w:color="auto"/>
                        <w:left w:val="none" w:sz="0" w:space="0" w:color="auto"/>
                        <w:bottom w:val="none" w:sz="0" w:space="0" w:color="auto"/>
                        <w:right w:val="none" w:sz="0" w:space="0" w:color="auto"/>
                      </w:divBdr>
                      <w:divsChild>
                        <w:div w:id="987132546">
                          <w:marLeft w:val="540"/>
                          <w:marRight w:val="0"/>
                          <w:marTop w:val="0"/>
                          <w:marBottom w:val="0"/>
                          <w:divBdr>
                            <w:top w:val="none" w:sz="0" w:space="0" w:color="auto"/>
                            <w:left w:val="none" w:sz="0" w:space="0" w:color="auto"/>
                            <w:bottom w:val="none" w:sz="0" w:space="0" w:color="auto"/>
                            <w:right w:val="none" w:sz="0" w:space="0" w:color="auto"/>
                          </w:divBdr>
                        </w:div>
                      </w:divsChild>
                    </w:div>
                    <w:div w:id="207571580">
                      <w:marLeft w:val="0"/>
                      <w:marRight w:val="0"/>
                      <w:marTop w:val="0"/>
                      <w:marBottom w:val="0"/>
                      <w:divBdr>
                        <w:top w:val="none" w:sz="0" w:space="0" w:color="auto"/>
                        <w:left w:val="none" w:sz="0" w:space="0" w:color="auto"/>
                        <w:bottom w:val="none" w:sz="0" w:space="0" w:color="auto"/>
                        <w:right w:val="none" w:sz="0" w:space="0" w:color="auto"/>
                      </w:divBdr>
                      <w:divsChild>
                        <w:div w:id="516309674">
                          <w:marLeft w:val="360"/>
                          <w:marRight w:val="0"/>
                          <w:marTop w:val="0"/>
                          <w:marBottom w:val="0"/>
                          <w:divBdr>
                            <w:top w:val="none" w:sz="0" w:space="0" w:color="auto"/>
                            <w:left w:val="none" w:sz="0" w:space="0" w:color="auto"/>
                            <w:bottom w:val="none" w:sz="0" w:space="0" w:color="auto"/>
                            <w:right w:val="none" w:sz="0" w:space="0" w:color="auto"/>
                          </w:divBdr>
                        </w:div>
                      </w:divsChild>
                    </w:div>
                    <w:div w:id="208304052">
                      <w:marLeft w:val="0"/>
                      <w:marRight w:val="0"/>
                      <w:marTop w:val="0"/>
                      <w:marBottom w:val="0"/>
                      <w:divBdr>
                        <w:top w:val="none" w:sz="0" w:space="0" w:color="auto"/>
                        <w:left w:val="none" w:sz="0" w:space="0" w:color="auto"/>
                        <w:bottom w:val="none" w:sz="0" w:space="0" w:color="auto"/>
                        <w:right w:val="none" w:sz="0" w:space="0" w:color="auto"/>
                      </w:divBdr>
                      <w:divsChild>
                        <w:div w:id="1868568204">
                          <w:marLeft w:val="540"/>
                          <w:marRight w:val="0"/>
                          <w:marTop w:val="0"/>
                          <w:marBottom w:val="0"/>
                          <w:divBdr>
                            <w:top w:val="none" w:sz="0" w:space="0" w:color="auto"/>
                            <w:left w:val="none" w:sz="0" w:space="0" w:color="auto"/>
                            <w:bottom w:val="none" w:sz="0" w:space="0" w:color="auto"/>
                            <w:right w:val="none" w:sz="0" w:space="0" w:color="auto"/>
                          </w:divBdr>
                        </w:div>
                      </w:divsChild>
                    </w:div>
                    <w:div w:id="210701310">
                      <w:marLeft w:val="0"/>
                      <w:marRight w:val="0"/>
                      <w:marTop w:val="0"/>
                      <w:marBottom w:val="0"/>
                      <w:divBdr>
                        <w:top w:val="none" w:sz="0" w:space="0" w:color="auto"/>
                        <w:left w:val="none" w:sz="0" w:space="0" w:color="auto"/>
                        <w:bottom w:val="none" w:sz="0" w:space="0" w:color="auto"/>
                        <w:right w:val="none" w:sz="0" w:space="0" w:color="auto"/>
                      </w:divBdr>
                      <w:divsChild>
                        <w:div w:id="2007247468">
                          <w:marLeft w:val="540"/>
                          <w:marRight w:val="0"/>
                          <w:marTop w:val="0"/>
                          <w:marBottom w:val="0"/>
                          <w:divBdr>
                            <w:top w:val="none" w:sz="0" w:space="0" w:color="auto"/>
                            <w:left w:val="none" w:sz="0" w:space="0" w:color="auto"/>
                            <w:bottom w:val="none" w:sz="0" w:space="0" w:color="auto"/>
                            <w:right w:val="none" w:sz="0" w:space="0" w:color="auto"/>
                          </w:divBdr>
                        </w:div>
                      </w:divsChild>
                    </w:div>
                    <w:div w:id="378625572">
                      <w:marLeft w:val="0"/>
                      <w:marRight w:val="0"/>
                      <w:marTop w:val="0"/>
                      <w:marBottom w:val="0"/>
                      <w:divBdr>
                        <w:top w:val="none" w:sz="0" w:space="0" w:color="auto"/>
                        <w:left w:val="none" w:sz="0" w:space="0" w:color="auto"/>
                        <w:bottom w:val="none" w:sz="0" w:space="0" w:color="auto"/>
                        <w:right w:val="none" w:sz="0" w:space="0" w:color="auto"/>
                      </w:divBdr>
                    </w:div>
                    <w:div w:id="694841351">
                      <w:marLeft w:val="0"/>
                      <w:marRight w:val="0"/>
                      <w:marTop w:val="0"/>
                      <w:marBottom w:val="0"/>
                      <w:divBdr>
                        <w:top w:val="none" w:sz="0" w:space="0" w:color="auto"/>
                        <w:left w:val="none" w:sz="0" w:space="0" w:color="auto"/>
                        <w:bottom w:val="none" w:sz="0" w:space="0" w:color="auto"/>
                        <w:right w:val="none" w:sz="0" w:space="0" w:color="auto"/>
                      </w:divBdr>
                      <w:divsChild>
                        <w:div w:id="47924390">
                          <w:marLeft w:val="540"/>
                          <w:marRight w:val="0"/>
                          <w:marTop w:val="0"/>
                          <w:marBottom w:val="0"/>
                          <w:divBdr>
                            <w:top w:val="none" w:sz="0" w:space="0" w:color="auto"/>
                            <w:left w:val="none" w:sz="0" w:space="0" w:color="auto"/>
                            <w:bottom w:val="none" w:sz="0" w:space="0" w:color="auto"/>
                            <w:right w:val="none" w:sz="0" w:space="0" w:color="auto"/>
                          </w:divBdr>
                        </w:div>
                      </w:divsChild>
                    </w:div>
                    <w:div w:id="836504020">
                      <w:marLeft w:val="0"/>
                      <w:marRight w:val="0"/>
                      <w:marTop w:val="0"/>
                      <w:marBottom w:val="0"/>
                      <w:divBdr>
                        <w:top w:val="none" w:sz="0" w:space="0" w:color="auto"/>
                        <w:left w:val="none" w:sz="0" w:space="0" w:color="auto"/>
                        <w:bottom w:val="none" w:sz="0" w:space="0" w:color="auto"/>
                        <w:right w:val="none" w:sz="0" w:space="0" w:color="auto"/>
                      </w:divBdr>
                      <w:divsChild>
                        <w:div w:id="735057646">
                          <w:marLeft w:val="540"/>
                          <w:marRight w:val="0"/>
                          <w:marTop w:val="0"/>
                          <w:marBottom w:val="0"/>
                          <w:divBdr>
                            <w:top w:val="none" w:sz="0" w:space="0" w:color="auto"/>
                            <w:left w:val="none" w:sz="0" w:space="0" w:color="auto"/>
                            <w:bottom w:val="none" w:sz="0" w:space="0" w:color="auto"/>
                            <w:right w:val="none" w:sz="0" w:space="0" w:color="auto"/>
                          </w:divBdr>
                        </w:div>
                      </w:divsChild>
                    </w:div>
                    <w:div w:id="1289313340">
                      <w:marLeft w:val="0"/>
                      <w:marRight w:val="0"/>
                      <w:marTop w:val="0"/>
                      <w:marBottom w:val="0"/>
                      <w:divBdr>
                        <w:top w:val="none" w:sz="0" w:space="0" w:color="auto"/>
                        <w:left w:val="none" w:sz="0" w:space="0" w:color="auto"/>
                        <w:bottom w:val="none" w:sz="0" w:space="0" w:color="auto"/>
                        <w:right w:val="none" w:sz="0" w:space="0" w:color="auto"/>
                      </w:divBdr>
                      <w:divsChild>
                        <w:div w:id="623538666">
                          <w:marLeft w:val="540"/>
                          <w:marRight w:val="0"/>
                          <w:marTop w:val="0"/>
                          <w:marBottom w:val="0"/>
                          <w:divBdr>
                            <w:top w:val="none" w:sz="0" w:space="0" w:color="auto"/>
                            <w:left w:val="none" w:sz="0" w:space="0" w:color="auto"/>
                            <w:bottom w:val="none" w:sz="0" w:space="0" w:color="auto"/>
                            <w:right w:val="none" w:sz="0" w:space="0" w:color="auto"/>
                          </w:divBdr>
                        </w:div>
                      </w:divsChild>
                    </w:div>
                    <w:div w:id="1301494704">
                      <w:marLeft w:val="0"/>
                      <w:marRight w:val="0"/>
                      <w:marTop w:val="0"/>
                      <w:marBottom w:val="0"/>
                      <w:divBdr>
                        <w:top w:val="none" w:sz="0" w:space="0" w:color="auto"/>
                        <w:left w:val="none" w:sz="0" w:space="0" w:color="auto"/>
                        <w:bottom w:val="none" w:sz="0" w:space="0" w:color="auto"/>
                        <w:right w:val="none" w:sz="0" w:space="0" w:color="auto"/>
                      </w:divBdr>
                      <w:divsChild>
                        <w:div w:id="1149322954">
                          <w:marLeft w:val="540"/>
                          <w:marRight w:val="0"/>
                          <w:marTop w:val="0"/>
                          <w:marBottom w:val="0"/>
                          <w:divBdr>
                            <w:top w:val="none" w:sz="0" w:space="0" w:color="auto"/>
                            <w:left w:val="none" w:sz="0" w:space="0" w:color="auto"/>
                            <w:bottom w:val="none" w:sz="0" w:space="0" w:color="auto"/>
                            <w:right w:val="none" w:sz="0" w:space="0" w:color="auto"/>
                          </w:divBdr>
                        </w:div>
                      </w:divsChild>
                    </w:div>
                    <w:div w:id="1984919839">
                      <w:marLeft w:val="0"/>
                      <w:marRight w:val="0"/>
                      <w:marTop w:val="0"/>
                      <w:marBottom w:val="0"/>
                      <w:divBdr>
                        <w:top w:val="none" w:sz="0" w:space="0" w:color="auto"/>
                        <w:left w:val="none" w:sz="0" w:space="0" w:color="auto"/>
                        <w:bottom w:val="none" w:sz="0" w:space="0" w:color="auto"/>
                        <w:right w:val="none" w:sz="0" w:space="0" w:color="auto"/>
                      </w:divBdr>
                      <w:divsChild>
                        <w:div w:id="252057888">
                          <w:marLeft w:val="540"/>
                          <w:marRight w:val="0"/>
                          <w:marTop w:val="0"/>
                          <w:marBottom w:val="0"/>
                          <w:divBdr>
                            <w:top w:val="none" w:sz="0" w:space="0" w:color="auto"/>
                            <w:left w:val="none" w:sz="0" w:space="0" w:color="auto"/>
                            <w:bottom w:val="none" w:sz="0" w:space="0" w:color="auto"/>
                            <w:right w:val="none" w:sz="0" w:space="0" w:color="auto"/>
                          </w:divBdr>
                        </w:div>
                      </w:divsChild>
                    </w:div>
                    <w:div w:id="2129352111">
                      <w:marLeft w:val="0"/>
                      <w:marRight w:val="0"/>
                      <w:marTop w:val="0"/>
                      <w:marBottom w:val="0"/>
                      <w:divBdr>
                        <w:top w:val="none" w:sz="0" w:space="0" w:color="auto"/>
                        <w:left w:val="none" w:sz="0" w:space="0" w:color="auto"/>
                        <w:bottom w:val="none" w:sz="0" w:space="0" w:color="auto"/>
                        <w:right w:val="none" w:sz="0" w:space="0" w:color="auto"/>
                      </w:divBdr>
                      <w:divsChild>
                        <w:div w:id="1456097945">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1404767">
      <w:bodyDiv w:val="1"/>
      <w:marLeft w:val="30"/>
      <w:marRight w:val="30"/>
      <w:marTop w:val="30"/>
      <w:marBottom w:val="30"/>
      <w:divBdr>
        <w:top w:val="none" w:sz="0" w:space="0" w:color="auto"/>
        <w:left w:val="none" w:sz="0" w:space="0" w:color="auto"/>
        <w:bottom w:val="none" w:sz="0" w:space="0" w:color="auto"/>
        <w:right w:val="none" w:sz="0" w:space="0" w:color="auto"/>
      </w:divBdr>
      <w:divsChild>
        <w:div w:id="697239591">
          <w:marLeft w:val="0"/>
          <w:marRight w:val="0"/>
          <w:marTop w:val="0"/>
          <w:marBottom w:val="0"/>
          <w:divBdr>
            <w:top w:val="none" w:sz="0" w:space="0" w:color="auto"/>
            <w:left w:val="none" w:sz="0" w:space="0" w:color="auto"/>
            <w:bottom w:val="none" w:sz="0" w:space="0" w:color="auto"/>
            <w:right w:val="none" w:sz="0" w:space="0" w:color="auto"/>
          </w:divBdr>
          <w:divsChild>
            <w:div w:id="834151624">
              <w:marLeft w:val="45"/>
              <w:marRight w:val="45"/>
              <w:marTop w:val="45"/>
              <w:marBottom w:val="45"/>
              <w:divBdr>
                <w:top w:val="none" w:sz="0" w:space="0" w:color="auto"/>
                <w:left w:val="none" w:sz="0" w:space="0" w:color="auto"/>
                <w:bottom w:val="none" w:sz="0" w:space="0" w:color="auto"/>
                <w:right w:val="none" w:sz="0" w:space="0" w:color="auto"/>
              </w:divBdr>
              <w:divsChild>
                <w:div w:id="333411517">
                  <w:marLeft w:val="0"/>
                  <w:marRight w:val="0"/>
                  <w:marTop w:val="0"/>
                  <w:marBottom w:val="0"/>
                  <w:divBdr>
                    <w:top w:val="none" w:sz="0" w:space="0" w:color="auto"/>
                    <w:left w:val="none" w:sz="0" w:space="0" w:color="auto"/>
                    <w:bottom w:val="none" w:sz="0" w:space="0" w:color="auto"/>
                    <w:right w:val="none" w:sz="0" w:space="0" w:color="auto"/>
                  </w:divBdr>
                  <w:divsChild>
                    <w:div w:id="462234183">
                      <w:marLeft w:val="0"/>
                      <w:marRight w:val="0"/>
                      <w:marTop w:val="0"/>
                      <w:marBottom w:val="0"/>
                      <w:divBdr>
                        <w:top w:val="none" w:sz="0" w:space="0" w:color="auto"/>
                        <w:left w:val="none" w:sz="0" w:space="0" w:color="auto"/>
                        <w:bottom w:val="none" w:sz="0" w:space="0" w:color="auto"/>
                        <w:right w:val="none" w:sz="0" w:space="0" w:color="auto"/>
                      </w:divBdr>
                      <w:divsChild>
                        <w:div w:id="1015113025">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3397870">
      <w:bodyDiv w:val="1"/>
      <w:marLeft w:val="30"/>
      <w:marRight w:val="30"/>
      <w:marTop w:val="30"/>
      <w:marBottom w:val="30"/>
      <w:divBdr>
        <w:top w:val="none" w:sz="0" w:space="0" w:color="auto"/>
        <w:left w:val="none" w:sz="0" w:space="0" w:color="auto"/>
        <w:bottom w:val="none" w:sz="0" w:space="0" w:color="auto"/>
        <w:right w:val="none" w:sz="0" w:space="0" w:color="auto"/>
      </w:divBdr>
      <w:divsChild>
        <w:div w:id="1069494561">
          <w:marLeft w:val="0"/>
          <w:marRight w:val="0"/>
          <w:marTop w:val="0"/>
          <w:marBottom w:val="0"/>
          <w:divBdr>
            <w:top w:val="none" w:sz="0" w:space="0" w:color="auto"/>
            <w:left w:val="none" w:sz="0" w:space="0" w:color="auto"/>
            <w:bottom w:val="none" w:sz="0" w:space="0" w:color="auto"/>
            <w:right w:val="none" w:sz="0" w:space="0" w:color="auto"/>
          </w:divBdr>
          <w:divsChild>
            <w:div w:id="1658531778">
              <w:marLeft w:val="45"/>
              <w:marRight w:val="45"/>
              <w:marTop w:val="45"/>
              <w:marBottom w:val="45"/>
              <w:divBdr>
                <w:top w:val="none" w:sz="0" w:space="0" w:color="auto"/>
                <w:left w:val="none" w:sz="0" w:space="0" w:color="auto"/>
                <w:bottom w:val="none" w:sz="0" w:space="0" w:color="auto"/>
                <w:right w:val="none" w:sz="0" w:space="0" w:color="auto"/>
              </w:divBdr>
              <w:divsChild>
                <w:div w:id="509220171">
                  <w:marLeft w:val="0"/>
                  <w:marRight w:val="0"/>
                  <w:marTop w:val="0"/>
                  <w:marBottom w:val="0"/>
                  <w:divBdr>
                    <w:top w:val="none" w:sz="0" w:space="0" w:color="auto"/>
                    <w:left w:val="none" w:sz="0" w:space="0" w:color="auto"/>
                    <w:bottom w:val="none" w:sz="0" w:space="0" w:color="auto"/>
                    <w:right w:val="none" w:sz="0" w:space="0" w:color="auto"/>
                  </w:divBdr>
                  <w:divsChild>
                    <w:div w:id="22872516">
                      <w:marLeft w:val="0"/>
                      <w:marRight w:val="0"/>
                      <w:marTop w:val="0"/>
                      <w:marBottom w:val="0"/>
                      <w:divBdr>
                        <w:top w:val="none" w:sz="0" w:space="0" w:color="auto"/>
                        <w:left w:val="none" w:sz="0" w:space="0" w:color="auto"/>
                        <w:bottom w:val="none" w:sz="0" w:space="0" w:color="auto"/>
                        <w:right w:val="none" w:sz="0" w:space="0" w:color="auto"/>
                      </w:divBdr>
                      <w:divsChild>
                        <w:div w:id="1014377625">
                          <w:marLeft w:val="360"/>
                          <w:marRight w:val="0"/>
                          <w:marTop w:val="0"/>
                          <w:marBottom w:val="0"/>
                          <w:divBdr>
                            <w:top w:val="none" w:sz="0" w:space="0" w:color="auto"/>
                            <w:left w:val="none" w:sz="0" w:space="0" w:color="auto"/>
                            <w:bottom w:val="none" w:sz="0" w:space="0" w:color="auto"/>
                            <w:right w:val="none" w:sz="0" w:space="0" w:color="auto"/>
                          </w:divBdr>
                        </w:div>
                      </w:divsChild>
                    </w:div>
                    <w:div w:id="427820264">
                      <w:marLeft w:val="0"/>
                      <w:marRight w:val="0"/>
                      <w:marTop w:val="0"/>
                      <w:marBottom w:val="0"/>
                      <w:divBdr>
                        <w:top w:val="none" w:sz="0" w:space="0" w:color="auto"/>
                        <w:left w:val="none" w:sz="0" w:space="0" w:color="auto"/>
                        <w:bottom w:val="none" w:sz="0" w:space="0" w:color="auto"/>
                        <w:right w:val="none" w:sz="0" w:space="0" w:color="auto"/>
                      </w:divBdr>
                    </w:div>
                    <w:div w:id="456722658">
                      <w:marLeft w:val="0"/>
                      <w:marRight w:val="0"/>
                      <w:marTop w:val="0"/>
                      <w:marBottom w:val="0"/>
                      <w:divBdr>
                        <w:top w:val="none" w:sz="0" w:space="0" w:color="auto"/>
                        <w:left w:val="none" w:sz="0" w:space="0" w:color="auto"/>
                        <w:bottom w:val="none" w:sz="0" w:space="0" w:color="auto"/>
                        <w:right w:val="none" w:sz="0" w:space="0" w:color="auto"/>
                      </w:divBdr>
                      <w:divsChild>
                        <w:div w:id="526018848">
                          <w:marLeft w:val="360"/>
                          <w:marRight w:val="0"/>
                          <w:marTop w:val="0"/>
                          <w:marBottom w:val="0"/>
                          <w:divBdr>
                            <w:top w:val="none" w:sz="0" w:space="0" w:color="auto"/>
                            <w:left w:val="none" w:sz="0" w:space="0" w:color="auto"/>
                            <w:bottom w:val="none" w:sz="0" w:space="0" w:color="auto"/>
                            <w:right w:val="none" w:sz="0" w:space="0" w:color="auto"/>
                          </w:divBdr>
                        </w:div>
                      </w:divsChild>
                    </w:div>
                    <w:div w:id="700865641">
                      <w:marLeft w:val="0"/>
                      <w:marRight w:val="0"/>
                      <w:marTop w:val="0"/>
                      <w:marBottom w:val="0"/>
                      <w:divBdr>
                        <w:top w:val="none" w:sz="0" w:space="0" w:color="auto"/>
                        <w:left w:val="none" w:sz="0" w:space="0" w:color="auto"/>
                        <w:bottom w:val="none" w:sz="0" w:space="0" w:color="auto"/>
                        <w:right w:val="none" w:sz="0" w:space="0" w:color="auto"/>
                      </w:divBdr>
                      <w:divsChild>
                        <w:div w:id="48698123">
                          <w:marLeft w:val="360"/>
                          <w:marRight w:val="0"/>
                          <w:marTop w:val="0"/>
                          <w:marBottom w:val="0"/>
                          <w:divBdr>
                            <w:top w:val="none" w:sz="0" w:space="0" w:color="auto"/>
                            <w:left w:val="none" w:sz="0" w:space="0" w:color="auto"/>
                            <w:bottom w:val="none" w:sz="0" w:space="0" w:color="auto"/>
                            <w:right w:val="none" w:sz="0" w:space="0" w:color="auto"/>
                          </w:divBdr>
                        </w:div>
                      </w:divsChild>
                    </w:div>
                    <w:div w:id="1005937662">
                      <w:marLeft w:val="0"/>
                      <w:marRight w:val="0"/>
                      <w:marTop w:val="0"/>
                      <w:marBottom w:val="0"/>
                      <w:divBdr>
                        <w:top w:val="none" w:sz="0" w:space="0" w:color="auto"/>
                        <w:left w:val="none" w:sz="0" w:space="0" w:color="auto"/>
                        <w:bottom w:val="none" w:sz="0" w:space="0" w:color="auto"/>
                        <w:right w:val="none" w:sz="0" w:space="0" w:color="auto"/>
                      </w:divBdr>
                    </w:div>
                    <w:div w:id="1138914648">
                      <w:marLeft w:val="0"/>
                      <w:marRight w:val="0"/>
                      <w:marTop w:val="0"/>
                      <w:marBottom w:val="0"/>
                      <w:divBdr>
                        <w:top w:val="none" w:sz="0" w:space="0" w:color="auto"/>
                        <w:left w:val="none" w:sz="0" w:space="0" w:color="auto"/>
                        <w:bottom w:val="none" w:sz="0" w:space="0" w:color="auto"/>
                        <w:right w:val="none" w:sz="0" w:space="0" w:color="auto"/>
                      </w:divBdr>
                      <w:divsChild>
                        <w:div w:id="854416576">
                          <w:marLeft w:val="360"/>
                          <w:marRight w:val="0"/>
                          <w:marTop w:val="0"/>
                          <w:marBottom w:val="0"/>
                          <w:divBdr>
                            <w:top w:val="none" w:sz="0" w:space="0" w:color="auto"/>
                            <w:left w:val="none" w:sz="0" w:space="0" w:color="auto"/>
                            <w:bottom w:val="none" w:sz="0" w:space="0" w:color="auto"/>
                            <w:right w:val="none" w:sz="0" w:space="0" w:color="auto"/>
                          </w:divBdr>
                        </w:div>
                      </w:divsChild>
                    </w:div>
                    <w:div w:id="1212498925">
                      <w:marLeft w:val="0"/>
                      <w:marRight w:val="0"/>
                      <w:marTop w:val="0"/>
                      <w:marBottom w:val="0"/>
                      <w:divBdr>
                        <w:top w:val="none" w:sz="0" w:space="0" w:color="auto"/>
                        <w:left w:val="none" w:sz="0" w:space="0" w:color="auto"/>
                        <w:bottom w:val="none" w:sz="0" w:space="0" w:color="auto"/>
                        <w:right w:val="none" w:sz="0" w:space="0" w:color="auto"/>
                      </w:divBdr>
                    </w:div>
                    <w:div w:id="1268388097">
                      <w:marLeft w:val="0"/>
                      <w:marRight w:val="0"/>
                      <w:marTop w:val="0"/>
                      <w:marBottom w:val="0"/>
                      <w:divBdr>
                        <w:top w:val="none" w:sz="0" w:space="0" w:color="auto"/>
                        <w:left w:val="none" w:sz="0" w:space="0" w:color="auto"/>
                        <w:bottom w:val="none" w:sz="0" w:space="0" w:color="auto"/>
                        <w:right w:val="none" w:sz="0" w:space="0" w:color="auto"/>
                      </w:divBdr>
                    </w:div>
                    <w:div w:id="1310403031">
                      <w:marLeft w:val="0"/>
                      <w:marRight w:val="0"/>
                      <w:marTop w:val="0"/>
                      <w:marBottom w:val="0"/>
                      <w:divBdr>
                        <w:top w:val="none" w:sz="0" w:space="0" w:color="auto"/>
                        <w:left w:val="none" w:sz="0" w:space="0" w:color="auto"/>
                        <w:bottom w:val="none" w:sz="0" w:space="0" w:color="auto"/>
                        <w:right w:val="none" w:sz="0" w:space="0" w:color="auto"/>
                      </w:divBdr>
                      <w:divsChild>
                        <w:div w:id="1535264511">
                          <w:marLeft w:val="360"/>
                          <w:marRight w:val="0"/>
                          <w:marTop w:val="0"/>
                          <w:marBottom w:val="0"/>
                          <w:divBdr>
                            <w:top w:val="none" w:sz="0" w:space="0" w:color="auto"/>
                            <w:left w:val="none" w:sz="0" w:space="0" w:color="auto"/>
                            <w:bottom w:val="none" w:sz="0" w:space="0" w:color="auto"/>
                            <w:right w:val="none" w:sz="0" w:space="0" w:color="auto"/>
                          </w:divBdr>
                        </w:div>
                      </w:divsChild>
                    </w:div>
                    <w:div w:id="1389718037">
                      <w:marLeft w:val="0"/>
                      <w:marRight w:val="0"/>
                      <w:marTop w:val="0"/>
                      <w:marBottom w:val="0"/>
                      <w:divBdr>
                        <w:top w:val="none" w:sz="0" w:space="0" w:color="auto"/>
                        <w:left w:val="none" w:sz="0" w:space="0" w:color="auto"/>
                        <w:bottom w:val="none" w:sz="0" w:space="0" w:color="auto"/>
                        <w:right w:val="none" w:sz="0" w:space="0" w:color="auto"/>
                      </w:divBdr>
                      <w:divsChild>
                        <w:div w:id="1546912303">
                          <w:marLeft w:val="360"/>
                          <w:marRight w:val="0"/>
                          <w:marTop w:val="0"/>
                          <w:marBottom w:val="0"/>
                          <w:divBdr>
                            <w:top w:val="none" w:sz="0" w:space="0" w:color="auto"/>
                            <w:left w:val="none" w:sz="0" w:space="0" w:color="auto"/>
                            <w:bottom w:val="none" w:sz="0" w:space="0" w:color="auto"/>
                            <w:right w:val="none" w:sz="0" w:space="0" w:color="auto"/>
                          </w:divBdr>
                        </w:div>
                      </w:divsChild>
                    </w:div>
                    <w:div w:id="1463620336">
                      <w:marLeft w:val="0"/>
                      <w:marRight w:val="0"/>
                      <w:marTop w:val="0"/>
                      <w:marBottom w:val="0"/>
                      <w:divBdr>
                        <w:top w:val="none" w:sz="0" w:space="0" w:color="auto"/>
                        <w:left w:val="none" w:sz="0" w:space="0" w:color="auto"/>
                        <w:bottom w:val="none" w:sz="0" w:space="0" w:color="auto"/>
                        <w:right w:val="none" w:sz="0" w:space="0" w:color="auto"/>
                      </w:divBdr>
                      <w:divsChild>
                        <w:div w:id="1209224303">
                          <w:marLeft w:val="360"/>
                          <w:marRight w:val="0"/>
                          <w:marTop w:val="0"/>
                          <w:marBottom w:val="0"/>
                          <w:divBdr>
                            <w:top w:val="none" w:sz="0" w:space="0" w:color="auto"/>
                            <w:left w:val="none" w:sz="0" w:space="0" w:color="auto"/>
                            <w:bottom w:val="none" w:sz="0" w:space="0" w:color="auto"/>
                            <w:right w:val="none" w:sz="0" w:space="0" w:color="auto"/>
                          </w:divBdr>
                        </w:div>
                      </w:divsChild>
                    </w:div>
                    <w:div w:id="1506440625">
                      <w:marLeft w:val="0"/>
                      <w:marRight w:val="0"/>
                      <w:marTop w:val="0"/>
                      <w:marBottom w:val="0"/>
                      <w:divBdr>
                        <w:top w:val="none" w:sz="0" w:space="0" w:color="auto"/>
                        <w:left w:val="none" w:sz="0" w:space="0" w:color="auto"/>
                        <w:bottom w:val="none" w:sz="0" w:space="0" w:color="auto"/>
                        <w:right w:val="none" w:sz="0" w:space="0" w:color="auto"/>
                      </w:divBdr>
                      <w:divsChild>
                        <w:div w:id="1282999495">
                          <w:marLeft w:val="360"/>
                          <w:marRight w:val="0"/>
                          <w:marTop w:val="0"/>
                          <w:marBottom w:val="0"/>
                          <w:divBdr>
                            <w:top w:val="none" w:sz="0" w:space="0" w:color="auto"/>
                            <w:left w:val="none" w:sz="0" w:space="0" w:color="auto"/>
                            <w:bottom w:val="none" w:sz="0" w:space="0" w:color="auto"/>
                            <w:right w:val="none" w:sz="0" w:space="0" w:color="auto"/>
                          </w:divBdr>
                        </w:div>
                      </w:divsChild>
                    </w:div>
                    <w:div w:id="1555235028">
                      <w:marLeft w:val="0"/>
                      <w:marRight w:val="0"/>
                      <w:marTop w:val="0"/>
                      <w:marBottom w:val="0"/>
                      <w:divBdr>
                        <w:top w:val="none" w:sz="0" w:space="0" w:color="auto"/>
                        <w:left w:val="none" w:sz="0" w:space="0" w:color="auto"/>
                        <w:bottom w:val="none" w:sz="0" w:space="0" w:color="auto"/>
                        <w:right w:val="none" w:sz="0" w:space="0" w:color="auto"/>
                      </w:divBdr>
                      <w:divsChild>
                        <w:div w:id="662440980">
                          <w:marLeft w:val="360"/>
                          <w:marRight w:val="0"/>
                          <w:marTop w:val="0"/>
                          <w:marBottom w:val="0"/>
                          <w:divBdr>
                            <w:top w:val="none" w:sz="0" w:space="0" w:color="auto"/>
                            <w:left w:val="none" w:sz="0" w:space="0" w:color="auto"/>
                            <w:bottom w:val="none" w:sz="0" w:space="0" w:color="auto"/>
                            <w:right w:val="none" w:sz="0" w:space="0" w:color="auto"/>
                          </w:divBdr>
                        </w:div>
                      </w:divsChild>
                    </w:div>
                    <w:div w:id="1671591825">
                      <w:marLeft w:val="0"/>
                      <w:marRight w:val="0"/>
                      <w:marTop w:val="0"/>
                      <w:marBottom w:val="0"/>
                      <w:divBdr>
                        <w:top w:val="none" w:sz="0" w:space="0" w:color="auto"/>
                        <w:left w:val="none" w:sz="0" w:space="0" w:color="auto"/>
                        <w:bottom w:val="none" w:sz="0" w:space="0" w:color="auto"/>
                        <w:right w:val="none" w:sz="0" w:space="0" w:color="auto"/>
                      </w:divBdr>
                      <w:divsChild>
                        <w:div w:id="985938614">
                          <w:marLeft w:val="360"/>
                          <w:marRight w:val="0"/>
                          <w:marTop w:val="0"/>
                          <w:marBottom w:val="0"/>
                          <w:divBdr>
                            <w:top w:val="none" w:sz="0" w:space="0" w:color="auto"/>
                            <w:left w:val="none" w:sz="0" w:space="0" w:color="auto"/>
                            <w:bottom w:val="none" w:sz="0" w:space="0" w:color="auto"/>
                            <w:right w:val="none" w:sz="0" w:space="0" w:color="auto"/>
                          </w:divBdr>
                        </w:div>
                      </w:divsChild>
                    </w:div>
                    <w:div w:id="1792899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4456672">
      <w:bodyDiv w:val="1"/>
      <w:marLeft w:val="30"/>
      <w:marRight w:val="30"/>
      <w:marTop w:val="30"/>
      <w:marBottom w:val="30"/>
      <w:divBdr>
        <w:top w:val="none" w:sz="0" w:space="0" w:color="auto"/>
        <w:left w:val="none" w:sz="0" w:space="0" w:color="auto"/>
        <w:bottom w:val="none" w:sz="0" w:space="0" w:color="auto"/>
        <w:right w:val="none" w:sz="0" w:space="0" w:color="auto"/>
      </w:divBdr>
      <w:divsChild>
        <w:div w:id="1999456704">
          <w:marLeft w:val="0"/>
          <w:marRight w:val="0"/>
          <w:marTop w:val="0"/>
          <w:marBottom w:val="0"/>
          <w:divBdr>
            <w:top w:val="none" w:sz="0" w:space="0" w:color="auto"/>
            <w:left w:val="none" w:sz="0" w:space="0" w:color="auto"/>
            <w:bottom w:val="none" w:sz="0" w:space="0" w:color="auto"/>
            <w:right w:val="none" w:sz="0" w:space="0" w:color="auto"/>
          </w:divBdr>
          <w:divsChild>
            <w:div w:id="433406780">
              <w:marLeft w:val="45"/>
              <w:marRight w:val="45"/>
              <w:marTop w:val="45"/>
              <w:marBottom w:val="45"/>
              <w:divBdr>
                <w:top w:val="none" w:sz="0" w:space="0" w:color="auto"/>
                <w:left w:val="none" w:sz="0" w:space="0" w:color="auto"/>
                <w:bottom w:val="none" w:sz="0" w:space="0" w:color="auto"/>
                <w:right w:val="none" w:sz="0" w:space="0" w:color="auto"/>
              </w:divBdr>
              <w:divsChild>
                <w:div w:id="1952348563">
                  <w:marLeft w:val="0"/>
                  <w:marRight w:val="0"/>
                  <w:marTop w:val="0"/>
                  <w:marBottom w:val="0"/>
                  <w:divBdr>
                    <w:top w:val="none" w:sz="0" w:space="0" w:color="auto"/>
                    <w:left w:val="none" w:sz="0" w:space="0" w:color="auto"/>
                    <w:bottom w:val="none" w:sz="0" w:space="0" w:color="auto"/>
                    <w:right w:val="none" w:sz="0" w:space="0" w:color="auto"/>
                  </w:divBdr>
                  <w:divsChild>
                    <w:div w:id="767428370">
                      <w:marLeft w:val="0"/>
                      <w:marRight w:val="0"/>
                      <w:marTop w:val="0"/>
                      <w:marBottom w:val="0"/>
                      <w:divBdr>
                        <w:top w:val="none" w:sz="0" w:space="0" w:color="auto"/>
                        <w:left w:val="none" w:sz="0" w:space="0" w:color="auto"/>
                        <w:bottom w:val="none" w:sz="0" w:space="0" w:color="auto"/>
                        <w:right w:val="none" w:sz="0" w:space="0" w:color="auto"/>
                      </w:divBdr>
                    </w:div>
                    <w:div w:id="1510632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1252239">
      <w:bodyDiv w:val="1"/>
      <w:marLeft w:val="30"/>
      <w:marRight w:val="30"/>
      <w:marTop w:val="30"/>
      <w:marBottom w:val="30"/>
      <w:divBdr>
        <w:top w:val="none" w:sz="0" w:space="0" w:color="auto"/>
        <w:left w:val="none" w:sz="0" w:space="0" w:color="auto"/>
        <w:bottom w:val="none" w:sz="0" w:space="0" w:color="auto"/>
        <w:right w:val="none" w:sz="0" w:space="0" w:color="auto"/>
      </w:divBdr>
      <w:divsChild>
        <w:div w:id="1070736929">
          <w:marLeft w:val="0"/>
          <w:marRight w:val="0"/>
          <w:marTop w:val="0"/>
          <w:marBottom w:val="0"/>
          <w:divBdr>
            <w:top w:val="none" w:sz="0" w:space="0" w:color="auto"/>
            <w:left w:val="none" w:sz="0" w:space="0" w:color="auto"/>
            <w:bottom w:val="none" w:sz="0" w:space="0" w:color="auto"/>
            <w:right w:val="none" w:sz="0" w:space="0" w:color="auto"/>
          </w:divBdr>
          <w:divsChild>
            <w:div w:id="990409664">
              <w:marLeft w:val="45"/>
              <w:marRight w:val="45"/>
              <w:marTop w:val="45"/>
              <w:marBottom w:val="45"/>
              <w:divBdr>
                <w:top w:val="none" w:sz="0" w:space="0" w:color="auto"/>
                <w:left w:val="none" w:sz="0" w:space="0" w:color="auto"/>
                <w:bottom w:val="none" w:sz="0" w:space="0" w:color="auto"/>
                <w:right w:val="none" w:sz="0" w:space="0" w:color="auto"/>
              </w:divBdr>
              <w:divsChild>
                <w:div w:id="532577971">
                  <w:marLeft w:val="0"/>
                  <w:marRight w:val="0"/>
                  <w:marTop w:val="0"/>
                  <w:marBottom w:val="0"/>
                  <w:divBdr>
                    <w:top w:val="none" w:sz="0" w:space="0" w:color="auto"/>
                    <w:left w:val="none" w:sz="0" w:space="0" w:color="auto"/>
                    <w:bottom w:val="none" w:sz="0" w:space="0" w:color="auto"/>
                    <w:right w:val="none" w:sz="0" w:space="0" w:color="auto"/>
                  </w:divBdr>
                  <w:divsChild>
                    <w:div w:id="183590549">
                      <w:marLeft w:val="0"/>
                      <w:marRight w:val="0"/>
                      <w:marTop w:val="0"/>
                      <w:marBottom w:val="0"/>
                      <w:divBdr>
                        <w:top w:val="none" w:sz="0" w:space="0" w:color="auto"/>
                        <w:left w:val="none" w:sz="0" w:space="0" w:color="auto"/>
                        <w:bottom w:val="none" w:sz="0" w:space="0" w:color="auto"/>
                        <w:right w:val="none" w:sz="0" w:space="0" w:color="auto"/>
                      </w:divBdr>
                      <w:divsChild>
                        <w:div w:id="86272194">
                          <w:marLeft w:val="360"/>
                          <w:marRight w:val="0"/>
                          <w:marTop w:val="0"/>
                          <w:marBottom w:val="0"/>
                          <w:divBdr>
                            <w:top w:val="none" w:sz="0" w:space="0" w:color="auto"/>
                            <w:left w:val="none" w:sz="0" w:space="0" w:color="auto"/>
                            <w:bottom w:val="none" w:sz="0" w:space="0" w:color="auto"/>
                            <w:right w:val="none" w:sz="0" w:space="0" w:color="auto"/>
                          </w:divBdr>
                        </w:div>
                      </w:divsChild>
                    </w:div>
                    <w:div w:id="550965466">
                      <w:marLeft w:val="0"/>
                      <w:marRight w:val="0"/>
                      <w:marTop w:val="0"/>
                      <w:marBottom w:val="0"/>
                      <w:divBdr>
                        <w:top w:val="none" w:sz="0" w:space="0" w:color="auto"/>
                        <w:left w:val="none" w:sz="0" w:space="0" w:color="auto"/>
                        <w:bottom w:val="none" w:sz="0" w:space="0" w:color="auto"/>
                        <w:right w:val="none" w:sz="0" w:space="0" w:color="auto"/>
                      </w:divBdr>
                      <w:divsChild>
                        <w:div w:id="632559291">
                          <w:marLeft w:val="360"/>
                          <w:marRight w:val="0"/>
                          <w:marTop w:val="0"/>
                          <w:marBottom w:val="0"/>
                          <w:divBdr>
                            <w:top w:val="none" w:sz="0" w:space="0" w:color="auto"/>
                            <w:left w:val="none" w:sz="0" w:space="0" w:color="auto"/>
                            <w:bottom w:val="none" w:sz="0" w:space="0" w:color="auto"/>
                            <w:right w:val="none" w:sz="0" w:space="0" w:color="auto"/>
                          </w:divBdr>
                        </w:div>
                      </w:divsChild>
                    </w:div>
                    <w:div w:id="1672685111">
                      <w:marLeft w:val="0"/>
                      <w:marRight w:val="0"/>
                      <w:marTop w:val="0"/>
                      <w:marBottom w:val="0"/>
                      <w:divBdr>
                        <w:top w:val="none" w:sz="0" w:space="0" w:color="auto"/>
                        <w:left w:val="none" w:sz="0" w:space="0" w:color="auto"/>
                        <w:bottom w:val="none" w:sz="0" w:space="0" w:color="auto"/>
                        <w:right w:val="none" w:sz="0" w:space="0" w:color="auto"/>
                      </w:divBdr>
                      <w:divsChild>
                        <w:div w:id="146632414">
                          <w:marLeft w:val="360"/>
                          <w:marRight w:val="0"/>
                          <w:marTop w:val="0"/>
                          <w:marBottom w:val="0"/>
                          <w:divBdr>
                            <w:top w:val="none" w:sz="0" w:space="0" w:color="auto"/>
                            <w:left w:val="none" w:sz="0" w:space="0" w:color="auto"/>
                            <w:bottom w:val="none" w:sz="0" w:space="0" w:color="auto"/>
                            <w:right w:val="none" w:sz="0" w:space="0" w:color="auto"/>
                          </w:divBdr>
                        </w:div>
                      </w:divsChild>
                    </w:div>
                    <w:div w:id="1845507750">
                      <w:marLeft w:val="0"/>
                      <w:marRight w:val="0"/>
                      <w:marTop w:val="0"/>
                      <w:marBottom w:val="0"/>
                      <w:divBdr>
                        <w:top w:val="none" w:sz="0" w:space="0" w:color="auto"/>
                        <w:left w:val="none" w:sz="0" w:space="0" w:color="auto"/>
                        <w:bottom w:val="none" w:sz="0" w:space="0" w:color="auto"/>
                        <w:right w:val="none" w:sz="0" w:space="0" w:color="auto"/>
                      </w:divBdr>
                    </w:div>
                    <w:div w:id="2120222908">
                      <w:marLeft w:val="0"/>
                      <w:marRight w:val="0"/>
                      <w:marTop w:val="0"/>
                      <w:marBottom w:val="0"/>
                      <w:divBdr>
                        <w:top w:val="none" w:sz="0" w:space="0" w:color="auto"/>
                        <w:left w:val="none" w:sz="0" w:space="0" w:color="auto"/>
                        <w:bottom w:val="none" w:sz="0" w:space="0" w:color="auto"/>
                        <w:right w:val="none" w:sz="0" w:space="0" w:color="auto"/>
                      </w:divBdr>
                      <w:divsChild>
                        <w:div w:id="80760227">
                          <w:marLeft w:val="0"/>
                          <w:marRight w:val="0"/>
                          <w:marTop w:val="0"/>
                          <w:marBottom w:val="0"/>
                          <w:divBdr>
                            <w:top w:val="none" w:sz="0" w:space="0" w:color="auto"/>
                            <w:left w:val="none" w:sz="0" w:space="0" w:color="auto"/>
                            <w:bottom w:val="none" w:sz="0" w:space="0" w:color="auto"/>
                            <w:right w:val="none" w:sz="0" w:space="0" w:color="auto"/>
                          </w:divBdr>
                        </w:div>
                        <w:div w:id="123618247">
                          <w:marLeft w:val="0"/>
                          <w:marRight w:val="0"/>
                          <w:marTop w:val="0"/>
                          <w:marBottom w:val="0"/>
                          <w:divBdr>
                            <w:top w:val="none" w:sz="0" w:space="0" w:color="auto"/>
                            <w:left w:val="none" w:sz="0" w:space="0" w:color="auto"/>
                            <w:bottom w:val="none" w:sz="0" w:space="0" w:color="auto"/>
                            <w:right w:val="none" w:sz="0" w:space="0" w:color="auto"/>
                          </w:divBdr>
                        </w:div>
                        <w:div w:id="132018180">
                          <w:marLeft w:val="0"/>
                          <w:marRight w:val="0"/>
                          <w:marTop w:val="0"/>
                          <w:marBottom w:val="0"/>
                          <w:divBdr>
                            <w:top w:val="none" w:sz="0" w:space="0" w:color="auto"/>
                            <w:left w:val="none" w:sz="0" w:space="0" w:color="auto"/>
                            <w:bottom w:val="none" w:sz="0" w:space="0" w:color="auto"/>
                            <w:right w:val="none" w:sz="0" w:space="0" w:color="auto"/>
                          </w:divBdr>
                        </w:div>
                        <w:div w:id="221330656">
                          <w:marLeft w:val="0"/>
                          <w:marRight w:val="0"/>
                          <w:marTop w:val="0"/>
                          <w:marBottom w:val="0"/>
                          <w:divBdr>
                            <w:top w:val="none" w:sz="0" w:space="0" w:color="auto"/>
                            <w:left w:val="none" w:sz="0" w:space="0" w:color="auto"/>
                            <w:bottom w:val="none" w:sz="0" w:space="0" w:color="auto"/>
                            <w:right w:val="none" w:sz="0" w:space="0" w:color="auto"/>
                          </w:divBdr>
                        </w:div>
                        <w:div w:id="444346064">
                          <w:blockQuote w:val="1"/>
                          <w:marLeft w:val="720"/>
                          <w:marRight w:val="720"/>
                          <w:marTop w:val="100"/>
                          <w:marBottom w:val="100"/>
                          <w:divBdr>
                            <w:top w:val="none" w:sz="0" w:space="0" w:color="auto"/>
                            <w:left w:val="none" w:sz="0" w:space="0" w:color="auto"/>
                            <w:bottom w:val="none" w:sz="0" w:space="0" w:color="auto"/>
                            <w:right w:val="none" w:sz="0" w:space="0" w:color="auto"/>
                          </w:divBdr>
                        </w:div>
                        <w:div w:id="453444226">
                          <w:marLeft w:val="0"/>
                          <w:marRight w:val="0"/>
                          <w:marTop w:val="0"/>
                          <w:marBottom w:val="0"/>
                          <w:divBdr>
                            <w:top w:val="none" w:sz="0" w:space="0" w:color="auto"/>
                            <w:left w:val="none" w:sz="0" w:space="0" w:color="auto"/>
                            <w:bottom w:val="none" w:sz="0" w:space="0" w:color="auto"/>
                            <w:right w:val="none" w:sz="0" w:space="0" w:color="auto"/>
                          </w:divBdr>
                        </w:div>
                        <w:div w:id="536813892">
                          <w:marLeft w:val="0"/>
                          <w:marRight w:val="0"/>
                          <w:marTop w:val="0"/>
                          <w:marBottom w:val="0"/>
                          <w:divBdr>
                            <w:top w:val="none" w:sz="0" w:space="0" w:color="auto"/>
                            <w:left w:val="none" w:sz="0" w:space="0" w:color="auto"/>
                            <w:bottom w:val="none" w:sz="0" w:space="0" w:color="auto"/>
                            <w:right w:val="none" w:sz="0" w:space="0" w:color="auto"/>
                          </w:divBdr>
                        </w:div>
                        <w:div w:id="660894588">
                          <w:marLeft w:val="0"/>
                          <w:marRight w:val="0"/>
                          <w:marTop w:val="0"/>
                          <w:marBottom w:val="0"/>
                          <w:divBdr>
                            <w:top w:val="none" w:sz="0" w:space="0" w:color="auto"/>
                            <w:left w:val="none" w:sz="0" w:space="0" w:color="auto"/>
                            <w:bottom w:val="none" w:sz="0" w:space="0" w:color="auto"/>
                            <w:right w:val="none" w:sz="0" w:space="0" w:color="auto"/>
                          </w:divBdr>
                        </w:div>
                        <w:div w:id="674964901">
                          <w:marLeft w:val="0"/>
                          <w:marRight w:val="0"/>
                          <w:marTop w:val="0"/>
                          <w:marBottom w:val="0"/>
                          <w:divBdr>
                            <w:top w:val="none" w:sz="0" w:space="0" w:color="auto"/>
                            <w:left w:val="none" w:sz="0" w:space="0" w:color="auto"/>
                            <w:bottom w:val="none" w:sz="0" w:space="0" w:color="auto"/>
                            <w:right w:val="none" w:sz="0" w:space="0" w:color="auto"/>
                          </w:divBdr>
                        </w:div>
                        <w:div w:id="857307490">
                          <w:marLeft w:val="0"/>
                          <w:marRight w:val="0"/>
                          <w:marTop w:val="0"/>
                          <w:marBottom w:val="0"/>
                          <w:divBdr>
                            <w:top w:val="none" w:sz="0" w:space="0" w:color="auto"/>
                            <w:left w:val="none" w:sz="0" w:space="0" w:color="auto"/>
                            <w:bottom w:val="none" w:sz="0" w:space="0" w:color="auto"/>
                            <w:right w:val="none" w:sz="0" w:space="0" w:color="auto"/>
                          </w:divBdr>
                        </w:div>
                        <w:div w:id="1067188598">
                          <w:marLeft w:val="0"/>
                          <w:marRight w:val="0"/>
                          <w:marTop w:val="0"/>
                          <w:marBottom w:val="0"/>
                          <w:divBdr>
                            <w:top w:val="none" w:sz="0" w:space="0" w:color="auto"/>
                            <w:left w:val="none" w:sz="0" w:space="0" w:color="auto"/>
                            <w:bottom w:val="none" w:sz="0" w:space="0" w:color="auto"/>
                            <w:right w:val="none" w:sz="0" w:space="0" w:color="auto"/>
                          </w:divBdr>
                        </w:div>
                        <w:div w:id="1113095370">
                          <w:marLeft w:val="0"/>
                          <w:marRight w:val="0"/>
                          <w:marTop w:val="0"/>
                          <w:marBottom w:val="0"/>
                          <w:divBdr>
                            <w:top w:val="none" w:sz="0" w:space="0" w:color="auto"/>
                            <w:left w:val="none" w:sz="0" w:space="0" w:color="auto"/>
                            <w:bottom w:val="none" w:sz="0" w:space="0" w:color="auto"/>
                            <w:right w:val="none" w:sz="0" w:space="0" w:color="auto"/>
                          </w:divBdr>
                        </w:div>
                        <w:div w:id="1117141396">
                          <w:marLeft w:val="0"/>
                          <w:marRight w:val="0"/>
                          <w:marTop w:val="0"/>
                          <w:marBottom w:val="0"/>
                          <w:divBdr>
                            <w:top w:val="none" w:sz="0" w:space="0" w:color="auto"/>
                            <w:left w:val="none" w:sz="0" w:space="0" w:color="auto"/>
                            <w:bottom w:val="none" w:sz="0" w:space="0" w:color="auto"/>
                            <w:right w:val="none" w:sz="0" w:space="0" w:color="auto"/>
                          </w:divBdr>
                        </w:div>
                        <w:div w:id="1204560960">
                          <w:marLeft w:val="0"/>
                          <w:marRight w:val="0"/>
                          <w:marTop w:val="0"/>
                          <w:marBottom w:val="0"/>
                          <w:divBdr>
                            <w:top w:val="none" w:sz="0" w:space="0" w:color="auto"/>
                            <w:left w:val="none" w:sz="0" w:space="0" w:color="auto"/>
                            <w:bottom w:val="none" w:sz="0" w:space="0" w:color="auto"/>
                            <w:right w:val="none" w:sz="0" w:space="0" w:color="auto"/>
                          </w:divBdr>
                        </w:div>
                        <w:div w:id="1242520197">
                          <w:marLeft w:val="0"/>
                          <w:marRight w:val="0"/>
                          <w:marTop w:val="0"/>
                          <w:marBottom w:val="0"/>
                          <w:divBdr>
                            <w:top w:val="none" w:sz="0" w:space="0" w:color="auto"/>
                            <w:left w:val="none" w:sz="0" w:space="0" w:color="auto"/>
                            <w:bottom w:val="none" w:sz="0" w:space="0" w:color="auto"/>
                            <w:right w:val="none" w:sz="0" w:space="0" w:color="auto"/>
                          </w:divBdr>
                        </w:div>
                        <w:div w:id="1262763545">
                          <w:marLeft w:val="0"/>
                          <w:marRight w:val="0"/>
                          <w:marTop w:val="0"/>
                          <w:marBottom w:val="0"/>
                          <w:divBdr>
                            <w:top w:val="none" w:sz="0" w:space="0" w:color="auto"/>
                            <w:left w:val="none" w:sz="0" w:space="0" w:color="auto"/>
                            <w:bottom w:val="none" w:sz="0" w:space="0" w:color="auto"/>
                            <w:right w:val="none" w:sz="0" w:space="0" w:color="auto"/>
                          </w:divBdr>
                        </w:div>
                        <w:div w:id="1318458805">
                          <w:marLeft w:val="0"/>
                          <w:marRight w:val="0"/>
                          <w:marTop w:val="0"/>
                          <w:marBottom w:val="0"/>
                          <w:divBdr>
                            <w:top w:val="none" w:sz="0" w:space="0" w:color="auto"/>
                            <w:left w:val="none" w:sz="0" w:space="0" w:color="auto"/>
                            <w:bottom w:val="none" w:sz="0" w:space="0" w:color="auto"/>
                            <w:right w:val="none" w:sz="0" w:space="0" w:color="auto"/>
                          </w:divBdr>
                        </w:div>
                        <w:div w:id="1398549329">
                          <w:marLeft w:val="0"/>
                          <w:marRight w:val="0"/>
                          <w:marTop w:val="0"/>
                          <w:marBottom w:val="0"/>
                          <w:divBdr>
                            <w:top w:val="none" w:sz="0" w:space="0" w:color="auto"/>
                            <w:left w:val="none" w:sz="0" w:space="0" w:color="auto"/>
                            <w:bottom w:val="none" w:sz="0" w:space="0" w:color="auto"/>
                            <w:right w:val="none" w:sz="0" w:space="0" w:color="auto"/>
                          </w:divBdr>
                        </w:div>
                        <w:div w:id="1427648202">
                          <w:marLeft w:val="0"/>
                          <w:marRight w:val="0"/>
                          <w:marTop w:val="0"/>
                          <w:marBottom w:val="0"/>
                          <w:divBdr>
                            <w:top w:val="none" w:sz="0" w:space="0" w:color="auto"/>
                            <w:left w:val="none" w:sz="0" w:space="0" w:color="auto"/>
                            <w:bottom w:val="none" w:sz="0" w:space="0" w:color="auto"/>
                            <w:right w:val="none" w:sz="0" w:space="0" w:color="auto"/>
                          </w:divBdr>
                        </w:div>
                        <w:div w:id="15866434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2205632">
                          <w:marLeft w:val="0"/>
                          <w:marRight w:val="0"/>
                          <w:marTop w:val="0"/>
                          <w:marBottom w:val="0"/>
                          <w:divBdr>
                            <w:top w:val="none" w:sz="0" w:space="0" w:color="auto"/>
                            <w:left w:val="none" w:sz="0" w:space="0" w:color="auto"/>
                            <w:bottom w:val="none" w:sz="0" w:space="0" w:color="auto"/>
                            <w:right w:val="none" w:sz="0" w:space="0" w:color="auto"/>
                          </w:divBdr>
                        </w:div>
                        <w:div w:id="1713578857">
                          <w:marLeft w:val="0"/>
                          <w:marRight w:val="0"/>
                          <w:marTop w:val="0"/>
                          <w:marBottom w:val="0"/>
                          <w:divBdr>
                            <w:top w:val="none" w:sz="0" w:space="0" w:color="auto"/>
                            <w:left w:val="none" w:sz="0" w:space="0" w:color="auto"/>
                            <w:bottom w:val="none" w:sz="0" w:space="0" w:color="auto"/>
                            <w:right w:val="none" w:sz="0" w:space="0" w:color="auto"/>
                          </w:divBdr>
                        </w:div>
                        <w:div w:id="1734045026">
                          <w:marLeft w:val="0"/>
                          <w:marRight w:val="0"/>
                          <w:marTop w:val="0"/>
                          <w:marBottom w:val="0"/>
                          <w:divBdr>
                            <w:top w:val="none" w:sz="0" w:space="0" w:color="auto"/>
                            <w:left w:val="none" w:sz="0" w:space="0" w:color="auto"/>
                            <w:bottom w:val="none" w:sz="0" w:space="0" w:color="auto"/>
                            <w:right w:val="none" w:sz="0" w:space="0" w:color="auto"/>
                          </w:divBdr>
                        </w:div>
                        <w:div w:id="1821071217">
                          <w:blockQuote w:val="1"/>
                          <w:marLeft w:val="720"/>
                          <w:marRight w:val="720"/>
                          <w:marTop w:val="100"/>
                          <w:marBottom w:val="100"/>
                          <w:divBdr>
                            <w:top w:val="none" w:sz="0" w:space="0" w:color="auto"/>
                            <w:left w:val="none" w:sz="0" w:space="0" w:color="auto"/>
                            <w:bottom w:val="none" w:sz="0" w:space="0" w:color="auto"/>
                            <w:right w:val="none" w:sz="0" w:space="0" w:color="auto"/>
                          </w:divBdr>
                        </w:div>
                        <w:div w:id="2042052390">
                          <w:marLeft w:val="0"/>
                          <w:marRight w:val="0"/>
                          <w:marTop w:val="0"/>
                          <w:marBottom w:val="0"/>
                          <w:divBdr>
                            <w:top w:val="none" w:sz="0" w:space="0" w:color="auto"/>
                            <w:left w:val="none" w:sz="0" w:space="0" w:color="auto"/>
                            <w:bottom w:val="none" w:sz="0" w:space="0" w:color="auto"/>
                            <w:right w:val="none" w:sz="0" w:space="0" w:color="auto"/>
                          </w:divBdr>
                        </w:div>
                        <w:div w:id="210687963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7212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4774203">
      <w:bodyDiv w:val="1"/>
      <w:marLeft w:val="30"/>
      <w:marRight w:val="30"/>
      <w:marTop w:val="30"/>
      <w:marBottom w:val="30"/>
      <w:divBdr>
        <w:top w:val="none" w:sz="0" w:space="0" w:color="auto"/>
        <w:left w:val="none" w:sz="0" w:space="0" w:color="auto"/>
        <w:bottom w:val="none" w:sz="0" w:space="0" w:color="auto"/>
        <w:right w:val="none" w:sz="0" w:space="0" w:color="auto"/>
      </w:divBdr>
      <w:divsChild>
        <w:div w:id="294608075">
          <w:marLeft w:val="0"/>
          <w:marRight w:val="0"/>
          <w:marTop w:val="0"/>
          <w:marBottom w:val="0"/>
          <w:divBdr>
            <w:top w:val="none" w:sz="0" w:space="0" w:color="auto"/>
            <w:left w:val="none" w:sz="0" w:space="0" w:color="auto"/>
            <w:bottom w:val="none" w:sz="0" w:space="0" w:color="auto"/>
            <w:right w:val="none" w:sz="0" w:space="0" w:color="auto"/>
          </w:divBdr>
          <w:divsChild>
            <w:div w:id="1159419026">
              <w:marLeft w:val="45"/>
              <w:marRight w:val="45"/>
              <w:marTop w:val="45"/>
              <w:marBottom w:val="45"/>
              <w:divBdr>
                <w:top w:val="none" w:sz="0" w:space="0" w:color="auto"/>
                <w:left w:val="none" w:sz="0" w:space="0" w:color="auto"/>
                <w:bottom w:val="none" w:sz="0" w:space="0" w:color="auto"/>
                <w:right w:val="none" w:sz="0" w:space="0" w:color="auto"/>
              </w:divBdr>
              <w:divsChild>
                <w:div w:id="1182164777">
                  <w:marLeft w:val="0"/>
                  <w:marRight w:val="0"/>
                  <w:marTop w:val="0"/>
                  <w:marBottom w:val="0"/>
                  <w:divBdr>
                    <w:top w:val="none" w:sz="0" w:space="0" w:color="auto"/>
                    <w:left w:val="none" w:sz="0" w:space="0" w:color="auto"/>
                    <w:bottom w:val="none" w:sz="0" w:space="0" w:color="auto"/>
                    <w:right w:val="none" w:sz="0" w:space="0" w:color="auto"/>
                  </w:divBdr>
                  <w:divsChild>
                    <w:div w:id="1191604327">
                      <w:marLeft w:val="0"/>
                      <w:marRight w:val="0"/>
                      <w:marTop w:val="0"/>
                      <w:marBottom w:val="0"/>
                      <w:divBdr>
                        <w:top w:val="none" w:sz="0" w:space="0" w:color="auto"/>
                        <w:left w:val="none" w:sz="0" w:space="0" w:color="auto"/>
                        <w:bottom w:val="none" w:sz="0" w:space="0" w:color="auto"/>
                        <w:right w:val="none" w:sz="0" w:space="0" w:color="auto"/>
                      </w:divBdr>
                      <w:divsChild>
                        <w:div w:id="1073698991">
                          <w:marLeft w:val="720"/>
                          <w:marRight w:val="0"/>
                          <w:marTop w:val="0"/>
                          <w:marBottom w:val="0"/>
                          <w:divBdr>
                            <w:top w:val="none" w:sz="0" w:space="0" w:color="auto"/>
                            <w:left w:val="none" w:sz="0" w:space="0" w:color="auto"/>
                            <w:bottom w:val="none" w:sz="0" w:space="0" w:color="auto"/>
                            <w:right w:val="none" w:sz="0" w:space="0" w:color="auto"/>
                          </w:divBdr>
                        </w:div>
                      </w:divsChild>
                    </w:div>
                    <w:div w:id="1395667078">
                      <w:marLeft w:val="0"/>
                      <w:marRight w:val="0"/>
                      <w:marTop w:val="0"/>
                      <w:marBottom w:val="0"/>
                      <w:divBdr>
                        <w:top w:val="none" w:sz="0" w:space="0" w:color="auto"/>
                        <w:left w:val="none" w:sz="0" w:space="0" w:color="auto"/>
                        <w:bottom w:val="none" w:sz="0" w:space="0" w:color="auto"/>
                        <w:right w:val="none" w:sz="0" w:space="0" w:color="auto"/>
                      </w:divBdr>
                      <w:divsChild>
                        <w:div w:id="1155533930">
                          <w:marLeft w:val="540"/>
                          <w:marRight w:val="0"/>
                          <w:marTop w:val="0"/>
                          <w:marBottom w:val="0"/>
                          <w:divBdr>
                            <w:top w:val="none" w:sz="0" w:space="0" w:color="auto"/>
                            <w:left w:val="none" w:sz="0" w:space="0" w:color="auto"/>
                            <w:bottom w:val="none" w:sz="0" w:space="0" w:color="auto"/>
                            <w:right w:val="none" w:sz="0" w:space="0" w:color="auto"/>
                          </w:divBdr>
                        </w:div>
                      </w:divsChild>
                    </w:div>
                    <w:div w:id="1536776316">
                      <w:marLeft w:val="0"/>
                      <w:marRight w:val="0"/>
                      <w:marTop w:val="0"/>
                      <w:marBottom w:val="0"/>
                      <w:divBdr>
                        <w:top w:val="none" w:sz="0" w:space="0" w:color="auto"/>
                        <w:left w:val="none" w:sz="0" w:space="0" w:color="auto"/>
                        <w:bottom w:val="none" w:sz="0" w:space="0" w:color="auto"/>
                        <w:right w:val="none" w:sz="0" w:space="0" w:color="auto"/>
                      </w:divBdr>
                      <w:divsChild>
                        <w:div w:id="670833271">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footer" Target="footer2.xml"/>
  <Relationship Id="rId11" Type="http://schemas.openxmlformats.org/officeDocument/2006/relationships/fontTable" Target="fontTable.xml"/>
  <Relationship Id="rId12" Type="http://schemas.openxmlformats.org/officeDocument/2006/relationships/theme" Target="theme/theme1.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image" Target="media/image1.jpeg"/>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EA9181-9324-41B8-A5F2-C8B819BBAC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3</Pages>
  <Words>774</Words>
  <Characters>4260</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COMMONWEALTH OF MASSACHUSETTS</vt:lpstr>
    </vt:vector>
  </TitlesOfParts>
  <Company>ma</Company>
  <LinksUpToDate>false</LinksUpToDate>
  <CharactersWithSpaces>5024</CharactersWithSpaces>
  <SharedDoc>false</SharedDoc>
  <HyperlinksChanged>false</HyperlinksChanged>
  <AppVersion>12.0000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2011-06-06T13:39:00Z</dcterms:created>
  <dc:creator>dps</dc:creator>
  <lastModifiedBy>pbarry</lastModifiedBy>
  <lastPrinted>2011-06-06T13:38:00Z</lastPrinted>
  <dcterms:modified xsi:type="dcterms:W3CDTF">2011-06-06T13:39:00Z</dcterms:modified>
  <revision>2</revision>
  <dc:title>COMMONWEALTH OF MASSACHUSETTS</dc:title>
</coreProperties>
</file>