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2" w:lineRule="exact" w:before="0"/>
        <w:ind w:left="140" w:right="0" w:firstLine="0"/>
        <w:jc w:val="left"/>
        <w:rPr>
          <w:rFonts w:ascii="Palatino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4946650</wp:posOffset>
            </wp:positionH>
            <wp:positionV relativeFrom="paragraph">
              <wp:posOffset>19684</wp:posOffset>
            </wp:positionV>
            <wp:extent cx="1793239" cy="688974"/>
            <wp:effectExtent l="0" t="0" r="0" b="0"/>
            <wp:wrapNone/>
            <wp:docPr id="1" name="image1.jpeg" descr="The Centers for Medicare and Medicaid Services Logo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239" cy="688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"/>
          <w:b/>
          <w:sz w:val="18"/>
        </w:rPr>
        <w:t>DEPARTMENT</w:t>
      </w:r>
      <w:r>
        <w:rPr>
          <w:rFonts w:ascii="Palatino"/>
          <w:b/>
          <w:spacing w:val="-4"/>
          <w:sz w:val="18"/>
        </w:rPr>
        <w:t> </w:t>
      </w:r>
      <w:r>
        <w:rPr>
          <w:rFonts w:ascii="Palatino"/>
          <w:b/>
          <w:sz w:val="18"/>
        </w:rPr>
        <w:t>OF</w:t>
      </w:r>
      <w:r>
        <w:rPr>
          <w:rFonts w:ascii="Palatino"/>
          <w:b/>
          <w:spacing w:val="-5"/>
          <w:sz w:val="18"/>
        </w:rPr>
        <w:t> </w:t>
      </w:r>
      <w:r>
        <w:rPr>
          <w:rFonts w:ascii="Palatino"/>
          <w:b/>
          <w:sz w:val="18"/>
        </w:rPr>
        <w:t>HEALTH</w:t>
      </w:r>
      <w:r>
        <w:rPr>
          <w:rFonts w:ascii="Palatino"/>
          <w:b/>
          <w:spacing w:val="-5"/>
          <w:sz w:val="18"/>
        </w:rPr>
        <w:t> </w:t>
      </w:r>
      <w:r>
        <w:rPr>
          <w:rFonts w:ascii="Palatino"/>
          <w:b/>
          <w:sz w:val="18"/>
        </w:rPr>
        <w:t>&amp;</w:t>
      </w:r>
      <w:r>
        <w:rPr>
          <w:rFonts w:ascii="Palatino"/>
          <w:b/>
          <w:spacing w:val="-6"/>
          <w:sz w:val="18"/>
        </w:rPr>
        <w:t> </w:t>
      </w:r>
      <w:r>
        <w:rPr>
          <w:rFonts w:ascii="Palatino"/>
          <w:b/>
          <w:sz w:val="18"/>
        </w:rPr>
        <w:t>HUMAN</w:t>
      </w:r>
      <w:r>
        <w:rPr>
          <w:rFonts w:ascii="Palatino"/>
          <w:b/>
          <w:spacing w:val="-6"/>
          <w:sz w:val="18"/>
        </w:rPr>
        <w:t> </w:t>
      </w:r>
      <w:r>
        <w:rPr>
          <w:rFonts w:ascii="Palatino"/>
          <w:b/>
          <w:sz w:val="18"/>
        </w:rPr>
        <w:t>SERVICES</w:t>
      </w:r>
    </w:p>
    <w:p>
      <w:pPr>
        <w:spacing w:line="201" w:lineRule="auto" w:before="11"/>
        <w:ind w:left="140" w:right="5830" w:firstLine="0"/>
        <w:jc w:val="left"/>
        <w:rPr>
          <w:rFonts w:ascii="Palatino"/>
          <w:b/>
          <w:sz w:val="18"/>
        </w:rPr>
      </w:pPr>
      <w:r>
        <w:rPr>
          <w:rFonts w:ascii="Palatino"/>
          <w:b/>
          <w:sz w:val="18"/>
        </w:rPr>
        <w:t>Centers for Medicare &amp; Medicaid Services</w:t>
      </w:r>
      <w:r>
        <w:rPr>
          <w:rFonts w:ascii="Palatino"/>
          <w:b/>
          <w:spacing w:val="1"/>
          <w:sz w:val="18"/>
        </w:rPr>
        <w:t> </w:t>
      </w:r>
      <w:r>
        <w:rPr>
          <w:rFonts w:ascii="Palatino"/>
          <w:b/>
          <w:sz w:val="18"/>
        </w:rPr>
        <w:t>7500 Security Boulevard, Mail Stop S2-25-26</w:t>
      </w:r>
      <w:r>
        <w:rPr>
          <w:rFonts w:ascii="Palatino"/>
          <w:b/>
          <w:spacing w:val="-43"/>
          <w:sz w:val="18"/>
        </w:rPr>
        <w:t> </w:t>
      </w:r>
      <w:r>
        <w:rPr>
          <w:rFonts w:ascii="Palatino"/>
          <w:b/>
          <w:sz w:val="18"/>
        </w:rPr>
        <w:t>Baltimore, Maryland</w:t>
      </w:r>
      <w:r>
        <w:rPr>
          <w:rFonts w:ascii="Palatino"/>
          <w:b/>
          <w:spacing w:val="44"/>
          <w:sz w:val="18"/>
        </w:rPr>
        <w:t> </w:t>
      </w:r>
      <w:r>
        <w:rPr>
          <w:rFonts w:ascii="Palatino"/>
          <w:b/>
          <w:sz w:val="18"/>
        </w:rPr>
        <w:t>21244-1850</w:t>
      </w:r>
    </w:p>
    <w:p>
      <w:pPr>
        <w:pStyle w:val="BodyText"/>
        <w:spacing w:before="2"/>
        <w:rPr>
          <w:rFonts w:ascii="Palatino"/>
          <w:b/>
          <w:sz w:val="15"/>
        </w:rPr>
      </w:pPr>
      <w:r>
        <w:rPr/>
        <w:pict>
          <v:shape style="position:absolute;margin-left:70.949898pt;margin-top:13.742774pt;width:468pt;height:.1pt;mso-position-horizontal-relative:page;mso-position-vertical-relative:paragraph;z-index:-15728640;mso-wrap-distance-left:0;mso-wrap-distance-right:0" id="docshape1" coordorigin="1419,275" coordsize="9360,0" path="m1419,275l10779,275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pStyle w:val="Title"/>
      </w:pPr>
      <w:r>
        <w:rPr/>
        <w:t>State</w:t>
      </w:r>
      <w:r>
        <w:rPr>
          <w:spacing w:val="-4"/>
        </w:rPr>
        <w:t> </w:t>
      </w:r>
      <w:r>
        <w:rPr/>
        <w:t>Demonstrations</w:t>
      </w:r>
      <w:r>
        <w:rPr>
          <w:spacing w:val="-2"/>
        </w:rPr>
        <w:t> </w:t>
      </w:r>
      <w:r>
        <w:rPr/>
        <w:t>Group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03"/>
        <w:ind w:left="140"/>
      </w:pPr>
      <w:r>
        <w:rPr/>
        <w:t>March</w:t>
      </w:r>
      <w:r>
        <w:rPr>
          <w:spacing w:val="-1"/>
        </w:rPr>
        <w:t> </w:t>
      </w:r>
      <w:r>
        <w:rPr/>
        <w:t>30,</w:t>
      </w:r>
      <w:r>
        <w:rPr>
          <w:spacing w:val="-1"/>
        </w:rPr>
        <w:t> </w:t>
      </w:r>
      <w:r>
        <w:rPr/>
        <w:t>2021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40" w:right="7496"/>
      </w:pPr>
      <w:r>
        <w:rPr/>
        <w:t>Daniel Tsai</w:t>
      </w:r>
      <w:r>
        <w:rPr>
          <w:spacing w:val="1"/>
        </w:rPr>
        <w:t> </w:t>
      </w:r>
      <w:r>
        <w:rPr>
          <w:spacing w:val="-1"/>
        </w:rPr>
        <w:t>Assistant</w:t>
      </w:r>
      <w:r>
        <w:rPr>
          <w:spacing w:val="-7"/>
        </w:rPr>
        <w:t> </w:t>
      </w:r>
      <w:r>
        <w:rPr/>
        <w:t>Secretary</w:t>
      </w:r>
    </w:p>
    <w:p>
      <w:pPr>
        <w:pStyle w:val="BodyText"/>
        <w:ind w:left="139" w:right="4817"/>
      </w:pPr>
      <w:r>
        <w:rPr/>
        <w:t>Executive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Health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Human</w:t>
      </w:r>
      <w:r>
        <w:rPr>
          <w:spacing w:val="-2"/>
        </w:rPr>
        <w:t> </w:t>
      </w:r>
      <w:r>
        <w:rPr/>
        <w:t>Services</w:t>
      </w:r>
      <w:r>
        <w:rPr>
          <w:spacing w:val="-57"/>
        </w:rPr>
        <w:t> </w:t>
      </w:r>
      <w:r>
        <w:rPr/>
        <w:t>One Ashburton Place, 11</w:t>
      </w:r>
      <w:r>
        <w:rPr>
          <w:vertAlign w:val="superscript"/>
        </w:rPr>
        <w:t>th</w:t>
      </w:r>
      <w:r>
        <w:rPr>
          <w:vertAlign w:val="baseline"/>
        </w:rPr>
        <w:t> Floor, Room 1109</w:t>
      </w:r>
      <w:r>
        <w:rPr>
          <w:spacing w:val="1"/>
          <w:vertAlign w:val="baseline"/>
        </w:rPr>
        <w:t> </w:t>
      </w:r>
      <w:r>
        <w:rPr>
          <w:vertAlign w:val="baseline"/>
        </w:rPr>
        <w:t>Boston,</w:t>
      </w:r>
      <w:r>
        <w:rPr>
          <w:spacing w:val="-1"/>
          <w:vertAlign w:val="baseline"/>
        </w:rPr>
        <w:t> </w:t>
      </w:r>
      <w:r>
        <w:rPr>
          <w:vertAlign w:val="baseline"/>
        </w:rPr>
        <w:t>MA</w:t>
      </w:r>
      <w:r>
        <w:rPr>
          <w:spacing w:val="-1"/>
          <w:vertAlign w:val="baseline"/>
        </w:rPr>
        <w:t> </w:t>
      </w:r>
      <w:r>
        <w:rPr>
          <w:vertAlign w:val="baseline"/>
        </w:rPr>
        <w:t>02018</w:t>
      </w:r>
    </w:p>
    <w:p>
      <w:pPr>
        <w:pStyle w:val="BodyText"/>
      </w:pPr>
    </w:p>
    <w:p>
      <w:pPr>
        <w:pStyle w:val="BodyText"/>
        <w:ind w:left="139"/>
      </w:pPr>
      <w:r>
        <w:rPr/>
        <w:t>Dear</w:t>
      </w:r>
      <w:r>
        <w:rPr>
          <w:spacing w:val="-3"/>
        </w:rPr>
        <w:t> </w:t>
      </w:r>
      <w:r>
        <w:rPr/>
        <w:t>Mr.</w:t>
      </w:r>
      <w:r>
        <w:rPr>
          <w:spacing w:val="-1"/>
        </w:rPr>
        <w:t> </w:t>
      </w:r>
      <w:r>
        <w:rPr/>
        <w:t>Tsai: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9" w:right="110"/>
      </w:pPr>
      <w:r>
        <w:rPr/>
        <w:t>The Centers for Medicare &amp; Medicaid Services (CMS) completed its review of the amended</w:t>
      </w:r>
      <w:r>
        <w:rPr>
          <w:spacing w:val="1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Design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Massachusetts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1115</w:t>
      </w:r>
      <w:r>
        <w:rPr>
          <w:spacing w:val="-2"/>
        </w:rPr>
        <w:t> </w:t>
      </w:r>
      <w:r>
        <w:rPr/>
        <w:t>demonstration,</w:t>
      </w:r>
      <w:r>
        <w:rPr>
          <w:spacing w:val="-2"/>
        </w:rPr>
        <w:t> </w:t>
      </w:r>
      <w:r>
        <w:rPr/>
        <w:t>“MassHealth”</w:t>
      </w:r>
      <w:r>
        <w:rPr>
          <w:spacing w:val="-3"/>
        </w:rPr>
        <w:t> </w:t>
      </w:r>
      <w:r>
        <w:rPr/>
        <w:t>(Project</w:t>
      </w:r>
      <w:r>
        <w:rPr>
          <w:spacing w:val="-2"/>
        </w:rPr>
        <w:t> </w:t>
      </w:r>
      <w:r>
        <w:rPr/>
        <w:t>No:</w:t>
      </w:r>
      <w:r>
        <w:rPr>
          <w:spacing w:val="-57"/>
        </w:rPr>
        <w:t> </w:t>
      </w:r>
      <w:r>
        <w:rPr/>
        <w:t>11-W-00030/1), effective through June 30, 2022.</w:t>
      </w:r>
      <w:r>
        <w:rPr>
          <w:spacing w:val="1"/>
        </w:rPr>
        <w:t> </w:t>
      </w:r>
      <w:r>
        <w:rPr/>
        <w:t>On May 23, 2019, CMS approved an</w:t>
      </w:r>
      <w:r>
        <w:rPr>
          <w:spacing w:val="1"/>
        </w:rPr>
        <w:t> </w:t>
      </w:r>
      <w:r>
        <w:rPr/>
        <w:t>amendment to the MassHealth demonstration to allow a disregard of state veteran annuity</w:t>
      </w:r>
      <w:r>
        <w:rPr>
          <w:spacing w:val="1"/>
        </w:rPr>
        <w:t> </w:t>
      </w:r>
      <w:r>
        <w:rPr/>
        <w:t>payments for eligibility and post-eligibility treatment of income.</w:t>
      </w:r>
      <w:r>
        <w:rPr>
          <w:spacing w:val="1"/>
        </w:rPr>
        <w:t> </w:t>
      </w:r>
      <w:r>
        <w:rPr/>
        <w:t>In accordance with the Special</w:t>
      </w:r>
      <w:r>
        <w:rPr>
          <w:spacing w:val="1"/>
        </w:rPr>
        <w:t> </w:t>
      </w:r>
      <w:r>
        <w:rPr/>
        <w:t>Terms and Conditions (STC), the Commonwealth submitted on December 18, 2020 an updated</w:t>
      </w:r>
      <w:r>
        <w:rPr>
          <w:spacing w:val="1"/>
        </w:rPr>
        <w:t> </w:t>
      </w:r>
      <w:r>
        <w:rPr/>
        <w:t>evaluation design to accommodate this demonstration amendment.</w:t>
      </w:r>
      <w:r>
        <w:rPr>
          <w:spacing w:val="1"/>
        </w:rPr>
        <w:t> </w:t>
      </w:r>
      <w:r>
        <w:rPr/>
        <w:t>CMS determined that the</w:t>
      </w:r>
      <w:r>
        <w:rPr>
          <w:spacing w:val="1"/>
        </w:rPr>
        <w:t> </w:t>
      </w:r>
      <w:r>
        <w:rPr/>
        <w:t>evaluation design meets the requirements set forth in the STCs and our evaluation design</w:t>
      </w:r>
      <w:r>
        <w:rPr>
          <w:spacing w:val="1"/>
        </w:rPr>
        <w:t> </w:t>
      </w:r>
      <w:r>
        <w:rPr/>
        <w:t>guidance,</w:t>
      </w:r>
      <w:r>
        <w:rPr>
          <w:spacing w:val="-1"/>
        </w:rPr>
        <w:t> </w:t>
      </w:r>
      <w:r>
        <w:rPr/>
        <w:t>and therefore,</w:t>
      </w:r>
      <w:r>
        <w:rPr>
          <w:spacing w:val="1"/>
        </w:rPr>
        <w:t> </w:t>
      </w:r>
      <w:r>
        <w:rPr/>
        <w:t>approves the</w:t>
      </w:r>
      <w:r>
        <w:rPr>
          <w:spacing w:val="-1"/>
        </w:rPr>
        <w:t> </w:t>
      </w:r>
      <w:r>
        <w:rPr/>
        <w:t>state’s</w:t>
      </w:r>
      <w:r>
        <w:rPr>
          <w:spacing w:val="-1"/>
        </w:rPr>
        <w:t> </w:t>
      </w:r>
      <w:r>
        <w:rPr/>
        <w:t>amended evaluation design.</w:t>
      </w:r>
    </w:p>
    <w:p>
      <w:pPr>
        <w:pStyle w:val="BodyText"/>
      </w:pPr>
    </w:p>
    <w:p>
      <w:pPr>
        <w:pStyle w:val="BodyText"/>
        <w:ind w:left="140" w:right="126"/>
      </w:pPr>
      <w:r>
        <w:rPr/>
        <w:t>CMS updated Attachment S of the demonstration’s STCs to reflect this updated evaluation</w:t>
      </w:r>
      <w:r>
        <w:rPr>
          <w:spacing w:val="1"/>
        </w:rPr>
        <w:t> </w:t>
      </w:r>
      <w:r>
        <w:rPr/>
        <w:t>design.</w:t>
      </w:r>
      <w:r>
        <w:rPr>
          <w:spacing w:val="1"/>
        </w:rPr>
        <w:t> </w:t>
      </w:r>
      <w:r>
        <w:rPr/>
        <w:t>A copy of the STCs, which includes the new attachment, is enclosed with this letter.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accordance</w:t>
      </w:r>
      <w:r>
        <w:rPr>
          <w:spacing w:val="-1"/>
        </w:rPr>
        <w:t> </w:t>
      </w:r>
      <w:r>
        <w:rPr/>
        <w:t>with</w:t>
      </w:r>
      <w:r>
        <w:rPr>
          <w:spacing w:val="1"/>
        </w:rPr>
        <w:t> </w:t>
      </w:r>
      <w:r>
        <w:rPr/>
        <w:t>42</w:t>
      </w:r>
      <w:r>
        <w:rPr>
          <w:spacing w:val="1"/>
        </w:rPr>
        <w:t> </w:t>
      </w:r>
      <w:r>
        <w:rPr/>
        <w:t>CFR 431.424,</w:t>
      </w:r>
      <w:r>
        <w:rPr>
          <w:spacing w:val="1"/>
        </w:rPr>
        <w:t> </w:t>
      </w:r>
      <w:r>
        <w:rPr/>
        <w:t>the updated evaluation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may</w:t>
      </w:r>
      <w:r>
        <w:rPr>
          <w:spacing w:val="-4"/>
        </w:rPr>
        <w:t> </w:t>
      </w:r>
      <w:r>
        <w:rPr/>
        <w:t>now</w:t>
      </w:r>
      <w:r>
        <w:rPr>
          <w:spacing w:val="1"/>
        </w:rPr>
        <w:t> </w:t>
      </w:r>
      <w:r>
        <w:rPr/>
        <w:t>be posted</w:t>
      </w:r>
      <w:r>
        <w:rPr>
          <w:spacing w:val="1"/>
        </w:rPr>
        <w:t> </w:t>
      </w:r>
      <w:r>
        <w:rPr/>
        <w:t>to the</w:t>
      </w:r>
      <w:r>
        <w:rPr>
          <w:spacing w:val="1"/>
        </w:rPr>
        <w:t> </w:t>
      </w:r>
      <w:r>
        <w:rPr/>
        <w:t>state’s Medicaid website within thirty days.</w:t>
      </w:r>
      <w:r>
        <w:rPr>
          <w:spacing w:val="1"/>
        </w:rPr>
        <w:t> </w:t>
      </w:r>
      <w:r>
        <w:rPr/>
        <w:t>CMS will also post the updated evaluation design as</w:t>
      </w:r>
      <w:r>
        <w:rPr>
          <w:spacing w:val="-58"/>
        </w:rPr>
        <w:t> </w:t>
      </w:r>
      <w:r>
        <w:rPr/>
        <w:t>a</w:t>
      </w:r>
      <w:r>
        <w:rPr>
          <w:spacing w:val="-2"/>
        </w:rPr>
        <w:t> </w:t>
      </w:r>
      <w:r>
        <w:rPr/>
        <w:t>standalone</w:t>
      </w:r>
      <w:r>
        <w:rPr>
          <w:spacing w:val="-1"/>
        </w:rPr>
        <w:t> </w:t>
      </w:r>
      <w:r>
        <w:rPr/>
        <w:t>document, separate</w:t>
      </w:r>
      <w:r>
        <w:rPr>
          <w:spacing w:val="-1"/>
        </w:rPr>
        <w:t> </w:t>
      </w:r>
      <w:r>
        <w:rPr/>
        <w:t>from the</w:t>
      </w:r>
      <w:r>
        <w:rPr>
          <w:spacing w:val="-1"/>
        </w:rPr>
        <w:t> </w:t>
      </w:r>
      <w:r>
        <w:rPr/>
        <w:t>STCs,</w:t>
      </w:r>
      <w:r>
        <w:rPr>
          <w:spacing w:val="-1"/>
        </w:rPr>
        <w:t> </w:t>
      </w:r>
      <w:r>
        <w:rPr/>
        <w:t>on Medicaid.gov.</w:t>
      </w:r>
    </w:p>
    <w:p>
      <w:pPr>
        <w:pStyle w:val="BodyText"/>
      </w:pPr>
    </w:p>
    <w:p>
      <w:pPr>
        <w:pStyle w:val="BodyText"/>
        <w:spacing w:before="1"/>
        <w:ind w:left="140" w:right="110"/>
      </w:pPr>
      <w:r>
        <w:rPr/>
        <w:t>Please</w:t>
      </w:r>
      <w:r>
        <w:rPr>
          <w:spacing w:val="-3"/>
        </w:rPr>
        <w:t> </w:t>
      </w:r>
      <w:r>
        <w:rPr/>
        <w:t>note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interim</w:t>
      </w:r>
      <w:r>
        <w:rPr>
          <w:spacing w:val="-1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report,</w:t>
      </w:r>
      <w:r>
        <w:rPr>
          <w:spacing w:val="1"/>
        </w:rPr>
        <w:t> </w:t>
      </w:r>
      <w:r>
        <w:rPr/>
        <w:t>consistent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approved evaluation</w:t>
      </w:r>
      <w:r>
        <w:rPr>
          <w:spacing w:val="-1"/>
        </w:rPr>
        <w:t> </w:t>
      </w:r>
      <w:r>
        <w:rPr/>
        <w:t>design,</w:t>
      </w:r>
      <w:r>
        <w:rPr>
          <w:spacing w:val="-2"/>
        </w:rPr>
        <w:t> </w:t>
      </w:r>
      <w:r>
        <w:rPr/>
        <w:t>is</w:t>
      </w:r>
      <w:r>
        <w:rPr>
          <w:spacing w:val="-57"/>
        </w:rPr>
        <w:t> </w:t>
      </w:r>
      <w:r>
        <w:rPr/>
        <w:t>due to CMS no later than September 30, 2021.</w:t>
      </w:r>
      <w:r>
        <w:rPr>
          <w:spacing w:val="1"/>
        </w:rPr>
        <w:t> </w:t>
      </w:r>
      <w:r>
        <w:rPr/>
        <w:t>Likewise, a summative evaluation report,</w:t>
      </w:r>
      <w:r>
        <w:rPr>
          <w:spacing w:val="1"/>
        </w:rPr>
        <w:t> </w:t>
      </w:r>
      <w:r>
        <w:rPr/>
        <w:t>consistent with this approved design, is due to CMS within 18 months of the end of the</w:t>
      </w:r>
      <w:r>
        <w:rPr>
          <w:spacing w:val="1"/>
        </w:rPr>
        <w:t> </w:t>
      </w:r>
      <w:r>
        <w:rPr/>
        <w:t>demonstration period.</w:t>
      </w:r>
      <w:r>
        <w:rPr>
          <w:spacing w:val="1"/>
        </w:rPr>
        <w:t> </w:t>
      </w:r>
      <w:r>
        <w:rPr/>
        <w:t>In accordance with 42 CFR 431.428 and the STCs, we look forward to</w:t>
      </w:r>
      <w:r>
        <w:rPr>
          <w:spacing w:val="1"/>
        </w:rPr>
        <w:t> </w:t>
      </w:r>
      <w:r>
        <w:rPr/>
        <w:t>receiving</w:t>
      </w:r>
      <w:r>
        <w:rPr>
          <w:spacing w:val="-4"/>
        </w:rPr>
        <w:t> </w:t>
      </w:r>
      <w:r>
        <w:rPr/>
        <w:t>updates on</w:t>
      </w:r>
      <w:r>
        <w:rPr>
          <w:spacing w:val="-1"/>
        </w:rPr>
        <w:t> </w:t>
      </w:r>
      <w:r>
        <w:rPr/>
        <w:t>evaluation activities</w:t>
      </w:r>
      <w:r>
        <w:rPr>
          <w:spacing w:val="-1"/>
        </w:rPr>
        <w:t> </w:t>
      </w:r>
      <w:r>
        <w:rPr/>
        <w:t>in the</w:t>
      </w:r>
      <w:r>
        <w:rPr>
          <w:spacing w:val="-2"/>
        </w:rPr>
        <w:t> </w:t>
      </w:r>
      <w:r>
        <w:rPr/>
        <w:t>quarterly</w:t>
      </w:r>
      <w:r>
        <w:rPr>
          <w:spacing w:val="-5"/>
        </w:rPr>
        <w:t> </w:t>
      </w:r>
      <w:r>
        <w:rPr/>
        <w:t>and</w:t>
      </w:r>
      <w:r>
        <w:rPr>
          <w:spacing w:val="1"/>
        </w:rPr>
        <w:t> </w:t>
      </w:r>
      <w:r>
        <w:rPr/>
        <w:t>annual monitoring</w:t>
      </w:r>
      <w:r>
        <w:rPr>
          <w:spacing w:val="-4"/>
        </w:rPr>
        <w:t> </w:t>
      </w:r>
      <w:r>
        <w:rPr/>
        <w:t>reports.</w:t>
      </w:r>
    </w:p>
    <w:p>
      <w:pPr>
        <w:spacing w:after="0"/>
        <w:sectPr>
          <w:type w:val="continuous"/>
          <w:pgSz w:w="12240" w:h="15840"/>
          <w:pgMar w:top="1420" w:bottom="280" w:left="1300" w:right="1340"/>
        </w:sectPr>
      </w:pPr>
    </w:p>
    <w:p>
      <w:pPr>
        <w:pStyle w:val="BodyText"/>
        <w:spacing w:before="74"/>
        <w:ind w:left="140"/>
      </w:pPr>
      <w:r>
        <w:rPr/>
        <w:t>Page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– Daniel</w:t>
      </w:r>
      <w:r>
        <w:rPr>
          <w:spacing w:val="-2"/>
        </w:rPr>
        <w:t> </w:t>
      </w:r>
      <w:r>
        <w:rPr/>
        <w:t>Tsai</w:t>
      </w:r>
    </w:p>
    <w:p>
      <w:pPr>
        <w:pStyle w:val="BodyText"/>
        <w:spacing w:before="7"/>
        <w:rPr>
          <w:sz w:val="38"/>
        </w:rPr>
      </w:pPr>
    </w:p>
    <w:p>
      <w:pPr>
        <w:pStyle w:val="BodyText"/>
        <w:ind w:left="139"/>
      </w:pPr>
      <w:r>
        <w:rPr>
          <w:spacing w:val="-5"/>
        </w:rPr>
        <w:t>We look forward to our continued </w:t>
      </w:r>
      <w:r>
        <w:rPr>
          <w:spacing w:val="-4"/>
        </w:rPr>
        <w:t>partnership on the MassHealth section 1115 demonstration. If you</w:t>
      </w:r>
      <w:r>
        <w:rPr>
          <w:spacing w:val="-57"/>
        </w:rPr>
        <w:t> </w:t>
      </w:r>
      <w:r>
        <w:rPr/>
        <w:t>have</w:t>
      </w:r>
      <w:r>
        <w:rPr>
          <w:spacing w:val="-2"/>
        </w:rPr>
        <w:t> </w:t>
      </w:r>
      <w:r>
        <w:rPr/>
        <w:t>any</w:t>
      </w:r>
      <w:r>
        <w:rPr>
          <w:spacing w:val="-5"/>
        </w:rPr>
        <w:t> </w:t>
      </w:r>
      <w:r>
        <w:rPr/>
        <w:t>questions, please</w:t>
      </w:r>
      <w:r>
        <w:rPr>
          <w:spacing w:val="-1"/>
        </w:rPr>
        <w:t> </w:t>
      </w:r>
      <w:r>
        <w:rPr/>
        <w:t>contact</w:t>
      </w:r>
      <w:r>
        <w:rPr>
          <w:spacing w:val="5"/>
        </w:rPr>
        <w:t> </w:t>
      </w:r>
      <w:r>
        <w:rPr/>
        <w:t>your</w:t>
      </w:r>
      <w:r>
        <w:rPr>
          <w:spacing w:val="-2"/>
        </w:rPr>
        <w:t> </w:t>
      </w:r>
      <w:r>
        <w:rPr/>
        <w:t>CMS demonstration team.</w:t>
      </w:r>
    </w:p>
    <w:p>
      <w:pPr>
        <w:pStyle w:val="BodyText"/>
      </w:pPr>
    </w:p>
    <w:p>
      <w:pPr>
        <w:pStyle w:val="BodyText"/>
        <w:ind w:left="3697" w:right="4895"/>
        <w:jc w:val="center"/>
      </w:pPr>
      <w:r>
        <w:rPr/>
        <w:t>Sincerely,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640" w:bottom="280" w:left="1300" w:right="1340"/>
        </w:sectPr>
      </w:pPr>
    </w:p>
    <w:p>
      <w:pPr>
        <w:pStyle w:val="BodyText"/>
        <w:rPr>
          <w:sz w:val="14"/>
        </w:rPr>
      </w:pPr>
    </w:p>
    <w:p>
      <w:pPr>
        <w:spacing w:line="254" w:lineRule="auto" w:before="93"/>
        <w:ind w:left="2470" w:right="23" w:firstLine="0"/>
        <w:jc w:val="left"/>
        <w:rPr>
          <w:rFonts w:ascii="Helvetica"/>
          <w:sz w:val="12"/>
        </w:rPr>
      </w:pPr>
      <w:r>
        <w:rPr/>
        <w:pict>
          <v:shape style="position:absolute;margin-left:172.309479pt;margin-top:5.180243pt;width:29.8pt;height:29.55pt;mso-position-horizontal-relative:page;mso-position-vertical-relative:paragraph;z-index:-15774720" id="docshape2" coordorigin="3446,104" coordsize="596,591" path="m3553,570l3502,603,3469,636,3451,664,3446,685,3446,695,3492,695,3495,693,3458,693,3463,671,3482,640,3513,605,3553,570xm3701,104l3689,112,3683,130,3680,151,3680,171,3681,179,3682,193,3684,208,3686,224,3689,240,3693,257,3696,273,3701,290,3692,323,3667,384,3632,463,3589,545,3543,619,3498,673,3458,693,3495,693,3497,693,3529,665,3567,617,3612,545,3618,544,3612,544,3655,465,3683,404,3701,358,3712,323,3733,323,3720,288,3724,257,3712,257,3705,230,3700,205,3697,181,3696,159,3697,150,3698,134,3702,118,3709,107,3724,107,3716,104,3701,104xm4035,542l4018,542,4012,548,4012,565,4018,571,4035,571,4038,568,4020,568,4015,563,4015,550,4020,545,4038,545,4035,542xm4038,545l4033,545,4038,550,4038,563,4033,568,4038,568,4041,565,4041,548,4038,545xm4030,547l4021,547,4021,565,4024,565,4024,558,4031,558,4031,558,4029,557,4033,556,4024,556,4024,551,4032,551,4032,550,4030,547xm4031,558l4027,558,4029,560,4029,562,4030,565,4033,565,4032,562,4032,559,4031,558xm4032,551l4028,551,4029,551,4029,555,4027,556,4033,556,4033,553,4032,551xm3733,323l3712,323,3744,389,3778,433,3810,462,3836,479,3781,490,3725,504,3667,522,3612,544,3618,544,3668,528,3730,514,3795,502,3858,494,3904,494,3894,490,3935,488,4029,488,4013,479,3991,475,3867,475,3853,466,3839,458,3826,449,3813,439,3783,409,3757,372,3736,331,3733,323xm3904,494l3858,494,3898,512,3937,525,3974,534,4004,537,4023,537,4033,533,4034,527,4016,527,3992,525,3963,517,3929,505,3904,494xm4035,523l4031,525,4024,527,4034,527,4035,523xm4029,488l3935,488,3983,489,4022,497,4038,516,4040,512,4041,510,4041,506,4034,490,4029,488xm3940,470l3924,471,3906,472,3867,475,3991,475,3981,473,3940,470xm3730,153l3727,171,3723,194,3718,223,3712,257,3724,257,3724,253,3727,220,3729,187,3730,153xm3724,107l3709,107,3716,111,3722,118,3727,128,3730,142,3732,120,3727,108,3724,107xe" filled="true" fillcolor="#ffd8d8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3.067001pt;margin-top:4.796431pt;width:72.4pt;height:13.75pt;mso-position-horizontal-relative:page;mso-position-vertical-relative:paragraph;z-index:15730688" type="#_x0000_t202" id="docshape3" filled="false" stroked="false">
            <v:textbox inset="0,0,0,0">
              <w:txbxContent>
                <w:p>
                  <w:pPr>
                    <w:pStyle w:val="BodyText"/>
                    <w:spacing w:line="274" w:lineRule="exact"/>
                    <w:rPr>
                      <w:rFonts w:ascii="Helvetica"/>
                    </w:rPr>
                  </w:pPr>
                  <w:r>
                    <w:rPr>
                      <w:rFonts w:ascii="Helvetica"/>
                    </w:rPr>
                    <w:t>Danielle</w:t>
                  </w:r>
                  <w:r>
                    <w:rPr>
                      <w:rFonts w:ascii="Helvetica"/>
                      <w:spacing w:val="10"/>
                    </w:rPr>
                    <w:t> </w:t>
                  </w:r>
                  <w:r>
                    <w:rPr>
                      <w:rFonts w:ascii="Helvetica"/>
                    </w:rPr>
                    <w:t>Daly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067001pt;margin-top:19.532431pt;width:12.3pt;height:13.75pt;mso-position-horizontal-relative:page;mso-position-vertical-relative:paragraph;z-index:15731200" type="#_x0000_t202" id="docshape4" filled="false" stroked="false">
            <v:textbox inset="0,0,0,0">
              <w:txbxContent>
                <w:p>
                  <w:pPr>
                    <w:pStyle w:val="BodyText"/>
                    <w:spacing w:line="274" w:lineRule="exact"/>
                    <w:rPr>
                      <w:rFonts w:ascii="Helvetica"/>
                    </w:rPr>
                  </w:pPr>
                  <w:r>
                    <w:rPr>
                      <w:rFonts w:ascii="Helvetica"/>
                    </w:rPr>
                    <w:t>-S</w:t>
                  </w:r>
                </w:p>
              </w:txbxContent>
            </v:textbox>
            <w10:wrap type="none"/>
          </v:shape>
        </w:pict>
      </w:r>
      <w:r>
        <w:rPr>
          <w:rFonts w:ascii="Helvetica"/>
          <w:spacing w:val="-1"/>
          <w:w w:val="105"/>
          <w:sz w:val="12"/>
        </w:rPr>
        <w:t>Digitally signed </w:t>
      </w:r>
      <w:r>
        <w:rPr>
          <w:rFonts w:ascii="Helvetica"/>
          <w:w w:val="105"/>
          <w:sz w:val="12"/>
        </w:rPr>
        <w:t>by</w:t>
      </w:r>
      <w:r>
        <w:rPr>
          <w:rFonts w:ascii="Helvetica"/>
          <w:spacing w:val="-32"/>
          <w:w w:val="105"/>
          <w:sz w:val="12"/>
        </w:rPr>
        <w:t> </w:t>
      </w:r>
      <w:r>
        <w:rPr>
          <w:rFonts w:ascii="Helvetica"/>
          <w:w w:val="105"/>
          <w:sz w:val="12"/>
        </w:rPr>
        <w:t>Danielle Daly -S</w:t>
      </w:r>
      <w:r>
        <w:rPr>
          <w:rFonts w:ascii="Helvetica"/>
          <w:spacing w:val="1"/>
          <w:w w:val="105"/>
          <w:sz w:val="12"/>
        </w:rPr>
        <w:t> </w:t>
      </w:r>
      <w:r>
        <w:rPr>
          <w:rFonts w:ascii="Helvetica"/>
          <w:w w:val="105"/>
          <w:sz w:val="12"/>
        </w:rPr>
        <w:t>Date:</w:t>
      </w:r>
      <w:r>
        <w:rPr>
          <w:rFonts w:ascii="Helvetica"/>
          <w:spacing w:val="-7"/>
          <w:w w:val="105"/>
          <w:sz w:val="12"/>
        </w:rPr>
        <w:t> </w:t>
      </w:r>
      <w:r>
        <w:rPr>
          <w:rFonts w:ascii="Helvetica"/>
          <w:w w:val="105"/>
          <w:sz w:val="12"/>
        </w:rPr>
        <w:t>2021.03.30</w:t>
      </w:r>
    </w:p>
    <w:p>
      <w:pPr>
        <w:spacing w:line="139" w:lineRule="exact" w:before="0"/>
        <w:ind w:left="2470" w:right="0" w:firstLine="0"/>
        <w:jc w:val="left"/>
        <w:rPr>
          <w:rFonts w:ascii="Helvetica"/>
          <w:sz w:val="12"/>
        </w:rPr>
      </w:pPr>
      <w:r>
        <w:rPr>
          <w:rFonts w:ascii="Helvetica"/>
          <w:w w:val="105"/>
          <w:sz w:val="12"/>
        </w:rPr>
        <w:t>09:45:54</w:t>
      </w:r>
      <w:r>
        <w:rPr>
          <w:rFonts w:ascii="Helvetica"/>
          <w:spacing w:val="-7"/>
          <w:w w:val="105"/>
          <w:sz w:val="12"/>
        </w:rPr>
        <w:t> </w:t>
      </w:r>
      <w:r>
        <w:rPr>
          <w:rFonts w:ascii="Helvetica"/>
          <w:w w:val="105"/>
          <w:sz w:val="12"/>
        </w:rPr>
        <w:t>-04'00'</w:t>
      </w:r>
    </w:p>
    <w:p>
      <w:pPr>
        <w:pStyle w:val="BodyText"/>
        <w:spacing w:line="249" w:lineRule="auto" w:before="222"/>
        <w:ind w:left="961"/>
        <w:rPr>
          <w:rFonts w:ascii="Helvetica"/>
        </w:rPr>
      </w:pPr>
      <w:r>
        <w:rPr/>
        <w:br w:type="column"/>
      </w:r>
      <w:r>
        <w:rPr>
          <w:rFonts w:ascii="Helvetica"/>
        </w:rPr>
        <w:t>Angela</w:t>
      </w:r>
      <w:r>
        <w:rPr>
          <w:rFonts w:ascii="Helvetica"/>
          <w:spacing w:val="4"/>
        </w:rPr>
        <w:t> </w:t>
      </w:r>
      <w:r>
        <w:rPr>
          <w:rFonts w:ascii="Helvetica"/>
        </w:rPr>
        <w:t>D.</w:t>
      </w:r>
      <w:r>
        <w:rPr>
          <w:rFonts w:ascii="Helvetica"/>
          <w:spacing w:val="-64"/>
        </w:rPr>
        <w:t> </w:t>
      </w:r>
      <w:r>
        <w:rPr>
          <w:rFonts w:ascii="Helvetica"/>
        </w:rPr>
        <w:t>Garner</w:t>
      </w:r>
      <w:r>
        <w:rPr>
          <w:rFonts w:ascii="Helvetica"/>
          <w:spacing w:val="4"/>
        </w:rPr>
        <w:t> </w:t>
      </w:r>
      <w:r>
        <w:rPr>
          <w:rFonts w:ascii="Helvetica"/>
        </w:rPr>
        <w:t>-S</w:t>
      </w:r>
    </w:p>
    <w:p>
      <w:pPr>
        <w:spacing w:line="240" w:lineRule="auto" w:before="2"/>
        <w:rPr>
          <w:rFonts w:ascii="Helvetica"/>
          <w:sz w:val="19"/>
        </w:rPr>
      </w:pPr>
      <w:r>
        <w:rPr/>
        <w:br w:type="column"/>
      </w:r>
      <w:r>
        <w:rPr>
          <w:rFonts w:ascii="Helvetica"/>
          <w:sz w:val="19"/>
        </w:rPr>
      </w:r>
    </w:p>
    <w:p>
      <w:pPr>
        <w:spacing w:before="0"/>
        <w:ind w:left="390" w:right="0" w:firstLine="0"/>
        <w:jc w:val="left"/>
        <w:rPr>
          <w:rFonts w:ascii="Helvetica"/>
          <w:sz w:val="12"/>
        </w:rPr>
      </w:pPr>
      <w:r>
        <w:rPr/>
        <w:pict>
          <v:shape style="position:absolute;margin-left:381.162506pt;margin-top:.530236pt;width:29.8pt;height:29.55pt;mso-position-horizontal-relative:page;mso-position-vertical-relative:paragraph;z-index:-15774208" id="docshape5" coordorigin="7623,11" coordsize="596,591" path="m7731,477l7679,510,7646,543,7628,571,7623,592,7623,602,7669,602,7672,600,7635,600,7640,578,7659,547,7691,512,7731,477xm7878,11l7866,19,7860,37,7858,58,7857,78,7858,86,7859,100,7861,115,7863,131,7866,147,7870,164,7873,180,7878,197,7869,230,7845,291,7809,370,7766,452,7720,526,7675,580,7635,600,7672,600,7674,600,7706,572,7744,524,7789,452,7795,451,7789,451,7832,372,7860,311,7878,265,7889,230,7910,230,7897,195,7901,164,7889,164,7882,137,7877,112,7874,88,7874,66,7874,57,7875,41,7879,25,7886,14,7901,14,7893,11,7878,11xm8212,449l8195,449,8189,455,8189,472,8195,478,8212,478,8215,475,8197,475,8192,470,8192,457,8197,452,8215,452,8212,449xm8215,452l8211,452,8215,457,8215,470,8211,475,8215,475,8218,472,8218,455,8215,452xm8207,454l8198,454,8198,472,8201,472,8201,465,8208,465,8208,465,8206,464,8210,463,8201,463,8201,458,8210,458,8209,457,8207,454xm8208,465l8204,465,8206,467,8206,469,8207,472,8210,472,8209,469,8209,466,8208,465xm8210,458l8205,458,8206,458,8206,462,8204,463,8210,463,8210,460,8210,458xm7910,230l7889,230,7921,296,7955,340,7987,369,8013,386,7958,397,7902,411,7845,429,7789,451,7795,451,7845,435,7907,421,7972,409,8035,401,8081,401,8071,397,8112,395,8206,395,8190,386,8168,382,8044,382,8030,373,8016,365,8003,356,7990,346,7960,316,7934,279,7913,238,7910,230xm8081,401l8035,401,8075,419,8114,432,8151,441,8181,444,8200,444,8210,440,8211,434,8194,434,8170,432,8140,424,8106,412,8081,401xm8212,430l8208,432,8201,434,8211,434,8212,430xm8206,395l8112,395,8160,396,8199,404,8215,423,8217,419,8218,417,8218,413,8211,397,8206,395xm8117,377l8101,378,8083,379,8044,382,8168,382,8158,380,8117,377xm7907,60l7904,78,7900,101,7895,130,7889,164,7901,164,7902,160,7904,127,7906,94,7907,60xm7901,14l7886,14,7893,18,7899,25,7904,35,7907,49,7909,27,7904,15,7901,14xe" filled="true" fillcolor="#ffd8d8" stroked="false">
            <v:path arrowok="t"/>
            <v:fill type="solid"/>
            <w10:wrap type="none"/>
          </v:shape>
        </w:pict>
      </w:r>
      <w:r>
        <w:rPr>
          <w:rFonts w:ascii="Helvetica"/>
          <w:w w:val="105"/>
          <w:sz w:val="12"/>
        </w:rPr>
        <w:t>Digitally</w:t>
      </w:r>
      <w:r>
        <w:rPr>
          <w:rFonts w:ascii="Helvetica"/>
          <w:spacing w:val="-6"/>
          <w:w w:val="105"/>
          <w:sz w:val="12"/>
        </w:rPr>
        <w:t> </w:t>
      </w:r>
      <w:r>
        <w:rPr>
          <w:rFonts w:ascii="Helvetica"/>
          <w:w w:val="105"/>
          <w:sz w:val="12"/>
        </w:rPr>
        <w:t>signed</w:t>
      </w:r>
      <w:r>
        <w:rPr>
          <w:rFonts w:ascii="Helvetica"/>
          <w:spacing w:val="-5"/>
          <w:w w:val="105"/>
          <w:sz w:val="12"/>
        </w:rPr>
        <w:t> </w:t>
      </w:r>
      <w:r>
        <w:rPr>
          <w:rFonts w:ascii="Helvetica"/>
          <w:w w:val="105"/>
          <w:sz w:val="12"/>
        </w:rPr>
        <w:t>by</w:t>
      </w:r>
      <w:r>
        <w:rPr>
          <w:rFonts w:ascii="Helvetica"/>
          <w:spacing w:val="-6"/>
          <w:w w:val="105"/>
          <w:sz w:val="12"/>
        </w:rPr>
        <w:t> </w:t>
      </w:r>
      <w:r>
        <w:rPr>
          <w:rFonts w:ascii="Helvetica"/>
          <w:w w:val="105"/>
          <w:sz w:val="12"/>
        </w:rPr>
        <w:t>Angela</w:t>
      </w:r>
    </w:p>
    <w:p>
      <w:pPr>
        <w:spacing w:line="254" w:lineRule="auto" w:before="8"/>
        <w:ind w:left="390" w:right="1996" w:firstLine="0"/>
        <w:jc w:val="left"/>
        <w:rPr>
          <w:rFonts w:ascii="Helvetica"/>
          <w:sz w:val="12"/>
        </w:rPr>
      </w:pPr>
      <w:r>
        <w:rPr>
          <w:rFonts w:ascii="Helvetica"/>
          <w:w w:val="105"/>
          <w:sz w:val="12"/>
        </w:rPr>
        <w:t>D. Garner -S</w:t>
      </w:r>
      <w:r>
        <w:rPr>
          <w:rFonts w:ascii="Helvetica"/>
          <w:spacing w:val="1"/>
          <w:w w:val="105"/>
          <w:sz w:val="12"/>
        </w:rPr>
        <w:t> </w:t>
      </w:r>
      <w:r>
        <w:rPr>
          <w:rFonts w:ascii="Helvetica"/>
          <w:spacing w:val="-2"/>
          <w:w w:val="105"/>
          <w:sz w:val="12"/>
        </w:rPr>
        <w:t>Date:</w:t>
      </w:r>
      <w:r>
        <w:rPr>
          <w:rFonts w:ascii="Helvetica"/>
          <w:spacing w:val="-1"/>
          <w:w w:val="105"/>
          <w:sz w:val="12"/>
        </w:rPr>
        <w:t> </w:t>
      </w:r>
      <w:r>
        <w:rPr>
          <w:rFonts w:ascii="Helvetica"/>
          <w:spacing w:val="-2"/>
          <w:w w:val="105"/>
          <w:sz w:val="12"/>
        </w:rPr>
        <w:t>2021.03.30</w:t>
      </w:r>
      <w:r>
        <w:rPr>
          <w:rFonts w:ascii="Helvetica"/>
          <w:spacing w:val="-32"/>
          <w:w w:val="105"/>
          <w:sz w:val="12"/>
        </w:rPr>
        <w:t> </w:t>
      </w:r>
      <w:r>
        <w:rPr>
          <w:rFonts w:ascii="Helvetica"/>
          <w:w w:val="105"/>
          <w:sz w:val="12"/>
        </w:rPr>
        <w:t>15:06:59</w:t>
      </w:r>
      <w:r>
        <w:rPr>
          <w:rFonts w:ascii="Helvetica"/>
          <w:spacing w:val="-5"/>
          <w:w w:val="105"/>
          <w:sz w:val="12"/>
        </w:rPr>
        <w:t> </w:t>
      </w:r>
      <w:r>
        <w:rPr>
          <w:rFonts w:ascii="Helvetica"/>
          <w:w w:val="105"/>
          <w:sz w:val="12"/>
        </w:rPr>
        <w:t>-04'00'</w:t>
      </w:r>
    </w:p>
    <w:p>
      <w:pPr>
        <w:spacing w:after="0" w:line="254" w:lineRule="auto"/>
        <w:jc w:val="left"/>
        <w:rPr>
          <w:rFonts w:ascii="Helvetica"/>
          <w:sz w:val="12"/>
        </w:rPr>
        <w:sectPr>
          <w:type w:val="continuous"/>
          <w:pgSz w:w="12240" w:h="15840"/>
          <w:pgMar w:top="1420" w:bottom="280" w:left="1300" w:right="1340"/>
          <w:cols w:num="3" w:equalWidth="0">
            <w:col w:w="3512" w:space="665"/>
            <w:col w:w="2041" w:space="40"/>
            <w:col w:w="3342"/>
          </w:cols>
        </w:sectPr>
      </w:pPr>
    </w:p>
    <w:p>
      <w:pPr>
        <w:pStyle w:val="BodyText"/>
        <w:spacing w:before="5"/>
        <w:rPr>
          <w:rFonts w:ascii="Helvetica"/>
          <w:sz w:val="11"/>
        </w:rPr>
      </w:pPr>
    </w:p>
    <w:tbl>
      <w:tblPr>
        <w:tblW w:w="0" w:type="auto"/>
        <w:jc w:val="left"/>
        <w:tblInd w:w="1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0"/>
        <w:gridCol w:w="3538"/>
      </w:tblGrid>
      <w:tr>
        <w:trPr>
          <w:trHeight w:val="1093" w:hRule="atLeast"/>
        </w:trPr>
        <w:tc>
          <w:tcPr>
            <w:tcW w:w="3490" w:type="dxa"/>
          </w:tcPr>
          <w:p>
            <w:pPr>
              <w:pStyle w:val="TableParagraph"/>
              <w:ind w:right="2004"/>
              <w:rPr>
                <w:sz w:val="24"/>
              </w:rPr>
            </w:pPr>
            <w:r>
              <w:rPr>
                <w:spacing w:val="-6"/>
                <w:sz w:val="24"/>
              </w:rPr>
              <w:t>Danielle </w:t>
            </w:r>
            <w:r>
              <w:rPr>
                <w:spacing w:val="-5"/>
                <w:sz w:val="24"/>
              </w:rPr>
              <w:t>Daly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Director</w:t>
            </w:r>
          </w:p>
          <w:p>
            <w:pPr>
              <w:pStyle w:val="TableParagraph"/>
              <w:spacing w:line="270" w:lineRule="atLeast"/>
              <w:ind w:right="800"/>
              <w:rPr>
                <w:sz w:val="24"/>
              </w:rPr>
            </w:pPr>
            <w:r>
              <w:rPr>
                <w:spacing w:val="-5"/>
                <w:sz w:val="24"/>
              </w:rPr>
              <w:t>Division of Demonstration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5"/>
                <w:sz w:val="24"/>
              </w:rPr>
              <w:t>Monitoring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Evaluation</w:t>
            </w:r>
          </w:p>
        </w:tc>
        <w:tc>
          <w:tcPr>
            <w:tcW w:w="3538" w:type="dxa"/>
          </w:tcPr>
          <w:p>
            <w:pPr>
              <w:pStyle w:val="TableParagraph"/>
              <w:ind w:left="811" w:right="1090"/>
              <w:rPr>
                <w:sz w:val="24"/>
              </w:rPr>
            </w:pPr>
            <w:r>
              <w:rPr>
                <w:spacing w:val="-6"/>
                <w:sz w:val="24"/>
              </w:rPr>
              <w:t>Angela D. Garner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Director</w:t>
            </w:r>
          </w:p>
          <w:p>
            <w:pPr>
              <w:pStyle w:val="TableParagraph"/>
              <w:spacing w:line="270" w:lineRule="atLeast"/>
              <w:ind w:left="811"/>
              <w:rPr>
                <w:sz w:val="24"/>
              </w:rPr>
            </w:pPr>
            <w:r>
              <w:rPr>
                <w:spacing w:val="-5"/>
                <w:sz w:val="24"/>
              </w:rPr>
              <w:t>Division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System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Reform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Demonstrations</w:t>
            </w:r>
          </w:p>
        </w:tc>
      </w:tr>
    </w:tbl>
    <w:p>
      <w:pPr>
        <w:pStyle w:val="BodyText"/>
        <w:rPr>
          <w:rFonts w:ascii="Helvetica"/>
          <w:sz w:val="20"/>
        </w:rPr>
      </w:pPr>
    </w:p>
    <w:p>
      <w:pPr>
        <w:pStyle w:val="BodyText"/>
        <w:rPr>
          <w:rFonts w:ascii="Helvetica"/>
          <w:sz w:val="20"/>
        </w:rPr>
      </w:pPr>
    </w:p>
    <w:p>
      <w:pPr>
        <w:pStyle w:val="BodyText"/>
        <w:spacing w:before="10"/>
        <w:rPr>
          <w:rFonts w:ascii="Helvetica"/>
          <w:sz w:val="22"/>
        </w:rPr>
      </w:pPr>
    </w:p>
    <w:p>
      <w:pPr>
        <w:pStyle w:val="BodyText"/>
        <w:tabs>
          <w:tab w:pos="859" w:val="left" w:leader="none"/>
        </w:tabs>
        <w:spacing w:before="90"/>
        <w:ind w:left="140"/>
      </w:pPr>
      <w:r>
        <w:rPr>
          <w:color w:val="010101"/>
        </w:rPr>
        <w:t>cc:</w:t>
        <w:tab/>
      </w:r>
      <w:r>
        <w:rPr/>
        <w:t>Marie</w:t>
      </w:r>
      <w:r>
        <w:rPr>
          <w:spacing w:val="-3"/>
        </w:rPr>
        <w:t> </w:t>
      </w:r>
      <w:r>
        <w:rPr/>
        <w:t>DiMartino,</w:t>
      </w:r>
      <w:r>
        <w:rPr>
          <w:spacing w:val="-2"/>
        </w:rPr>
        <w:t> </w:t>
      </w:r>
      <w:r>
        <w:rPr/>
        <w:t>State</w:t>
      </w:r>
      <w:r>
        <w:rPr>
          <w:spacing w:val="-1"/>
        </w:rPr>
        <w:t> </w:t>
      </w:r>
      <w:r>
        <w:rPr/>
        <w:t>Monitoring</w:t>
      </w:r>
      <w:r>
        <w:rPr>
          <w:spacing w:val="-2"/>
        </w:rPr>
        <w:t> </w:t>
      </w:r>
      <w:r>
        <w:rPr/>
        <w:t>Lead,</w:t>
      </w:r>
      <w:r>
        <w:rPr>
          <w:spacing w:val="-2"/>
        </w:rPr>
        <w:t> </w:t>
      </w:r>
      <w:r>
        <w:rPr/>
        <w:t>CMS</w:t>
      </w:r>
      <w:r>
        <w:rPr>
          <w:spacing w:val="1"/>
        </w:rPr>
        <w:t> </w:t>
      </w:r>
      <w:r>
        <w:rPr/>
        <w:t>Medicaid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CHIP</w:t>
      </w:r>
      <w:r>
        <w:rPr>
          <w:spacing w:val="-2"/>
        </w:rPr>
        <w:t> </w:t>
      </w:r>
      <w:r>
        <w:rPr/>
        <w:t>Operations</w:t>
      </w:r>
      <w:r>
        <w:rPr>
          <w:spacing w:val="-2"/>
        </w:rPr>
        <w:t> </w:t>
      </w:r>
      <w:r>
        <w:rPr/>
        <w:t>Group</w:t>
      </w:r>
    </w:p>
    <w:sectPr>
      <w:type w:val="continuous"/>
      <w:pgSz w:w="12240" w:h="15840"/>
      <w:pgMar w:top="1420" w:bottom="280" w:left="13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Palatino">
    <w:altName w:val="Palatino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4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00" w:right="19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Goldman</dc:creator>
  <dc:title>Evaluation Design Approval Letter Template</dc:title>
  <dcterms:created xsi:type="dcterms:W3CDTF">2021-08-02T13:24:20Z</dcterms:created>
  <dcterms:modified xsi:type="dcterms:W3CDTF">2021-08-02T13:24:20Z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2021-08-02T00:00:00Z</vt:filetime>
  </property>
</Properties>
</file>